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68486" w14:textId="16E0702F" w:rsidR="00260C97" w:rsidRDefault="00260C97" w:rsidP="00500A22">
      <w:pPr>
        <w:rPr>
          <w:rFonts w:ascii="Calibri" w:hAnsi="Calibri" w:cs="Calibri"/>
          <w:b/>
        </w:rPr>
      </w:pPr>
    </w:p>
    <w:p w14:paraId="3B3C6DA7" w14:textId="77777777" w:rsidR="00F21E2F" w:rsidRDefault="00F21E2F" w:rsidP="00500A22">
      <w:pPr>
        <w:rPr>
          <w:rFonts w:ascii="Calibri" w:hAnsi="Calibri" w:cs="Calibri"/>
          <w:b/>
        </w:rPr>
      </w:pPr>
    </w:p>
    <w:tbl>
      <w:tblPr>
        <w:tblpPr w:leftFromText="141" w:rightFromText="141" w:vertAnchor="text" w:horzAnchor="margin" w:tblpXSpec="center" w:tblpY="54"/>
        <w:tblW w:w="99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16"/>
        <w:gridCol w:w="502"/>
        <w:gridCol w:w="479"/>
        <w:gridCol w:w="700"/>
        <w:gridCol w:w="12"/>
        <w:gridCol w:w="1644"/>
        <w:gridCol w:w="479"/>
        <w:gridCol w:w="2791"/>
      </w:tblGrid>
      <w:tr w:rsidR="00500A22" w:rsidRPr="00EF6A9B" w14:paraId="1FA6F4E4" w14:textId="77777777" w:rsidTr="00E15B72">
        <w:trPr>
          <w:trHeight w:val="273"/>
        </w:trPr>
        <w:tc>
          <w:tcPr>
            <w:tcW w:w="9923" w:type="dxa"/>
            <w:gridSpan w:val="8"/>
          </w:tcPr>
          <w:p w14:paraId="6D16D2EE" w14:textId="77777777" w:rsidR="00500A22" w:rsidRPr="00D15A18" w:rsidRDefault="00500A22" w:rsidP="00226184">
            <w:pPr>
              <w:spacing w:before="120" w:after="120"/>
              <w:rPr>
                <w:rFonts w:ascii="Calibri" w:hAnsi="Calibri" w:cs="Arial"/>
                <w:b/>
                <w:bCs/>
                <w:sz w:val="16"/>
                <w:szCs w:val="16"/>
              </w:rPr>
            </w:pPr>
            <w:bookmarkStart w:id="0" w:name="_Hlk80885401"/>
            <w:r w:rsidRPr="00D15A18">
              <w:rPr>
                <w:rFonts w:ascii="Calibri" w:hAnsi="Calibri" w:cs="Arial"/>
                <w:b/>
                <w:bCs/>
                <w:sz w:val="16"/>
                <w:szCs w:val="16"/>
                <w:lang w:val="es-MX"/>
              </w:rPr>
              <w:t>AGENTE FISCALIZADO</w:t>
            </w:r>
            <w:r w:rsidRPr="00D15A18">
              <w:rPr>
                <w:rFonts w:ascii="Calibri" w:hAnsi="Calibri" w:cs="Arial"/>
                <w:b/>
                <w:bCs/>
                <w:sz w:val="16"/>
                <w:szCs w:val="16"/>
              </w:rPr>
              <w:t>:</w:t>
            </w:r>
          </w:p>
        </w:tc>
      </w:tr>
      <w:tr w:rsidR="00500A22" w:rsidRPr="00EF6A9B" w14:paraId="6A24974F" w14:textId="77777777" w:rsidTr="00E15B72">
        <w:trPr>
          <w:trHeight w:val="283"/>
        </w:trPr>
        <w:tc>
          <w:tcPr>
            <w:tcW w:w="4297" w:type="dxa"/>
            <w:gridSpan w:val="3"/>
          </w:tcPr>
          <w:p w14:paraId="630D8F31" w14:textId="77777777" w:rsidR="00500A22" w:rsidRPr="00D15A18" w:rsidRDefault="00500A22" w:rsidP="00226184">
            <w:pPr>
              <w:spacing w:before="120" w:after="120"/>
              <w:rPr>
                <w:rFonts w:ascii="Calibri" w:hAnsi="Calibri" w:cs="Arial"/>
                <w:b/>
                <w:bCs/>
                <w:sz w:val="16"/>
                <w:szCs w:val="16"/>
              </w:rPr>
            </w:pPr>
            <w:r w:rsidRPr="00D15A18">
              <w:rPr>
                <w:rFonts w:ascii="Calibri" w:hAnsi="Calibri" w:cs="Arial"/>
                <w:b/>
                <w:bCs/>
                <w:sz w:val="16"/>
                <w:szCs w:val="16"/>
                <w:lang w:val="es-MX"/>
              </w:rPr>
              <w:t>CÓDIGO</w:t>
            </w:r>
            <w:r w:rsidRPr="00D15A18">
              <w:rPr>
                <w:rFonts w:ascii="Calibri" w:hAnsi="Calibri" w:cs="Arial"/>
                <w:b/>
                <w:bCs/>
                <w:sz w:val="16"/>
                <w:szCs w:val="16"/>
              </w:rPr>
              <w:t xml:space="preserve"> OSINERGMIN:</w:t>
            </w:r>
          </w:p>
        </w:tc>
        <w:tc>
          <w:tcPr>
            <w:tcW w:w="5626" w:type="dxa"/>
            <w:gridSpan w:val="5"/>
          </w:tcPr>
          <w:p w14:paraId="1A3B25C4" w14:textId="77777777" w:rsidR="00500A22" w:rsidRPr="00D15A18" w:rsidRDefault="00500A22" w:rsidP="00226184">
            <w:pPr>
              <w:spacing w:before="120" w:after="120"/>
              <w:rPr>
                <w:rFonts w:ascii="Calibri" w:hAnsi="Calibri" w:cs="Arial"/>
                <w:b/>
                <w:bCs/>
                <w:sz w:val="16"/>
                <w:szCs w:val="16"/>
              </w:rPr>
            </w:pPr>
            <w:r w:rsidRPr="00D15A18">
              <w:rPr>
                <w:rFonts w:ascii="Calibri" w:hAnsi="Calibri" w:cs="Arial"/>
                <w:b/>
                <w:bCs/>
                <w:sz w:val="16"/>
                <w:szCs w:val="16"/>
              </w:rPr>
              <w:t>REGISTRO DE HIDROCARBUROS N°:</w:t>
            </w:r>
          </w:p>
        </w:tc>
      </w:tr>
      <w:tr w:rsidR="00500A22" w:rsidRPr="00EF6A9B" w14:paraId="5E7B3C6E" w14:textId="77777777" w:rsidTr="00E15B72">
        <w:trPr>
          <w:trHeight w:val="273"/>
        </w:trPr>
        <w:tc>
          <w:tcPr>
            <w:tcW w:w="4297" w:type="dxa"/>
            <w:gridSpan w:val="3"/>
          </w:tcPr>
          <w:p w14:paraId="18CD9A01" w14:textId="77777777" w:rsidR="00500A22" w:rsidRPr="00D15A18" w:rsidRDefault="00500A22" w:rsidP="00226184">
            <w:pPr>
              <w:spacing w:before="120" w:after="120"/>
              <w:rPr>
                <w:rFonts w:ascii="Calibri" w:hAnsi="Calibri" w:cs="Arial"/>
                <w:b/>
                <w:bCs/>
                <w:sz w:val="16"/>
                <w:szCs w:val="16"/>
              </w:rPr>
            </w:pPr>
            <w:r w:rsidRPr="00D15A18">
              <w:rPr>
                <w:rFonts w:ascii="Calibri" w:hAnsi="Calibri" w:cs="Arial"/>
                <w:b/>
                <w:bCs/>
                <w:sz w:val="16"/>
                <w:szCs w:val="16"/>
              </w:rPr>
              <w:t>FECHA DE DILIGENCIA:</w:t>
            </w:r>
          </w:p>
        </w:tc>
        <w:tc>
          <w:tcPr>
            <w:tcW w:w="2835" w:type="dxa"/>
            <w:gridSpan w:val="4"/>
          </w:tcPr>
          <w:p w14:paraId="2299C5D9" w14:textId="77777777" w:rsidR="00500A22" w:rsidRPr="00D15A18" w:rsidRDefault="00500A22" w:rsidP="00226184">
            <w:pPr>
              <w:spacing w:before="120" w:after="120"/>
              <w:rPr>
                <w:rFonts w:ascii="Calibri" w:hAnsi="Calibri" w:cs="Arial"/>
                <w:b/>
                <w:bCs/>
                <w:sz w:val="16"/>
                <w:szCs w:val="16"/>
              </w:rPr>
            </w:pPr>
            <w:r w:rsidRPr="00D15A18">
              <w:rPr>
                <w:rFonts w:ascii="Calibri" w:hAnsi="Calibri" w:cs="Arial"/>
                <w:b/>
                <w:bCs/>
                <w:sz w:val="16"/>
                <w:szCs w:val="16"/>
              </w:rPr>
              <w:t xml:space="preserve">HORA DE APERTURA:                         </w:t>
            </w:r>
          </w:p>
        </w:tc>
        <w:tc>
          <w:tcPr>
            <w:tcW w:w="2791" w:type="dxa"/>
          </w:tcPr>
          <w:p w14:paraId="0047D321" w14:textId="77777777" w:rsidR="00500A22" w:rsidRPr="00D15A18" w:rsidRDefault="00500A22" w:rsidP="00226184">
            <w:pPr>
              <w:spacing w:before="120" w:after="120"/>
              <w:rPr>
                <w:rFonts w:ascii="Calibri" w:hAnsi="Calibri" w:cs="Arial"/>
                <w:b/>
                <w:bCs/>
                <w:sz w:val="16"/>
                <w:szCs w:val="16"/>
              </w:rPr>
            </w:pPr>
            <w:r w:rsidRPr="00D15A18">
              <w:rPr>
                <w:rFonts w:ascii="Calibri" w:hAnsi="Calibri" w:cs="Arial"/>
                <w:b/>
                <w:bCs/>
                <w:sz w:val="16"/>
                <w:szCs w:val="16"/>
              </w:rPr>
              <w:t>HORA DE CIERRE:</w:t>
            </w:r>
          </w:p>
        </w:tc>
      </w:tr>
      <w:tr w:rsidR="00500A22" w:rsidRPr="00EF6A9B" w14:paraId="3D03FB18" w14:textId="77777777" w:rsidTr="00E15B72">
        <w:trPr>
          <w:trHeight w:val="283"/>
        </w:trPr>
        <w:tc>
          <w:tcPr>
            <w:tcW w:w="9923" w:type="dxa"/>
            <w:gridSpan w:val="8"/>
          </w:tcPr>
          <w:p w14:paraId="38CA1E95" w14:textId="77777777" w:rsidR="00500A22" w:rsidRPr="00D15A18" w:rsidRDefault="00500A22" w:rsidP="00226184">
            <w:pPr>
              <w:spacing w:before="120" w:after="120"/>
              <w:rPr>
                <w:rFonts w:ascii="Calibri" w:hAnsi="Calibri" w:cs="Arial"/>
                <w:b/>
                <w:bCs/>
                <w:sz w:val="16"/>
                <w:szCs w:val="16"/>
              </w:rPr>
            </w:pPr>
            <w:r w:rsidRPr="00D15A18">
              <w:rPr>
                <w:rFonts w:ascii="Calibri" w:hAnsi="Calibri" w:cs="Arial"/>
                <w:b/>
                <w:bCs/>
                <w:sz w:val="16"/>
                <w:szCs w:val="16"/>
              </w:rPr>
              <w:t>DIRECCIÓN:</w:t>
            </w:r>
          </w:p>
        </w:tc>
      </w:tr>
      <w:tr w:rsidR="00500A22" w:rsidRPr="00EF6A9B" w14:paraId="371A15A9" w14:textId="77777777" w:rsidTr="00B96E98">
        <w:trPr>
          <w:trHeight w:val="273"/>
        </w:trPr>
        <w:tc>
          <w:tcPr>
            <w:tcW w:w="3316" w:type="dxa"/>
          </w:tcPr>
          <w:p w14:paraId="5CC48DB3" w14:textId="77777777" w:rsidR="00500A22" w:rsidRPr="00D15A18" w:rsidRDefault="00500A22" w:rsidP="00226184">
            <w:pPr>
              <w:spacing w:before="120" w:after="120"/>
              <w:rPr>
                <w:rFonts w:ascii="Calibri" w:hAnsi="Calibri" w:cs="Arial"/>
                <w:b/>
                <w:bCs/>
                <w:sz w:val="16"/>
                <w:szCs w:val="16"/>
              </w:rPr>
            </w:pPr>
            <w:r w:rsidRPr="00D15A18">
              <w:rPr>
                <w:rFonts w:ascii="Calibri" w:hAnsi="Calibri" w:cs="Arial"/>
                <w:b/>
                <w:bCs/>
                <w:sz w:val="16"/>
                <w:szCs w:val="16"/>
              </w:rPr>
              <w:t>DISTRITO:</w:t>
            </w:r>
          </w:p>
        </w:tc>
        <w:tc>
          <w:tcPr>
            <w:tcW w:w="3337" w:type="dxa"/>
            <w:gridSpan w:val="5"/>
          </w:tcPr>
          <w:p w14:paraId="7B7CFEE4" w14:textId="77777777" w:rsidR="00500A22" w:rsidRPr="00D15A18" w:rsidRDefault="00500A22" w:rsidP="00226184">
            <w:pPr>
              <w:spacing w:before="120" w:after="120"/>
              <w:rPr>
                <w:rFonts w:ascii="Calibri" w:hAnsi="Calibri" w:cs="Arial"/>
                <w:bCs/>
                <w:sz w:val="16"/>
                <w:szCs w:val="16"/>
              </w:rPr>
            </w:pPr>
            <w:r w:rsidRPr="00D15A18">
              <w:rPr>
                <w:rFonts w:ascii="Calibri" w:hAnsi="Calibri" w:cs="Arial"/>
                <w:b/>
                <w:bCs/>
                <w:sz w:val="16"/>
                <w:szCs w:val="16"/>
              </w:rPr>
              <w:t>PROVINCIA:</w:t>
            </w:r>
          </w:p>
        </w:tc>
        <w:tc>
          <w:tcPr>
            <w:tcW w:w="3270" w:type="dxa"/>
            <w:gridSpan w:val="2"/>
          </w:tcPr>
          <w:p w14:paraId="054B5C21" w14:textId="77777777" w:rsidR="00500A22" w:rsidRPr="00D15A18" w:rsidRDefault="00500A22" w:rsidP="00226184">
            <w:pPr>
              <w:spacing w:before="120" w:after="120"/>
              <w:rPr>
                <w:rFonts w:ascii="Calibri" w:hAnsi="Calibri" w:cs="Arial"/>
                <w:b/>
                <w:bCs/>
                <w:sz w:val="16"/>
                <w:szCs w:val="16"/>
              </w:rPr>
            </w:pPr>
            <w:r w:rsidRPr="00D15A18">
              <w:rPr>
                <w:rFonts w:ascii="Calibri" w:hAnsi="Calibri" w:cs="Arial"/>
                <w:b/>
                <w:bCs/>
                <w:sz w:val="16"/>
                <w:szCs w:val="16"/>
              </w:rPr>
              <w:t>DEPARTAMENTO:</w:t>
            </w:r>
          </w:p>
        </w:tc>
      </w:tr>
      <w:tr w:rsidR="00B96E98" w:rsidRPr="00EF6A9B" w14:paraId="6D676115" w14:textId="77777777" w:rsidTr="00B96E98">
        <w:trPr>
          <w:trHeight w:val="273"/>
        </w:trPr>
        <w:tc>
          <w:tcPr>
            <w:tcW w:w="3818" w:type="dxa"/>
            <w:gridSpan w:val="2"/>
          </w:tcPr>
          <w:p w14:paraId="3DA4EB99" w14:textId="77777777" w:rsidR="00B96E98" w:rsidRPr="00D15A18" w:rsidRDefault="00B96E98" w:rsidP="00B96E98">
            <w:pPr>
              <w:spacing w:before="120" w:after="120"/>
              <w:rPr>
                <w:rFonts w:ascii="Calibri" w:hAnsi="Calibri" w:cs="Arial"/>
                <w:b/>
                <w:bCs/>
                <w:sz w:val="16"/>
                <w:szCs w:val="16"/>
              </w:rPr>
            </w:pPr>
            <w:r>
              <w:rPr>
                <w:rFonts w:ascii="Calibri" w:hAnsi="Calibri" w:cs="Arial"/>
                <w:b/>
                <w:bCs/>
                <w:sz w:val="16"/>
                <w:szCs w:val="16"/>
              </w:rPr>
              <w:t>COORDENADAS GEOGRÁFICAS DEL ESTABLECIMIENTO</w:t>
            </w:r>
          </w:p>
        </w:tc>
        <w:tc>
          <w:tcPr>
            <w:tcW w:w="2835" w:type="dxa"/>
            <w:gridSpan w:val="4"/>
          </w:tcPr>
          <w:p w14:paraId="71EFE0FF" w14:textId="77777777" w:rsidR="00B96E98" w:rsidRPr="00D15A18" w:rsidRDefault="00B96E98" w:rsidP="00B96E98">
            <w:pPr>
              <w:spacing w:before="120" w:after="120"/>
              <w:rPr>
                <w:rFonts w:ascii="Calibri" w:hAnsi="Calibri" w:cs="Arial"/>
                <w:b/>
                <w:bCs/>
                <w:sz w:val="16"/>
                <w:szCs w:val="16"/>
              </w:rPr>
            </w:pPr>
            <w:r>
              <w:rPr>
                <w:rFonts w:ascii="Calibri" w:hAnsi="Calibri" w:cs="Arial"/>
                <w:b/>
                <w:bCs/>
                <w:sz w:val="16"/>
                <w:szCs w:val="16"/>
              </w:rPr>
              <w:t>LATITUD:</w:t>
            </w:r>
          </w:p>
        </w:tc>
        <w:tc>
          <w:tcPr>
            <w:tcW w:w="3270" w:type="dxa"/>
            <w:gridSpan w:val="2"/>
          </w:tcPr>
          <w:p w14:paraId="2AFE0089" w14:textId="3D4A9982" w:rsidR="00B96E98" w:rsidRPr="00D15A18" w:rsidRDefault="00B96E98" w:rsidP="00B96E98">
            <w:pPr>
              <w:spacing w:before="120" w:after="120"/>
              <w:rPr>
                <w:rFonts w:ascii="Calibri" w:hAnsi="Calibri" w:cs="Arial"/>
                <w:b/>
                <w:bCs/>
                <w:sz w:val="16"/>
                <w:szCs w:val="16"/>
              </w:rPr>
            </w:pPr>
            <w:r>
              <w:rPr>
                <w:rFonts w:ascii="Calibri" w:hAnsi="Calibri" w:cs="Arial"/>
                <w:b/>
                <w:bCs/>
                <w:sz w:val="16"/>
                <w:szCs w:val="16"/>
              </w:rPr>
              <w:t>LONGITUD:</w:t>
            </w:r>
          </w:p>
        </w:tc>
      </w:tr>
      <w:tr w:rsidR="00B96E98" w:rsidRPr="00EF6A9B" w14:paraId="791B165A" w14:textId="77777777" w:rsidTr="00E15B72">
        <w:trPr>
          <w:trHeight w:val="273"/>
        </w:trPr>
        <w:tc>
          <w:tcPr>
            <w:tcW w:w="5009" w:type="dxa"/>
            <w:gridSpan w:val="5"/>
          </w:tcPr>
          <w:p w14:paraId="7EBDCCA8" w14:textId="77777777" w:rsidR="00B96E98" w:rsidRPr="00D15A18" w:rsidRDefault="00B96E98" w:rsidP="00B96E98">
            <w:pPr>
              <w:tabs>
                <w:tab w:val="left" w:pos="810"/>
              </w:tabs>
              <w:spacing w:before="120" w:after="120"/>
              <w:rPr>
                <w:rFonts w:ascii="Calibri" w:hAnsi="Calibri" w:cs="Arial"/>
                <w:b/>
                <w:bCs/>
                <w:sz w:val="16"/>
                <w:szCs w:val="16"/>
              </w:rPr>
            </w:pPr>
            <w:r w:rsidRPr="00D15A18">
              <w:rPr>
                <w:rFonts w:ascii="Calibri" w:hAnsi="Calibri" w:cs="Arial"/>
                <w:b/>
                <w:bCs/>
                <w:sz w:val="16"/>
                <w:szCs w:val="16"/>
              </w:rPr>
              <w:t>RUC:</w:t>
            </w:r>
            <w:r w:rsidRPr="00D15A18">
              <w:rPr>
                <w:rFonts w:ascii="Calibri" w:hAnsi="Calibri" w:cs="Arial"/>
                <w:b/>
                <w:bCs/>
                <w:sz w:val="16"/>
                <w:szCs w:val="16"/>
              </w:rPr>
              <w:tab/>
            </w:r>
          </w:p>
        </w:tc>
        <w:tc>
          <w:tcPr>
            <w:tcW w:w="4914" w:type="dxa"/>
            <w:gridSpan w:val="3"/>
          </w:tcPr>
          <w:p w14:paraId="5261482F" w14:textId="77777777" w:rsidR="00B96E98" w:rsidRPr="00D15A18" w:rsidRDefault="00B96E98" w:rsidP="00B96E98">
            <w:pPr>
              <w:spacing w:before="120" w:after="120"/>
              <w:rPr>
                <w:rFonts w:ascii="Calibri" w:hAnsi="Calibri" w:cs="Arial"/>
                <w:b/>
                <w:bCs/>
                <w:sz w:val="16"/>
                <w:szCs w:val="16"/>
              </w:rPr>
            </w:pPr>
            <w:r w:rsidRPr="00D15A18">
              <w:rPr>
                <w:rFonts w:ascii="Calibri" w:hAnsi="Calibri" w:cs="Arial"/>
                <w:b/>
                <w:bCs/>
                <w:sz w:val="16"/>
                <w:szCs w:val="16"/>
              </w:rPr>
              <w:t>TELÉFONO/FAX:</w:t>
            </w:r>
          </w:p>
        </w:tc>
      </w:tr>
      <w:tr w:rsidR="00B96E98" w:rsidRPr="00EF6A9B" w14:paraId="5FD890D3" w14:textId="77777777" w:rsidTr="00E15B72">
        <w:trPr>
          <w:trHeight w:val="283"/>
        </w:trPr>
        <w:tc>
          <w:tcPr>
            <w:tcW w:w="9923" w:type="dxa"/>
            <w:gridSpan w:val="8"/>
          </w:tcPr>
          <w:p w14:paraId="1F356E63" w14:textId="77777777" w:rsidR="00B96E98" w:rsidRPr="00D15A18" w:rsidRDefault="00B96E98" w:rsidP="00B96E98">
            <w:pPr>
              <w:spacing w:before="120" w:after="120"/>
              <w:rPr>
                <w:rFonts w:ascii="Calibri" w:hAnsi="Calibri" w:cs="Arial"/>
                <w:b/>
                <w:bCs/>
                <w:sz w:val="16"/>
                <w:szCs w:val="16"/>
              </w:rPr>
            </w:pPr>
            <w:r w:rsidRPr="00D15A18">
              <w:rPr>
                <w:rFonts w:ascii="Calibri" w:hAnsi="Calibri" w:cs="Arial"/>
                <w:b/>
                <w:bCs/>
                <w:sz w:val="16"/>
                <w:szCs w:val="16"/>
                <w:lang w:val="es-MX"/>
              </w:rPr>
              <w:t>FISCALIZADOR DE OSINERGMIN:</w:t>
            </w:r>
          </w:p>
        </w:tc>
      </w:tr>
      <w:tr w:rsidR="00B96E98" w:rsidRPr="00EF6A9B" w14:paraId="2C43AFDA" w14:textId="77777777" w:rsidTr="00E15B72">
        <w:trPr>
          <w:trHeight w:val="283"/>
        </w:trPr>
        <w:tc>
          <w:tcPr>
            <w:tcW w:w="4997" w:type="dxa"/>
            <w:gridSpan w:val="4"/>
          </w:tcPr>
          <w:p w14:paraId="1238C5B9" w14:textId="77777777" w:rsidR="00B96E98" w:rsidRPr="00D15A18" w:rsidRDefault="00B96E98" w:rsidP="00B96E98">
            <w:pPr>
              <w:spacing w:before="120" w:after="120"/>
              <w:rPr>
                <w:rFonts w:ascii="Calibri" w:hAnsi="Calibri" w:cs="Arial"/>
                <w:b/>
                <w:bCs/>
                <w:sz w:val="16"/>
                <w:szCs w:val="16"/>
                <w:lang w:val="es-MX"/>
              </w:rPr>
            </w:pPr>
            <w:r w:rsidRPr="00D15A18">
              <w:rPr>
                <w:rFonts w:ascii="Calibri" w:hAnsi="Calibri" w:cs="Arial"/>
                <w:b/>
                <w:bCs/>
                <w:sz w:val="16"/>
                <w:szCs w:val="16"/>
                <w:lang w:val="es-MX"/>
              </w:rPr>
              <w:t>CARTA LÍNEA:</w:t>
            </w:r>
          </w:p>
        </w:tc>
        <w:tc>
          <w:tcPr>
            <w:tcW w:w="4926" w:type="dxa"/>
            <w:gridSpan w:val="4"/>
          </w:tcPr>
          <w:p w14:paraId="2706003B" w14:textId="77777777" w:rsidR="00B96E98" w:rsidRPr="00D15A18" w:rsidRDefault="00B96E98" w:rsidP="00B96E98">
            <w:pPr>
              <w:spacing w:before="120" w:after="120"/>
              <w:rPr>
                <w:rFonts w:ascii="Calibri" w:hAnsi="Calibri" w:cs="Arial"/>
                <w:b/>
                <w:bCs/>
                <w:sz w:val="16"/>
                <w:szCs w:val="16"/>
                <w:lang w:val="es-MX"/>
              </w:rPr>
            </w:pPr>
            <w:r w:rsidRPr="00D15A18">
              <w:rPr>
                <w:rFonts w:ascii="Calibri" w:hAnsi="Calibri" w:cs="Arial"/>
                <w:b/>
                <w:bCs/>
                <w:sz w:val="16"/>
                <w:szCs w:val="16"/>
                <w:lang w:val="es-MX"/>
              </w:rPr>
              <w:t>CORREO ELECTRÓNICO:</w:t>
            </w:r>
          </w:p>
        </w:tc>
      </w:tr>
      <w:tr w:rsidR="00B96E98" w:rsidRPr="00EF6A9B" w14:paraId="3C066E1E" w14:textId="77777777" w:rsidTr="0039170F">
        <w:trPr>
          <w:trHeight w:val="283"/>
        </w:trPr>
        <w:tc>
          <w:tcPr>
            <w:tcW w:w="9923" w:type="dxa"/>
            <w:gridSpan w:val="8"/>
          </w:tcPr>
          <w:p w14:paraId="02DB8EEB" w14:textId="19CCEBF1" w:rsidR="00B96E98" w:rsidRPr="00D15A18" w:rsidRDefault="00B96E98" w:rsidP="00B96E98">
            <w:pPr>
              <w:spacing w:before="120" w:after="120"/>
              <w:rPr>
                <w:rFonts w:ascii="Calibri" w:hAnsi="Calibri" w:cs="Arial"/>
                <w:b/>
                <w:bCs/>
                <w:sz w:val="16"/>
                <w:szCs w:val="16"/>
                <w:lang w:val="es-MX"/>
              </w:rPr>
            </w:pPr>
            <w:r w:rsidRPr="00D15A18">
              <w:rPr>
                <w:rFonts w:ascii="Calibri" w:hAnsi="Calibri" w:cs="Arial"/>
                <w:b/>
                <w:bCs/>
                <w:sz w:val="16"/>
                <w:szCs w:val="16"/>
                <w:lang w:val="es-MX"/>
              </w:rPr>
              <w:t>CAPACIDAD DE ALMACENAMIENTO:</w:t>
            </w:r>
          </w:p>
        </w:tc>
      </w:tr>
      <w:tr w:rsidR="00B96E98" w:rsidRPr="00EF6A9B" w14:paraId="7E5B63E8" w14:textId="77777777" w:rsidTr="00E15B72">
        <w:trPr>
          <w:trHeight w:val="810"/>
        </w:trPr>
        <w:tc>
          <w:tcPr>
            <w:tcW w:w="4997" w:type="dxa"/>
            <w:gridSpan w:val="4"/>
          </w:tcPr>
          <w:p w14:paraId="40BE6D72" w14:textId="77777777" w:rsidR="00B96E98" w:rsidRPr="00D15A18" w:rsidRDefault="00B96E98" w:rsidP="00B96E98">
            <w:pPr>
              <w:spacing w:before="120" w:after="120"/>
              <w:rPr>
                <w:rFonts w:ascii="Calibri" w:hAnsi="Calibri" w:cs="Arial"/>
                <w:b/>
                <w:bCs/>
                <w:sz w:val="16"/>
                <w:szCs w:val="16"/>
                <w:lang w:val="es-MX"/>
              </w:rPr>
            </w:pPr>
            <w:r w:rsidRPr="003552FE">
              <w:rPr>
                <w:rFonts w:ascii="Calibri" w:hAnsi="Calibri" w:cs="Arial"/>
                <w:b/>
                <w:bCs/>
                <w:sz w:val="16"/>
                <w:szCs w:val="16"/>
                <w:lang w:val="es-MX"/>
              </w:rPr>
              <w:t xml:space="preserve">RAZON SOCIAL: </w:t>
            </w:r>
          </w:p>
          <w:p w14:paraId="23285169" w14:textId="77777777" w:rsidR="00B96E98" w:rsidRPr="00D15A18" w:rsidRDefault="00B96E98" w:rsidP="00B96E98">
            <w:pPr>
              <w:spacing w:before="120" w:after="120"/>
              <w:rPr>
                <w:rFonts w:ascii="Calibri" w:hAnsi="Calibri" w:cs="Arial"/>
                <w:b/>
                <w:bCs/>
                <w:sz w:val="16"/>
                <w:szCs w:val="16"/>
                <w:lang w:val="es-MX"/>
              </w:rPr>
            </w:pPr>
          </w:p>
        </w:tc>
        <w:tc>
          <w:tcPr>
            <w:tcW w:w="4926" w:type="dxa"/>
            <w:gridSpan w:val="4"/>
          </w:tcPr>
          <w:p w14:paraId="5CC7F6FE" w14:textId="77777777" w:rsidR="00B96E98" w:rsidRPr="00D15A18" w:rsidRDefault="00B96E98" w:rsidP="00B96E98">
            <w:pPr>
              <w:spacing w:before="120" w:after="120"/>
              <w:rPr>
                <w:rFonts w:ascii="Calibri" w:hAnsi="Calibri" w:cs="Arial"/>
                <w:b/>
                <w:bCs/>
                <w:sz w:val="16"/>
                <w:szCs w:val="16"/>
                <w:lang w:val="es-MX"/>
              </w:rPr>
            </w:pPr>
            <w:r w:rsidRPr="00D15A18">
              <w:rPr>
                <w:rFonts w:ascii="Calibri" w:hAnsi="Calibri" w:cs="Arial"/>
                <w:b/>
                <w:bCs/>
                <w:sz w:val="16"/>
                <w:szCs w:val="16"/>
                <w:lang w:val="es-MX"/>
              </w:rPr>
              <w:t>RUC:</w:t>
            </w:r>
          </w:p>
        </w:tc>
      </w:tr>
      <w:bookmarkEnd w:id="0"/>
    </w:tbl>
    <w:p w14:paraId="1314C23B" w14:textId="77777777" w:rsidR="001E1F72" w:rsidRPr="0013088D" w:rsidRDefault="001E1F72" w:rsidP="00D0250D">
      <w:pPr>
        <w:ind w:left="-142" w:firstLine="142"/>
        <w:jc w:val="center"/>
        <w:rPr>
          <w:rFonts w:ascii="Calibri" w:hAnsi="Calibri" w:cs="Calibri"/>
          <w:b/>
        </w:rPr>
      </w:pPr>
    </w:p>
    <w:p w14:paraId="1E6C0A28" w14:textId="77777777" w:rsidR="001E1F72" w:rsidRDefault="001E1F72" w:rsidP="00CA3589">
      <w:pPr>
        <w:numPr>
          <w:ilvl w:val="0"/>
          <w:numId w:val="1"/>
        </w:numPr>
        <w:ind w:right="498"/>
        <w:jc w:val="center"/>
        <w:rPr>
          <w:rFonts w:ascii="Calibri" w:hAnsi="Calibri" w:cs="Calibri"/>
          <w:b/>
          <w:sz w:val="16"/>
          <w:u w:val="single"/>
        </w:rPr>
      </w:pPr>
      <w:r w:rsidRPr="00872AA6">
        <w:rPr>
          <w:rFonts w:ascii="Calibri" w:hAnsi="Calibri" w:cs="Calibri"/>
          <w:b/>
          <w:sz w:val="16"/>
          <w:u w:val="single"/>
          <w:lang w:val="es-MX"/>
        </w:rPr>
        <w:t>HECHOS CONSTATADOS</w:t>
      </w:r>
      <w:r w:rsidR="00FA1059">
        <w:rPr>
          <w:rFonts w:ascii="Calibri" w:hAnsi="Calibri" w:cs="Calibri"/>
          <w:b/>
          <w:sz w:val="16"/>
          <w:u w:val="single"/>
        </w:rPr>
        <w:t>:</w:t>
      </w:r>
    </w:p>
    <w:p w14:paraId="31CE6744" w14:textId="77777777" w:rsidR="001B31AE" w:rsidRPr="00BD6DC8" w:rsidRDefault="001B31AE" w:rsidP="00C94E8B">
      <w:pPr>
        <w:jc w:val="both"/>
        <w:rPr>
          <w:rFonts w:ascii="Calibri" w:hAnsi="Calibri" w:cs="Calibri"/>
        </w:rPr>
      </w:pPr>
    </w:p>
    <w:tbl>
      <w:tblPr>
        <w:tblpPr w:leftFromText="141" w:rightFromText="141" w:vertAnchor="text" w:tblpX="-601" w:tblpY="1"/>
        <w:tblOverlap w:val="never"/>
        <w:tblW w:w="9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2"/>
        <w:gridCol w:w="4418"/>
        <w:gridCol w:w="5103"/>
      </w:tblGrid>
      <w:tr w:rsidR="000F0F20" w:rsidRPr="007B54A7" w14:paraId="264BE82A" w14:textId="77777777" w:rsidTr="00DF5931">
        <w:trPr>
          <w:trHeight w:val="407"/>
          <w:tblHeader/>
        </w:trPr>
        <w:tc>
          <w:tcPr>
            <w:tcW w:w="392" w:type="dxa"/>
            <w:noWrap/>
            <w:vAlign w:val="center"/>
            <w:hideMark/>
          </w:tcPr>
          <w:p w14:paraId="565C6129" w14:textId="77777777" w:rsidR="000F0F20" w:rsidRPr="007B54A7" w:rsidRDefault="004D1F20" w:rsidP="001A63AF">
            <w:pPr>
              <w:ind w:left="-149" w:right="-108" w:firstLine="8"/>
              <w:jc w:val="center"/>
              <w:rPr>
                <w:rFonts w:ascii="Calibri" w:hAnsi="Calibri" w:cs="Calibri"/>
                <w:b/>
                <w:bCs/>
                <w:sz w:val="16"/>
                <w:szCs w:val="16"/>
                <w:lang w:val="es-ES"/>
              </w:rPr>
            </w:pPr>
            <w:r w:rsidRPr="007B54A7">
              <w:rPr>
                <w:rFonts w:ascii="Calibri" w:hAnsi="Calibri" w:cs="Calibri"/>
                <w:b/>
                <w:bCs/>
                <w:sz w:val="16"/>
                <w:szCs w:val="16"/>
                <w:lang w:val="es-ES"/>
              </w:rPr>
              <w:t xml:space="preserve"> </w:t>
            </w:r>
            <w:r w:rsidR="001A63AF">
              <w:rPr>
                <w:rFonts w:ascii="Calibri" w:hAnsi="Calibri" w:cs="Calibri"/>
                <w:b/>
                <w:bCs/>
                <w:sz w:val="16"/>
                <w:szCs w:val="16"/>
                <w:lang w:val="es-ES"/>
              </w:rPr>
              <w:t>ÍTEM</w:t>
            </w:r>
          </w:p>
        </w:tc>
        <w:tc>
          <w:tcPr>
            <w:tcW w:w="4418" w:type="dxa"/>
            <w:vAlign w:val="center"/>
            <w:hideMark/>
          </w:tcPr>
          <w:p w14:paraId="31084A59" w14:textId="77777777" w:rsidR="000F0F20" w:rsidRPr="007B54A7" w:rsidRDefault="00CF48DF" w:rsidP="00C305FB">
            <w:pPr>
              <w:ind w:left="-142" w:firstLine="142"/>
              <w:jc w:val="center"/>
              <w:rPr>
                <w:rFonts w:ascii="Calibri" w:hAnsi="Calibri" w:cs="Calibri"/>
                <w:b/>
                <w:bCs/>
                <w:sz w:val="16"/>
                <w:szCs w:val="16"/>
                <w:lang w:val="es-ES"/>
              </w:rPr>
            </w:pPr>
            <w:r w:rsidRPr="00CF48DF">
              <w:rPr>
                <w:rFonts w:ascii="Calibri" w:hAnsi="Calibri" w:cs="Calibri"/>
                <w:b/>
                <w:bCs/>
                <w:sz w:val="16"/>
                <w:szCs w:val="16"/>
                <w:lang w:val="es-MX"/>
              </w:rPr>
              <w:t>OBLIGACIÓN</w:t>
            </w:r>
          </w:p>
        </w:tc>
        <w:tc>
          <w:tcPr>
            <w:tcW w:w="5103" w:type="dxa"/>
            <w:vAlign w:val="center"/>
            <w:hideMark/>
          </w:tcPr>
          <w:p w14:paraId="2618F3C1" w14:textId="77777777" w:rsidR="000F0F20" w:rsidRPr="007B54A7" w:rsidRDefault="000F0F20" w:rsidP="00C305FB">
            <w:pPr>
              <w:ind w:left="-142" w:firstLine="142"/>
              <w:jc w:val="center"/>
              <w:rPr>
                <w:rFonts w:ascii="Calibri" w:hAnsi="Calibri" w:cs="Calibri"/>
                <w:b/>
                <w:bCs/>
                <w:sz w:val="16"/>
                <w:szCs w:val="16"/>
                <w:lang w:val="es-ES"/>
              </w:rPr>
            </w:pPr>
            <w:r w:rsidRPr="007B54A7">
              <w:rPr>
                <w:rFonts w:ascii="Calibri" w:hAnsi="Calibri" w:cs="Calibri"/>
                <w:b/>
                <w:bCs/>
                <w:sz w:val="16"/>
                <w:szCs w:val="16"/>
                <w:lang w:val="es-MX"/>
              </w:rPr>
              <w:t xml:space="preserve">DESCRIPCIÓN </w:t>
            </w:r>
          </w:p>
        </w:tc>
      </w:tr>
      <w:tr w:rsidR="00532C50" w:rsidRPr="007B54A7" w14:paraId="0CE3FD5D" w14:textId="77777777" w:rsidTr="00DF5931">
        <w:trPr>
          <w:trHeight w:val="1287"/>
        </w:trPr>
        <w:tc>
          <w:tcPr>
            <w:tcW w:w="392" w:type="dxa"/>
            <w:noWrap/>
            <w:vAlign w:val="center"/>
          </w:tcPr>
          <w:p w14:paraId="2A99410E" w14:textId="3AE840F0" w:rsidR="00532C50" w:rsidRPr="007B54A7" w:rsidRDefault="009C4A96" w:rsidP="00C305FB">
            <w:pPr>
              <w:ind w:left="-142" w:firstLine="142"/>
              <w:rPr>
                <w:rFonts w:ascii="Calibri" w:hAnsi="Calibri" w:cs="Calibri"/>
                <w:sz w:val="16"/>
                <w:szCs w:val="16"/>
                <w:lang w:val="es-ES"/>
              </w:rPr>
            </w:pPr>
            <w:r>
              <w:rPr>
                <w:rFonts w:ascii="Calibri" w:hAnsi="Calibri" w:cs="Calibri"/>
                <w:sz w:val="16"/>
                <w:szCs w:val="16"/>
                <w:lang w:val="es-ES"/>
              </w:rPr>
              <w:t>0</w:t>
            </w:r>
            <w:r w:rsidR="00DF5931">
              <w:rPr>
                <w:rFonts w:ascii="Calibri" w:hAnsi="Calibri" w:cs="Calibri"/>
                <w:sz w:val="16"/>
                <w:szCs w:val="16"/>
                <w:lang w:val="es-ES"/>
              </w:rPr>
              <w:t>1</w:t>
            </w:r>
          </w:p>
        </w:tc>
        <w:tc>
          <w:tcPr>
            <w:tcW w:w="4418" w:type="dxa"/>
            <w:vAlign w:val="center"/>
          </w:tcPr>
          <w:p w14:paraId="11E21AC5" w14:textId="77777777" w:rsidR="00D37B5C" w:rsidRPr="00D37B5C" w:rsidRDefault="00D37B5C" w:rsidP="00C305FB">
            <w:pPr>
              <w:jc w:val="both"/>
              <w:rPr>
                <w:rFonts w:ascii="Calibri" w:hAnsi="Calibri" w:cs="Calibri"/>
                <w:sz w:val="4"/>
                <w:szCs w:val="4"/>
                <w:lang w:val="es-MX"/>
              </w:rPr>
            </w:pPr>
          </w:p>
          <w:p w14:paraId="4F6E5C27" w14:textId="0D5C625C" w:rsidR="00417397" w:rsidRDefault="0025105F" w:rsidP="00C305FB">
            <w:pPr>
              <w:jc w:val="both"/>
              <w:rPr>
                <w:rFonts w:ascii="Calibri" w:hAnsi="Calibri" w:cs="Calibri"/>
                <w:sz w:val="16"/>
                <w:szCs w:val="16"/>
                <w:lang w:val="es-MX"/>
              </w:rPr>
            </w:pPr>
            <w:r w:rsidRPr="0025105F">
              <w:rPr>
                <w:rFonts w:ascii="Calibri" w:hAnsi="Calibri" w:cs="Calibri"/>
                <w:sz w:val="16"/>
                <w:szCs w:val="16"/>
                <w:lang w:val="es-MX"/>
              </w:rPr>
              <w:t>Se encuentra vigente la Póliza de seguro de responsabilidad civil extracontractual que cubra daños a terceros, a sus bienes y daños al ambiente, y cumple con el monto mínimo de 300 UIT, requerido por la normativa vigente.</w:t>
            </w:r>
          </w:p>
          <w:p w14:paraId="355DC198" w14:textId="77777777" w:rsidR="0025105F" w:rsidRPr="00FE437D" w:rsidRDefault="0025105F" w:rsidP="00C305FB">
            <w:pPr>
              <w:jc w:val="both"/>
              <w:rPr>
                <w:rFonts w:ascii="Calibri" w:hAnsi="Calibri" w:cs="Calibri"/>
                <w:sz w:val="16"/>
                <w:szCs w:val="16"/>
                <w:lang w:val="es-MX"/>
              </w:rPr>
            </w:pPr>
          </w:p>
          <w:p w14:paraId="57015265" w14:textId="106FD6D8" w:rsidR="00417397" w:rsidRDefault="00532C50" w:rsidP="00417397">
            <w:pPr>
              <w:jc w:val="both"/>
              <w:rPr>
                <w:rFonts w:ascii="Calibri" w:hAnsi="Calibri" w:cs="Calibri"/>
                <w:sz w:val="16"/>
                <w:szCs w:val="16"/>
                <w:lang w:val="es-MX"/>
              </w:rPr>
            </w:pPr>
            <w:r w:rsidRPr="007B54A7">
              <w:rPr>
                <w:rFonts w:ascii="Calibri" w:hAnsi="Calibri" w:cs="Calibri"/>
                <w:b/>
                <w:sz w:val="16"/>
                <w:szCs w:val="16"/>
              </w:rPr>
              <w:t>Base legal:</w:t>
            </w:r>
            <w:r w:rsidR="00FE437D" w:rsidRPr="00FE437D">
              <w:rPr>
                <w:rFonts w:asciiTheme="minorHAnsi" w:hAnsiTheme="minorHAnsi" w:cstheme="minorHAnsi"/>
                <w:sz w:val="18"/>
                <w:szCs w:val="18"/>
                <w:lang w:val="es-MX"/>
              </w:rPr>
              <w:t xml:space="preserve"> </w:t>
            </w:r>
            <w:r w:rsidR="00D26B7F">
              <w:t xml:space="preserve"> </w:t>
            </w:r>
            <w:r w:rsidR="00D26B7F" w:rsidRPr="00D26B7F">
              <w:rPr>
                <w:rFonts w:ascii="Calibri" w:hAnsi="Calibri" w:cs="Calibri"/>
                <w:sz w:val="16"/>
                <w:szCs w:val="16"/>
                <w:lang w:val="es-MX"/>
              </w:rPr>
              <w:t>Art. 12 del Reglamento aprobado por D.S. N° 057-2008-EM, R.M. N° 485-2024-MINEM-DM</w:t>
            </w:r>
          </w:p>
          <w:p w14:paraId="1565D049" w14:textId="31FD21AA" w:rsidR="00D37B5C" w:rsidRPr="00D37B5C" w:rsidRDefault="00D37B5C" w:rsidP="00417397">
            <w:pPr>
              <w:jc w:val="both"/>
              <w:rPr>
                <w:rFonts w:ascii="Calibri" w:hAnsi="Calibri" w:cs="Calibri"/>
                <w:sz w:val="6"/>
                <w:szCs w:val="6"/>
                <w:lang w:val="es-MX"/>
              </w:rPr>
            </w:pPr>
          </w:p>
        </w:tc>
        <w:tc>
          <w:tcPr>
            <w:tcW w:w="5103" w:type="dxa"/>
            <w:vAlign w:val="center"/>
          </w:tcPr>
          <w:p w14:paraId="7DF42E39" w14:textId="10D7133C" w:rsidR="009F2B4D" w:rsidRPr="009F2B4D" w:rsidRDefault="00166730" w:rsidP="00CF3800">
            <w:pPr>
              <w:pStyle w:val="Prrafodelista"/>
              <w:autoSpaceDE w:val="0"/>
              <w:autoSpaceDN w:val="0"/>
              <w:adjustRightInd w:val="0"/>
              <w:spacing w:after="0" w:line="240" w:lineRule="auto"/>
              <w:ind w:left="0"/>
              <w:rPr>
                <w:rFonts w:cs="Calibri"/>
                <w:sz w:val="6"/>
                <w:szCs w:val="6"/>
              </w:rPr>
            </w:pPr>
            <w:r w:rsidRPr="001B0700">
              <w:rPr>
                <w:rFonts w:cs="Calibri"/>
                <w:sz w:val="16"/>
                <w:szCs w:val="16"/>
              </w:rPr>
              <w:t>_____________________________________________________________</w:t>
            </w:r>
          </w:p>
          <w:p w14:paraId="65CD37D6" w14:textId="6327C889" w:rsidR="009F2B4D" w:rsidRPr="00417397" w:rsidRDefault="009F2B4D" w:rsidP="00417397">
            <w:pPr>
              <w:pStyle w:val="Prrafodelista"/>
              <w:spacing w:after="0" w:line="240" w:lineRule="auto"/>
              <w:ind w:left="0"/>
              <w:jc w:val="center"/>
              <w:rPr>
                <w:rFonts w:cs="Calibri"/>
                <w:sz w:val="16"/>
                <w:szCs w:val="16"/>
              </w:rPr>
            </w:pPr>
            <w:r w:rsidRPr="001B0700">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w:t>
            </w:r>
            <w:r w:rsidR="009C6F5D">
              <w:rPr>
                <w:rFonts w:cs="Calibri"/>
                <w:sz w:val="16"/>
                <w:szCs w:val="16"/>
              </w:rPr>
              <w:t>_</w:t>
            </w:r>
            <w:r w:rsidR="009C6F5D" w:rsidRPr="001B0700">
              <w:rPr>
                <w:rFonts w:cs="Calibri"/>
                <w:sz w:val="16"/>
                <w:szCs w:val="16"/>
              </w:rPr>
              <w:t>____________________________________</w:t>
            </w:r>
            <w:r w:rsidR="009C6F5D">
              <w:rPr>
                <w:rFonts w:cs="Calibri"/>
                <w:sz w:val="16"/>
                <w:szCs w:val="16"/>
              </w:rPr>
              <w:t>________</w:t>
            </w:r>
            <w:r w:rsidR="009C6F5D" w:rsidRPr="00004486">
              <w:rPr>
                <w:rFonts w:cs="Calibri"/>
                <w:sz w:val="16"/>
                <w:szCs w:val="16"/>
              </w:rPr>
              <w:t>________________</w:t>
            </w:r>
            <w:r w:rsidR="00417397">
              <w:rPr>
                <w:rFonts w:cs="Calibri"/>
                <w:sz w:val="16"/>
                <w:szCs w:val="16"/>
              </w:rPr>
              <w:t>_</w:t>
            </w:r>
            <w:r w:rsidR="00417397" w:rsidRPr="001B0700">
              <w:rPr>
                <w:rFonts w:cs="Calibri"/>
                <w:sz w:val="16"/>
                <w:szCs w:val="16"/>
              </w:rPr>
              <w:t>____________________________________</w:t>
            </w:r>
            <w:r w:rsidR="00417397">
              <w:rPr>
                <w:rFonts w:cs="Calibri"/>
                <w:sz w:val="16"/>
                <w:szCs w:val="16"/>
              </w:rPr>
              <w:t>________</w:t>
            </w:r>
            <w:r w:rsidR="00417397" w:rsidRPr="00004486">
              <w:rPr>
                <w:rFonts w:cs="Calibri"/>
                <w:sz w:val="16"/>
                <w:szCs w:val="16"/>
              </w:rPr>
              <w:t>________________</w:t>
            </w:r>
          </w:p>
        </w:tc>
      </w:tr>
      <w:tr w:rsidR="00532C50" w:rsidRPr="007B54A7" w14:paraId="74B669EA" w14:textId="77777777" w:rsidTr="00DF5931">
        <w:trPr>
          <w:trHeight w:val="37"/>
        </w:trPr>
        <w:tc>
          <w:tcPr>
            <w:tcW w:w="392" w:type="dxa"/>
            <w:noWrap/>
            <w:vAlign w:val="center"/>
          </w:tcPr>
          <w:p w14:paraId="217B8C7D" w14:textId="344FD55C" w:rsidR="00532C50" w:rsidRPr="007B54A7" w:rsidRDefault="009C4A96" w:rsidP="00C305FB">
            <w:pPr>
              <w:ind w:left="-142" w:firstLine="142"/>
              <w:rPr>
                <w:rFonts w:ascii="Calibri" w:hAnsi="Calibri" w:cs="Calibri"/>
                <w:sz w:val="16"/>
                <w:szCs w:val="16"/>
                <w:lang w:val="es-ES"/>
              </w:rPr>
            </w:pPr>
            <w:r>
              <w:rPr>
                <w:rFonts w:ascii="Calibri" w:hAnsi="Calibri" w:cs="Calibri"/>
                <w:sz w:val="16"/>
                <w:szCs w:val="16"/>
                <w:lang w:val="es-ES"/>
              </w:rPr>
              <w:t>0</w:t>
            </w:r>
            <w:r w:rsidR="00DF5931">
              <w:rPr>
                <w:rFonts w:ascii="Calibri" w:hAnsi="Calibri" w:cs="Calibri"/>
                <w:sz w:val="16"/>
                <w:szCs w:val="16"/>
                <w:lang w:val="es-ES"/>
              </w:rPr>
              <w:t>2</w:t>
            </w:r>
          </w:p>
        </w:tc>
        <w:tc>
          <w:tcPr>
            <w:tcW w:w="4418" w:type="dxa"/>
            <w:vAlign w:val="center"/>
          </w:tcPr>
          <w:p w14:paraId="0688DB78" w14:textId="77777777" w:rsidR="00D37B5C" w:rsidRPr="00D37B5C" w:rsidRDefault="00D37B5C" w:rsidP="00DA7111">
            <w:pPr>
              <w:jc w:val="both"/>
              <w:rPr>
                <w:rFonts w:ascii="Calibri" w:hAnsi="Calibri" w:cs="Calibri"/>
                <w:sz w:val="6"/>
                <w:szCs w:val="6"/>
                <w:lang w:val="es-MX"/>
              </w:rPr>
            </w:pPr>
          </w:p>
          <w:p w14:paraId="22FDA3ED" w14:textId="77777777" w:rsidR="00292FD3" w:rsidRPr="00292FD3" w:rsidRDefault="00292FD3" w:rsidP="00292FD3">
            <w:pPr>
              <w:jc w:val="both"/>
              <w:rPr>
                <w:rFonts w:ascii="Calibri" w:hAnsi="Calibri" w:cs="Calibri"/>
                <w:sz w:val="16"/>
                <w:szCs w:val="16"/>
                <w:lang w:val="es-MX"/>
              </w:rPr>
            </w:pPr>
            <w:r w:rsidRPr="00292FD3">
              <w:rPr>
                <w:rFonts w:ascii="Calibri" w:hAnsi="Calibri" w:cs="Calibri"/>
                <w:sz w:val="16"/>
                <w:szCs w:val="16"/>
                <w:lang w:val="es-MX"/>
              </w:rPr>
              <w:t xml:space="preserve">Se efectuó modificación(es) o ampliación(es) en el establecimiento respecto de las condiciones en las que fue autorizada su operación, y se ha cumplido con obtener la aprobación de dicha(s) modificación(es) o ampliación(es): </w:t>
            </w:r>
          </w:p>
          <w:p w14:paraId="77867670" w14:textId="77777777" w:rsidR="00292FD3" w:rsidRPr="00292FD3" w:rsidRDefault="00292FD3" w:rsidP="00292FD3">
            <w:pPr>
              <w:jc w:val="both"/>
              <w:rPr>
                <w:rFonts w:ascii="Calibri" w:hAnsi="Calibri" w:cs="Calibri"/>
                <w:sz w:val="16"/>
                <w:szCs w:val="16"/>
                <w:lang w:val="es-MX"/>
              </w:rPr>
            </w:pPr>
            <w:r w:rsidRPr="00292FD3">
              <w:rPr>
                <w:rFonts w:ascii="Calibri" w:hAnsi="Calibri" w:cs="Calibri"/>
                <w:sz w:val="16"/>
                <w:szCs w:val="16"/>
                <w:lang w:val="es-MX"/>
              </w:rPr>
              <w:t>(Supuestos)</w:t>
            </w:r>
          </w:p>
          <w:p w14:paraId="7C7AA17E" w14:textId="445546AE" w:rsidR="00292FD3" w:rsidRPr="00292FD3" w:rsidRDefault="00292FD3" w:rsidP="00292FD3">
            <w:pPr>
              <w:pStyle w:val="Prrafodelista"/>
              <w:numPr>
                <w:ilvl w:val="0"/>
                <w:numId w:val="8"/>
              </w:numPr>
              <w:ind w:left="193" w:hanging="142"/>
              <w:jc w:val="both"/>
              <w:rPr>
                <w:rFonts w:cs="Calibri"/>
                <w:sz w:val="16"/>
                <w:szCs w:val="16"/>
                <w:lang w:val="es-MX"/>
              </w:rPr>
            </w:pPr>
            <w:r w:rsidRPr="00292FD3">
              <w:rPr>
                <w:rFonts w:cs="Calibri"/>
                <w:sz w:val="16"/>
                <w:szCs w:val="16"/>
                <w:lang w:val="es-MX"/>
              </w:rPr>
              <w:t>Instalación de nuevos tramos de tuberías de GNL</w:t>
            </w:r>
          </w:p>
          <w:p w14:paraId="770A62AB" w14:textId="1498782F" w:rsidR="008C3244" w:rsidRPr="00292FD3" w:rsidRDefault="00292FD3" w:rsidP="00292FD3">
            <w:pPr>
              <w:pStyle w:val="Prrafodelista"/>
              <w:numPr>
                <w:ilvl w:val="0"/>
                <w:numId w:val="8"/>
              </w:numPr>
              <w:ind w:left="193" w:hanging="142"/>
              <w:jc w:val="both"/>
              <w:rPr>
                <w:rFonts w:asciiTheme="minorHAnsi" w:hAnsiTheme="minorHAnsi" w:cstheme="minorHAnsi"/>
                <w:sz w:val="16"/>
                <w:szCs w:val="16"/>
              </w:rPr>
            </w:pPr>
            <w:r w:rsidRPr="00292FD3">
              <w:rPr>
                <w:rFonts w:cs="Calibri"/>
                <w:sz w:val="16"/>
                <w:szCs w:val="16"/>
                <w:lang w:val="es-MX"/>
              </w:rPr>
              <w:t>Aumento o reubicación de los dispensadores o postes de carga de GNL</w:t>
            </w:r>
          </w:p>
          <w:p w14:paraId="141EB762" w14:textId="77777777" w:rsidR="003B189D" w:rsidRDefault="00532C50" w:rsidP="008C3244">
            <w:pPr>
              <w:jc w:val="both"/>
              <w:rPr>
                <w:rFonts w:ascii="Calibri" w:hAnsi="Calibri" w:cs="Calibri"/>
                <w:sz w:val="16"/>
                <w:szCs w:val="16"/>
                <w:lang w:val="es-ES_tradnl"/>
              </w:rPr>
            </w:pPr>
            <w:r w:rsidRPr="00F4638E">
              <w:rPr>
                <w:rFonts w:ascii="Calibri" w:hAnsi="Calibri" w:cs="Calibri"/>
                <w:b/>
                <w:sz w:val="16"/>
                <w:szCs w:val="16"/>
              </w:rPr>
              <w:t>Base legal:</w:t>
            </w:r>
            <w:r w:rsidR="00F4638E" w:rsidRPr="00F4638E">
              <w:rPr>
                <w:rFonts w:asciiTheme="minorHAnsi" w:hAnsiTheme="minorHAnsi" w:cstheme="minorHAnsi"/>
                <w:sz w:val="16"/>
                <w:szCs w:val="16"/>
                <w:lang w:val="es-MX"/>
              </w:rPr>
              <w:t xml:space="preserve"> </w:t>
            </w:r>
            <w:r w:rsidR="00F4638E" w:rsidRPr="00F4638E">
              <w:rPr>
                <w:rFonts w:ascii="Calibri" w:hAnsi="Calibri" w:cs="Calibri"/>
                <w:sz w:val="16"/>
                <w:szCs w:val="16"/>
                <w:lang w:val="es-MX"/>
              </w:rPr>
              <w:t>RGG N° 203-2021-OS/GG</w:t>
            </w:r>
            <w:r w:rsidR="003B189D" w:rsidRPr="00F4638E">
              <w:rPr>
                <w:rFonts w:ascii="Calibri" w:hAnsi="Calibri" w:cs="Calibri"/>
                <w:sz w:val="16"/>
                <w:szCs w:val="16"/>
                <w:lang w:val="es-ES_tradnl"/>
              </w:rPr>
              <w:t>.</w:t>
            </w:r>
          </w:p>
          <w:p w14:paraId="647833F4" w14:textId="68C2CC26" w:rsidR="00D37B5C" w:rsidRPr="00D37B5C" w:rsidRDefault="00D37B5C" w:rsidP="008C3244">
            <w:pPr>
              <w:jc w:val="both"/>
              <w:rPr>
                <w:rFonts w:ascii="Calibri" w:hAnsi="Calibri" w:cs="Calibri"/>
                <w:sz w:val="6"/>
                <w:szCs w:val="6"/>
              </w:rPr>
            </w:pPr>
          </w:p>
        </w:tc>
        <w:tc>
          <w:tcPr>
            <w:tcW w:w="5103" w:type="dxa"/>
            <w:vAlign w:val="center"/>
          </w:tcPr>
          <w:p w14:paraId="726DFEF7" w14:textId="3AD1ADA5" w:rsidR="007C68FA" w:rsidRDefault="009F2B4D" w:rsidP="00AD02CD">
            <w:pPr>
              <w:pStyle w:val="Prrafodelista"/>
              <w:spacing w:after="0" w:line="240" w:lineRule="auto"/>
              <w:ind w:left="0"/>
              <w:jc w:val="center"/>
              <w:rPr>
                <w:rFonts w:cs="Calibri"/>
                <w:sz w:val="16"/>
                <w:szCs w:val="16"/>
              </w:rPr>
            </w:pPr>
            <w:r w:rsidRPr="001B0700">
              <w:rPr>
                <w:rFonts w:cs="Calibri"/>
                <w:sz w:val="16"/>
                <w:szCs w:val="16"/>
              </w:rPr>
              <w:t>_</w:t>
            </w:r>
            <w:r w:rsidR="00166730" w:rsidRPr="001B0700">
              <w:rPr>
                <w:rFonts w:cs="Calibri"/>
                <w:sz w:val="16"/>
                <w:szCs w:val="16"/>
              </w:rPr>
              <w:t>_______________________________________________________________________________________________________________________________________________________________________________________</w:t>
            </w:r>
            <w:r w:rsidRPr="001B0700">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3197" w:rsidRPr="00B43197">
              <w:rPr>
                <w:rFonts w:cs="Calibri"/>
                <w:sz w:val="16"/>
                <w:szCs w:val="16"/>
              </w:rPr>
              <w:t>________</w:t>
            </w:r>
            <w:r w:rsidR="008C093E">
              <w:rPr>
                <w:rFonts w:cs="Calibri"/>
                <w:sz w:val="16"/>
                <w:szCs w:val="16"/>
              </w:rPr>
              <w:t>_________________</w:t>
            </w:r>
          </w:p>
          <w:p w14:paraId="00DB3615" w14:textId="74E07CB2" w:rsidR="009F2B4D" w:rsidRPr="009F2B4D" w:rsidRDefault="009C6F5D" w:rsidP="00AD02CD">
            <w:pPr>
              <w:pStyle w:val="Prrafodelista"/>
              <w:spacing w:after="0" w:line="240" w:lineRule="auto"/>
              <w:ind w:left="0"/>
              <w:jc w:val="center"/>
              <w:rPr>
                <w:rFonts w:cs="Calibri"/>
                <w:sz w:val="6"/>
                <w:szCs w:val="6"/>
              </w:rPr>
            </w:pPr>
            <w:r>
              <w:rPr>
                <w:rFonts w:cs="Calibri"/>
                <w:sz w:val="16"/>
                <w:szCs w:val="16"/>
              </w:rPr>
              <w:t>_</w:t>
            </w:r>
            <w:r w:rsidRPr="001B0700">
              <w:rPr>
                <w:rFonts w:cs="Calibri"/>
                <w:sz w:val="16"/>
                <w:szCs w:val="16"/>
              </w:rPr>
              <w:t>____________________________________</w:t>
            </w:r>
            <w:r>
              <w:rPr>
                <w:rFonts w:cs="Calibri"/>
                <w:sz w:val="16"/>
                <w:szCs w:val="16"/>
              </w:rPr>
              <w:t>________</w:t>
            </w:r>
            <w:r w:rsidRPr="00004486">
              <w:rPr>
                <w:rFonts w:cs="Calibri"/>
                <w:sz w:val="16"/>
                <w:szCs w:val="16"/>
              </w:rPr>
              <w:t>________________</w:t>
            </w:r>
            <w:r>
              <w:rPr>
                <w:rFonts w:cs="Calibri"/>
                <w:sz w:val="16"/>
                <w:szCs w:val="16"/>
              </w:rPr>
              <w:t>_</w:t>
            </w:r>
            <w:r w:rsidRPr="001B0700">
              <w:rPr>
                <w:rFonts w:cs="Calibri"/>
                <w:sz w:val="16"/>
                <w:szCs w:val="16"/>
              </w:rPr>
              <w:t>____________________________________</w:t>
            </w:r>
            <w:r>
              <w:rPr>
                <w:rFonts w:cs="Calibri"/>
                <w:sz w:val="16"/>
                <w:szCs w:val="16"/>
              </w:rPr>
              <w:t>________</w:t>
            </w:r>
            <w:r w:rsidRPr="00004486">
              <w:rPr>
                <w:rFonts w:cs="Calibri"/>
                <w:sz w:val="16"/>
                <w:szCs w:val="16"/>
              </w:rPr>
              <w:t>________________</w:t>
            </w:r>
          </w:p>
        </w:tc>
      </w:tr>
      <w:tr w:rsidR="00532C50" w:rsidRPr="007B54A7" w14:paraId="2B7221E6" w14:textId="77777777" w:rsidTr="00DE54DB">
        <w:trPr>
          <w:trHeight w:val="683"/>
        </w:trPr>
        <w:tc>
          <w:tcPr>
            <w:tcW w:w="392" w:type="dxa"/>
            <w:noWrap/>
            <w:vAlign w:val="center"/>
          </w:tcPr>
          <w:p w14:paraId="150A2F3F" w14:textId="54F3DAE0" w:rsidR="00532C50" w:rsidRPr="007B54A7" w:rsidRDefault="009C4A96" w:rsidP="00C305FB">
            <w:pPr>
              <w:ind w:left="-142" w:firstLine="142"/>
              <w:rPr>
                <w:rFonts w:ascii="Calibri" w:hAnsi="Calibri" w:cs="Calibri"/>
                <w:sz w:val="16"/>
                <w:szCs w:val="16"/>
                <w:lang w:val="es-ES"/>
              </w:rPr>
            </w:pPr>
            <w:r>
              <w:rPr>
                <w:rFonts w:ascii="Calibri" w:hAnsi="Calibri" w:cs="Calibri"/>
                <w:sz w:val="16"/>
                <w:szCs w:val="16"/>
                <w:lang w:val="es-ES"/>
              </w:rPr>
              <w:t>0</w:t>
            </w:r>
            <w:r w:rsidR="00DF5931">
              <w:rPr>
                <w:rFonts w:ascii="Calibri" w:hAnsi="Calibri" w:cs="Calibri"/>
                <w:sz w:val="16"/>
                <w:szCs w:val="16"/>
                <w:lang w:val="es-ES"/>
              </w:rPr>
              <w:t>3</w:t>
            </w:r>
          </w:p>
        </w:tc>
        <w:tc>
          <w:tcPr>
            <w:tcW w:w="4418" w:type="dxa"/>
            <w:vAlign w:val="center"/>
          </w:tcPr>
          <w:p w14:paraId="1A126800" w14:textId="77777777" w:rsidR="00D37B5C" w:rsidRPr="00D37B5C" w:rsidRDefault="00D37B5C" w:rsidP="00441F00">
            <w:pPr>
              <w:jc w:val="both"/>
              <w:rPr>
                <w:rFonts w:ascii="Calibri" w:hAnsi="Calibri" w:cs="Calibri"/>
                <w:sz w:val="6"/>
                <w:szCs w:val="6"/>
              </w:rPr>
            </w:pPr>
          </w:p>
          <w:p w14:paraId="33355CC3" w14:textId="77777777" w:rsidR="002701A8" w:rsidRDefault="002701A8" w:rsidP="002D1036">
            <w:pPr>
              <w:jc w:val="both"/>
              <w:rPr>
                <w:rFonts w:ascii="Calibri" w:hAnsi="Calibri" w:cs="Calibri"/>
                <w:sz w:val="16"/>
                <w:szCs w:val="16"/>
              </w:rPr>
            </w:pPr>
            <w:r w:rsidRPr="002701A8">
              <w:rPr>
                <w:rFonts w:ascii="Calibri" w:hAnsi="Calibri" w:cs="Calibri"/>
                <w:sz w:val="16"/>
                <w:szCs w:val="16"/>
              </w:rPr>
              <w:t>Todas las instalaciones dentro de la estación de carga de GNL como la estructura metálica, postes de carga, columnas de iluminación, tableros eléctricos, motores, máquinas, etc.; así como el camión tanque de GNL durante la operación de carga, deben ser conectados a tierra a efectos de eliminar corrientes estáticas u otro tipo de problema eléctrico.</w:t>
            </w:r>
          </w:p>
          <w:p w14:paraId="717A5E18" w14:textId="77777777" w:rsidR="002701A8" w:rsidRDefault="002701A8" w:rsidP="002D1036">
            <w:pPr>
              <w:jc w:val="both"/>
              <w:rPr>
                <w:rFonts w:ascii="Calibri" w:hAnsi="Calibri" w:cs="Calibri"/>
                <w:sz w:val="16"/>
                <w:szCs w:val="16"/>
              </w:rPr>
            </w:pPr>
          </w:p>
          <w:p w14:paraId="7F84CBD8" w14:textId="2731CFEB" w:rsidR="002D1036" w:rsidRDefault="002D1036" w:rsidP="002D1036">
            <w:pPr>
              <w:jc w:val="both"/>
              <w:rPr>
                <w:rFonts w:asciiTheme="minorHAnsi" w:hAnsiTheme="minorHAnsi" w:cstheme="minorHAnsi"/>
                <w:sz w:val="16"/>
                <w:szCs w:val="16"/>
                <w:lang w:val="es-MX"/>
              </w:rPr>
            </w:pPr>
            <w:r w:rsidRPr="002D1036">
              <w:rPr>
                <w:rFonts w:asciiTheme="minorHAnsi" w:hAnsiTheme="minorHAnsi" w:cstheme="minorHAnsi"/>
                <w:b/>
                <w:sz w:val="16"/>
                <w:szCs w:val="16"/>
              </w:rPr>
              <w:lastRenderedPageBreak/>
              <w:t xml:space="preserve">Base legal: </w:t>
            </w:r>
            <w:r w:rsidR="00175898">
              <w:t xml:space="preserve"> </w:t>
            </w:r>
            <w:r w:rsidR="00175898" w:rsidRPr="00175898">
              <w:rPr>
                <w:rFonts w:asciiTheme="minorHAnsi" w:hAnsiTheme="minorHAnsi" w:cstheme="minorHAnsi"/>
                <w:sz w:val="16"/>
                <w:szCs w:val="16"/>
                <w:lang w:val="es-MX"/>
              </w:rPr>
              <w:t>Numeral 11.10 de la NFPA 59</w:t>
            </w:r>
            <w:r w:rsidR="00CB295B">
              <w:rPr>
                <w:rFonts w:asciiTheme="minorHAnsi" w:hAnsiTheme="minorHAnsi" w:cstheme="minorHAnsi"/>
                <w:sz w:val="16"/>
                <w:szCs w:val="16"/>
                <w:lang w:val="es-MX"/>
              </w:rPr>
              <w:t xml:space="preserve">A </w:t>
            </w:r>
            <w:r w:rsidR="00175898" w:rsidRPr="00175898">
              <w:rPr>
                <w:rFonts w:asciiTheme="minorHAnsi" w:hAnsiTheme="minorHAnsi" w:cstheme="minorHAnsi"/>
                <w:sz w:val="16"/>
                <w:szCs w:val="16"/>
                <w:lang w:val="es-MX"/>
              </w:rPr>
              <w:t>2023</w:t>
            </w:r>
            <w:r w:rsidRPr="002D1036">
              <w:rPr>
                <w:rFonts w:asciiTheme="minorHAnsi" w:hAnsiTheme="minorHAnsi" w:cstheme="minorHAnsi"/>
                <w:sz w:val="16"/>
                <w:szCs w:val="16"/>
                <w:lang w:val="es-MX"/>
              </w:rPr>
              <w:t>, concordante con el Art. 14 del Reglamento aprobado por Decreto Supremo N° 057-2008-EM</w:t>
            </w:r>
          </w:p>
          <w:p w14:paraId="15EF0D87" w14:textId="22FA831E" w:rsidR="00657303" w:rsidRPr="00657303" w:rsidRDefault="00657303" w:rsidP="002D1036">
            <w:pPr>
              <w:jc w:val="both"/>
              <w:rPr>
                <w:rFonts w:asciiTheme="minorHAnsi" w:hAnsiTheme="minorHAnsi" w:cstheme="minorHAnsi"/>
                <w:sz w:val="6"/>
                <w:szCs w:val="6"/>
              </w:rPr>
            </w:pPr>
          </w:p>
        </w:tc>
        <w:tc>
          <w:tcPr>
            <w:tcW w:w="5103" w:type="dxa"/>
            <w:vAlign w:val="center"/>
          </w:tcPr>
          <w:p w14:paraId="151E7E58" w14:textId="187BF86A" w:rsidR="008C093E" w:rsidRDefault="009F2B4D" w:rsidP="008C093E">
            <w:pPr>
              <w:pStyle w:val="Prrafodelista"/>
              <w:spacing w:after="0" w:line="240" w:lineRule="auto"/>
              <w:ind w:left="0"/>
              <w:jc w:val="center"/>
              <w:rPr>
                <w:rFonts w:cs="Calibri"/>
                <w:sz w:val="16"/>
                <w:szCs w:val="16"/>
              </w:rPr>
            </w:pPr>
            <w:r w:rsidRPr="001B0700">
              <w:rPr>
                <w:rFonts w:cs="Calibri"/>
                <w:sz w:val="16"/>
                <w:szCs w:val="16"/>
              </w:rPr>
              <w:lastRenderedPageBreak/>
              <w:t>________</w:t>
            </w:r>
            <w:r w:rsidR="00657303">
              <w:rPr>
                <w:rFonts w:cs="Calibri"/>
                <w:sz w:val="16"/>
                <w:szCs w:val="16"/>
              </w:rPr>
              <w:t>_</w:t>
            </w:r>
            <w:r w:rsidR="00657303" w:rsidRPr="001B0700">
              <w:rPr>
                <w:rFonts w:cs="Calibri"/>
                <w:sz w:val="16"/>
                <w:szCs w:val="16"/>
              </w:rPr>
              <w:t>____________________________________</w:t>
            </w:r>
            <w:r w:rsidR="00657303">
              <w:rPr>
                <w:rFonts w:cs="Calibri"/>
                <w:sz w:val="16"/>
                <w:szCs w:val="16"/>
              </w:rPr>
              <w:t>________</w:t>
            </w:r>
            <w:r w:rsidR="00657303" w:rsidRPr="00004486">
              <w:rPr>
                <w:rFonts w:cs="Calibri"/>
                <w:sz w:val="16"/>
                <w:szCs w:val="16"/>
              </w:rPr>
              <w:t>________________</w:t>
            </w:r>
            <w:r w:rsidRPr="001B0700">
              <w:rPr>
                <w:rFonts w:cs="Calibri"/>
                <w:sz w:val="16"/>
                <w:szCs w:val="16"/>
              </w:rPr>
              <w:t>_</w:t>
            </w:r>
            <w:r w:rsidR="008C093E" w:rsidRPr="001B0700">
              <w:rPr>
                <w:rFonts w:cs="Calibri"/>
                <w:sz w:val="16"/>
                <w:szCs w:val="16"/>
              </w:rPr>
              <w:t>____________________________________________________________________________________________________________________________________________________________________________</w:t>
            </w:r>
            <w:r w:rsidR="008C093E">
              <w:rPr>
                <w:rFonts w:cs="Calibri"/>
                <w:sz w:val="16"/>
                <w:szCs w:val="16"/>
              </w:rPr>
              <w:t>_______________________________________________________________</w:t>
            </w:r>
          </w:p>
          <w:p w14:paraId="65EF613C" w14:textId="01EE59E1" w:rsidR="00BE0F29" w:rsidRPr="00DE54DB" w:rsidRDefault="008C093E" w:rsidP="00DE54DB">
            <w:pPr>
              <w:pStyle w:val="Prrafodelista"/>
              <w:spacing w:after="0" w:line="240" w:lineRule="auto"/>
              <w:ind w:left="0"/>
              <w:jc w:val="center"/>
              <w:rPr>
                <w:rFonts w:cs="Calibri"/>
                <w:sz w:val="16"/>
                <w:szCs w:val="16"/>
              </w:rPr>
            </w:pPr>
            <w:r>
              <w:rPr>
                <w:rFonts w:cs="Calibri"/>
                <w:sz w:val="16"/>
                <w:szCs w:val="16"/>
              </w:rPr>
              <w:t>_______________________________</w:t>
            </w:r>
            <w:r w:rsidRPr="001B0700">
              <w:rPr>
                <w:rFonts w:cs="Calibri"/>
                <w:sz w:val="16"/>
                <w:szCs w:val="16"/>
              </w:rPr>
              <w:t>_____________________________________________________________________________________________________________________________________________________________________________________________________________________</w:t>
            </w:r>
          </w:p>
        </w:tc>
      </w:tr>
      <w:tr w:rsidR="00C276A6" w:rsidRPr="007B54A7" w14:paraId="57B42192" w14:textId="77777777" w:rsidTr="00DF5931">
        <w:trPr>
          <w:trHeight w:val="421"/>
        </w:trPr>
        <w:tc>
          <w:tcPr>
            <w:tcW w:w="392" w:type="dxa"/>
            <w:noWrap/>
            <w:vAlign w:val="center"/>
          </w:tcPr>
          <w:p w14:paraId="59B26244" w14:textId="58593522" w:rsidR="00C276A6" w:rsidRDefault="002D1036" w:rsidP="00C305FB">
            <w:pPr>
              <w:ind w:left="-142" w:firstLine="142"/>
              <w:rPr>
                <w:rFonts w:ascii="Calibri" w:hAnsi="Calibri" w:cs="Calibri"/>
                <w:sz w:val="16"/>
                <w:szCs w:val="16"/>
                <w:lang w:val="es-ES"/>
              </w:rPr>
            </w:pPr>
            <w:r>
              <w:rPr>
                <w:rFonts w:ascii="Calibri" w:hAnsi="Calibri" w:cs="Calibri"/>
                <w:sz w:val="16"/>
                <w:szCs w:val="16"/>
                <w:lang w:val="es-ES"/>
              </w:rPr>
              <w:t>0</w:t>
            </w:r>
            <w:r w:rsidR="00D77274">
              <w:rPr>
                <w:rFonts w:ascii="Calibri" w:hAnsi="Calibri" w:cs="Calibri"/>
                <w:sz w:val="16"/>
                <w:szCs w:val="16"/>
                <w:lang w:val="es-ES"/>
              </w:rPr>
              <w:t>4</w:t>
            </w:r>
          </w:p>
        </w:tc>
        <w:tc>
          <w:tcPr>
            <w:tcW w:w="4418" w:type="dxa"/>
            <w:vAlign w:val="center"/>
          </w:tcPr>
          <w:p w14:paraId="53762FB7" w14:textId="77777777" w:rsidR="00657303" w:rsidRPr="00657303" w:rsidRDefault="00657303" w:rsidP="00C276A6">
            <w:pPr>
              <w:jc w:val="both"/>
              <w:rPr>
                <w:rFonts w:ascii="Calibri" w:hAnsi="Calibri" w:cs="Calibri"/>
                <w:sz w:val="6"/>
                <w:szCs w:val="6"/>
              </w:rPr>
            </w:pPr>
          </w:p>
          <w:p w14:paraId="517590FF" w14:textId="77777777" w:rsidR="0080181C" w:rsidRPr="0080181C" w:rsidRDefault="0080181C" w:rsidP="0080181C">
            <w:pPr>
              <w:jc w:val="both"/>
              <w:rPr>
                <w:rFonts w:ascii="Calibri" w:hAnsi="Calibri" w:cs="Calibri"/>
                <w:sz w:val="16"/>
                <w:szCs w:val="16"/>
              </w:rPr>
            </w:pPr>
            <w:r w:rsidRPr="0080181C">
              <w:rPr>
                <w:rFonts w:ascii="Calibri" w:hAnsi="Calibri" w:cs="Calibri"/>
                <w:sz w:val="16"/>
                <w:szCs w:val="16"/>
              </w:rPr>
              <w:t>Se deberán instalar válvulas de aislamiento en el extremo de las mangueras de transferencia.</w:t>
            </w:r>
          </w:p>
          <w:p w14:paraId="6611688D" w14:textId="77777777" w:rsidR="0080181C" w:rsidRDefault="0080181C" w:rsidP="0080181C">
            <w:pPr>
              <w:jc w:val="both"/>
              <w:rPr>
                <w:rFonts w:ascii="Calibri" w:hAnsi="Calibri" w:cs="Calibri"/>
                <w:sz w:val="16"/>
                <w:szCs w:val="16"/>
              </w:rPr>
            </w:pPr>
            <w:r w:rsidRPr="0080181C">
              <w:rPr>
                <w:rFonts w:ascii="Calibri" w:hAnsi="Calibri" w:cs="Calibri"/>
                <w:sz w:val="16"/>
                <w:szCs w:val="16"/>
              </w:rPr>
              <w:t>Cuando se instalen válvulas de aislamiento accionadas por energía, se deberá realizar un análisis para determinar que el tiempo de cierre no producirá un golpe de ariete (choque hidráulico) capaz de causar daño en la línea o en el equipo.</w:t>
            </w:r>
          </w:p>
          <w:p w14:paraId="1A74A7F3" w14:textId="77777777" w:rsidR="0080181C" w:rsidRDefault="0080181C" w:rsidP="0080181C">
            <w:pPr>
              <w:jc w:val="both"/>
              <w:rPr>
                <w:rFonts w:ascii="Calibri" w:hAnsi="Calibri" w:cs="Calibri"/>
                <w:sz w:val="16"/>
                <w:szCs w:val="16"/>
              </w:rPr>
            </w:pPr>
          </w:p>
          <w:p w14:paraId="2B70C0F1" w14:textId="7B9959F4" w:rsidR="00C276A6" w:rsidRPr="00DE54DB" w:rsidRDefault="00C276A6" w:rsidP="0080181C">
            <w:pPr>
              <w:jc w:val="both"/>
              <w:rPr>
                <w:rFonts w:asciiTheme="minorHAnsi" w:hAnsiTheme="minorHAnsi" w:cstheme="minorHAnsi"/>
                <w:sz w:val="16"/>
                <w:szCs w:val="16"/>
                <w:lang w:val="es-MX"/>
              </w:rPr>
            </w:pPr>
            <w:r w:rsidRPr="007B54A7">
              <w:rPr>
                <w:rFonts w:ascii="Calibri" w:hAnsi="Calibri" w:cs="Calibri"/>
                <w:b/>
                <w:sz w:val="16"/>
                <w:szCs w:val="16"/>
              </w:rPr>
              <w:t>Base legal:</w:t>
            </w:r>
            <w:r>
              <w:rPr>
                <w:rFonts w:ascii="Calibri" w:hAnsi="Calibri" w:cs="Calibri"/>
                <w:b/>
                <w:sz w:val="16"/>
                <w:szCs w:val="16"/>
              </w:rPr>
              <w:t xml:space="preserve"> </w:t>
            </w:r>
            <w:r w:rsidR="007B0B5E" w:rsidRPr="00175898">
              <w:rPr>
                <w:rFonts w:asciiTheme="minorHAnsi" w:hAnsiTheme="minorHAnsi" w:cstheme="minorHAnsi"/>
                <w:sz w:val="16"/>
                <w:szCs w:val="16"/>
                <w:lang w:val="es-MX"/>
              </w:rPr>
              <w:t xml:space="preserve"> Numeral </w:t>
            </w:r>
            <w:r w:rsidR="008976F7">
              <w:rPr>
                <w:rFonts w:asciiTheme="minorHAnsi" w:hAnsiTheme="minorHAnsi" w:cstheme="minorHAnsi"/>
                <w:sz w:val="16"/>
                <w:szCs w:val="16"/>
                <w:lang w:val="es-MX"/>
              </w:rPr>
              <w:t>15.3</w:t>
            </w:r>
            <w:r w:rsidR="007B0B5E" w:rsidRPr="00175898">
              <w:rPr>
                <w:rFonts w:asciiTheme="minorHAnsi" w:hAnsiTheme="minorHAnsi" w:cstheme="minorHAnsi"/>
                <w:sz w:val="16"/>
                <w:szCs w:val="16"/>
                <w:lang w:val="es-MX"/>
              </w:rPr>
              <w:t xml:space="preserve"> de la NFPA 59</w:t>
            </w:r>
            <w:r w:rsidR="007B0B5E">
              <w:rPr>
                <w:rFonts w:asciiTheme="minorHAnsi" w:hAnsiTheme="minorHAnsi" w:cstheme="minorHAnsi"/>
                <w:sz w:val="16"/>
                <w:szCs w:val="16"/>
                <w:lang w:val="es-MX"/>
              </w:rPr>
              <w:t xml:space="preserve">A </w:t>
            </w:r>
            <w:r w:rsidR="007B0B5E" w:rsidRPr="00175898">
              <w:rPr>
                <w:rFonts w:asciiTheme="minorHAnsi" w:hAnsiTheme="minorHAnsi" w:cstheme="minorHAnsi"/>
                <w:sz w:val="16"/>
                <w:szCs w:val="16"/>
                <w:lang w:val="es-MX"/>
              </w:rPr>
              <w:t>2023</w:t>
            </w:r>
            <w:r w:rsidR="007B0B5E" w:rsidRPr="002D1036">
              <w:rPr>
                <w:rFonts w:asciiTheme="minorHAnsi" w:hAnsiTheme="minorHAnsi" w:cstheme="minorHAnsi"/>
                <w:sz w:val="16"/>
                <w:szCs w:val="16"/>
                <w:lang w:val="es-MX"/>
              </w:rPr>
              <w:t xml:space="preserve">, concordante con el Art. 14 del Reglamento aprobado por Decreto Supremo </w:t>
            </w:r>
            <w:proofErr w:type="spellStart"/>
            <w:r w:rsidR="007B0B5E" w:rsidRPr="002D1036">
              <w:rPr>
                <w:rFonts w:asciiTheme="minorHAnsi" w:hAnsiTheme="minorHAnsi" w:cstheme="minorHAnsi"/>
                <w:sz w:val="16"/>
                <w:szCs w:val="16"/>
                <w:lang w:val="es-MX"/>
              </w:rPr>
              <w:t>N°</w:t>
            </w:r>
            <w:proofErr w:type="spellEnd"/>
            <w:r w:rsidR="007B0B5E" w:rsidRPr="002D1036">
              <w:rPr>
                <w:rFonts w:asciiTheme="minorHAnsi" w:hAnsiTheme="minorHAnsi" w:cstheme="minorHAnsi"/>
                <w:sz w:val="16"/>
                <w:szCs w:val="16"/>
                <w:lang w:val="es-MX"/>
              </w:rPr>
              <w:t xml:space="preserve"> 057-2008-EM</w:t>
            </w:r>
          </w:p>
        </w:tc>
        <w:tc>
          <w:tcPr>
            <w:tcW w:w="5103" w:type="dxa"/>
            <w:vAlign w:val="center"/>
          </w:tcPr>
          <w:p w14:paraId="1FA6A928" w14:textId="6D629FCC" w:rsidR="00C276A6" w:rsidRPr="001B0700" w:rsidRDefault="00C276A6" w:rsidP="00C276A6">
            <w:pPr>
              <w:pStyle w:val="Prrafodelista"/>
              <w:spacing w:after="0" w:line="240" w:lineRule="auto"/>
              <w:ind w:left="0"/>
              <w:jc w:val="center"/>
              <w:rPr>
                <w:rFonts w:cs="Calibri"/>
                <w:sz w:val="16"/>
                <w:szCs w:val="16"/>
              </w:rPr>
            </w:pPr>
            <w:r>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521D0" w:rsidRPr="007B54A7" w14:paraId="0784DED1" w14:textId="77777777" w:rsidTr="00DF5931">
        <w:trPr>
          <w:trHeight w:val="1120"/>
        </w:trPr>
        <w:tc>
          <w:tcPr>
            <w:tcW w:w="392" w:type="dxa"/>
            <w:noWrap/>
            <w:vAlign w:val="center"/>
          </w:tcPr>
          <w:p w14:paraId="41AC0709" w14:textId="641A5DA5" w:rsidR="001521D0" w:rsidRPr="007B54A7" w:rsidRDefault="009C4A96" w:rsidP="002D1036">
            <w:pPr>
              <w:ind w:left="-142" w:firstLine="142"/>
              <w:rPr>
                <w:rFonts w:ascii="Calibri" w:hAnsi="Calibri" w:cs="Calibri"/>
                <w:sz w:val="16"/>
                <w:szCs w:val="16"/>
                <w:lang w:val="es-ES"/>
              </w:rPr>
            </w:pPr>
            <w:r>
              <w:rPr>
                <w:rFonts w:ascii="Calibri" w:hAnsi="Calibri" w:cs="Calibri"/>
                <w:sz w:val="16"/>
                <w:szCs w:val="16"/>
                <w:lang w:val="es-ES"/>
              </w:rPr>
              <w:t>0</w:t>
            </w:r>
            <w:r w:rsidR="00D77274">
              <w:rPr>
                <w:rFonts w:ascii="Calibri" w:hAnsi="Calibri" w:cs="Calibri"/>
                <w:sz w:val="16"/>
                <w:szCs w:val="16"/>
                <w:lang w:val="es-ES"/>
              </w:rPr>
              <w:t>5</w:t>
            </w:r>
          </w:p>
        </w:tc>
        <w:tc>
          <w:tcPr>
            <w:tcW w:w="4418" w:type="dxa"/>
            <w:vAlign w:val="center"/>
          </w:tcPr>
          <w:p w14:paraId="75CB90D0" w14:textId="77777777" w:rsidR="00C7068A" w:rsidRPr="00C7068A" w:rsidRDefault="00C7068A" w:rsidP="009A47C6">
            <w:pPr>
              <w:jc w:val="both"/>
              <w:rPr>
                <w:rFonts w:ascii="Calibri" w:hAnsi="Calibri" w:cs="Calibri"/>
                <w:sz w:val="6"/>
                <w:szCs w:val="6"/>
              </w:rPr>
            </w:pPr>
          </w:p>
          <w:p w14:paraId="15EB9AF0" w14:textId="028964AF" w:rsidR="00804E52" w:rsidRDefault="008741D6" w:rsidP="009A47C6">
            <w:pPr>
              <w:jc w:val="both"/>
              <w:rPr>
                <w:rFonts w:ascii="Calibri" w:hAnsi="Calibri" w:cs="Calibri"/>
                <w:sz w:val="16"/>
                <w:szCs w:val="16"/>
              </w:rPr>
            </w:pPr>
            <w:r w:rsidRPr="008741D6">
              <w:rPr>
                <w:rFonts w:ascii="Calibri" w:hAnsi="Calibri" w:cs="Calibri"/>
                <w:sz w:val="16"/>
                <w:szCs w:val="16"/>
              </w:rPr>
              <w:t>Además del dispositivo de parada instalado localmente para el accionamiento de la bomba o del compresor, deberá disponerse de un dispositivo de parada remoto, de fácil acceso, ubicado a una distancia mínima de 25 ft (7.6 m) del equipo, para detener la bomba o el compresor en caso de emergencia.</w:t>
            </w:r>
          </w:p>
          <w:p w14:paraId="48B22E4B" w14:textId="77777777" w:rsidR="008741D6" w:rsidRDefault="008741D6" w:rsidP="009A47C6">
            <w:pPr>
              <w:jc w:val="both"/>
              <w:rPr>
                <w:rFonts w:ascii="Calibri" w:hAnsi="Calibri" w:cs="Calibri"/>
                <w:sz w:val="16"/>
                <w:szCs w:val="16"/>
              </w:rPr>
            </w:pPr>
          </w:p>
          <w:p w14:paraId="7F96AC6C" w14:textId="7693D38A" w:rsidR="00804E52" w:rsidRPr="007B54A7" w:rsidRDefault="00804E52" w:rsidP="009A47C6">
            <w:pPr>
              <w:jc w:val="both"/>
              <w:rPr>
                <w:rFonts w:ascii="Calibri" w:hAnsi="Calibri" w:cs="Calibri"/>
                <w:sz w:val="6"/>
                <w:szCs w:val="6"/>
              </w:rPr>
            </w:pPr>
            <w:r w:rsidRPr="007B54A7">
              <w:rPr>
                <w:rFonts w:ascii="Calibri" w:hAnsi="Calibri" w:cs="Calibri"/>
                <w:b/>
                <w:sz w:val="16"/>
                <w:szCs w:val="16"/>
              </w:rPr>
              <w:t>Base legal:</w:t>
            </w:r>
            <w:r>
              <w:rPr>
                <w:rFonts w:ascii="Calibri" w:hAnsi="Calibri" w:cs="Calibri"/>
                <w:b/>
                <w:sz w:val="16"/>
                <w:szCs w:val="16"/>
              </w:rPr>
              <w:t xml:space="preserve"> </w:t>
            </w:r>
            <w:r w:rsidR="008741D6" w:rsidRPr="00175898">
              <w:rPr>
                <w:rFonts w:asciiTheme="minorHAnsi" w:hAnsiTheme="minorHAnsi" w:cstheme="minorHAnsi"/>
                <w:sz w:val="16"/>
                <w:szCs w:val="16"/>
                <w:lang w:val="es-MX"/>
              </w:rPr>
              <w:t xml:space="preserve"> Numeral </w:t>
            </w:r>
            <w:r w:rsidR="008741D6">
              <w:rPr>
                <w:rFonts w:asciiTheme="minorHAnsi" w:hAnsiTheme="minorHAnsi" w:cstheme="minorHAnsi"/>
                <w:sz w:val="16"/>
                <w:szCs w:val="16"/>
                <w:lang w:val="es-MX"/>
              </w:rPr>
              <w:t>15.</w:t>
            </w:r>
            <w:r w:rsidR="009A47C6">
              <w:rPr>
                <w:rFonts w:asciiTheme="minorHAnsi" w:hAnsiTheme="minorHAnsi" w:cstheme="minorHAnsi"/>
                <w:sz w:val="16"/>
                <w:szCs w:val="16"/>
                <w:lang w:val="es-MX"/>
              </w:rPr>
              <w:t xml:space="preserve">4.1 </w:t>
            </w:r>
            <w:r w:rsidR="008741D6" w:rsidRPr="00175898">
              <w:rPr>
                <w:rFonts w:asciiTheme="minorHAnsi" w:hAnsiTheme="minorHAnsi" w:cstheme="minorHAnsi"/>
                <w:sz w:val="16"/>
                <w:szCs w:val="16"/>
                <w:lang w:val="es-MX"/>
              </w:rPr>
              <w:t>de la NFPA 59</w:t>
            </w:r>
            <w:r w:rsidR="008741D6">
              <w:rPr>
                <w:rFonts w:asciiTheme="minorHAnsi" w:hAnsiTheme="minorHAnsi" w:cstheme="minorHAnsi"/>
                <w:sz w:val="16"/>
                <w:szCs w:val="16"/>
                <w:lang w:val="es-MX"/>
              </w:rPr>
              <w:t xml:space="preserve">A </w:t>
            </w:r>
            <w:r w:rsidR="008741D6" w:rsidRPr="00175898">
              <w:rPr>
                <w:rFonts w:asciiTheme="minorHAnsi" w:hAnsiTheme="minorHAnsi" w:cstheme="minorHAnsi"/>
                <w:sz w:val="16"/>
                <w:szCs w:val="16"/>
                <w:lang w:val="es-MX"/>
              </w:rPr>
              <w:t>2023</w:t>
            </w:r>
            <w:r w:rsidR="008741D6" w:rsidRPr="002D1036">
              <w:rPr>
                <w:rFonts w:asciiTheme="minorHAnsi" w:hAnsiTheme="minorHAnsi" w:cstheme="minorHAnsi"/>
                <w:sz w:val="16"/>
                <w:szCs w:val="16"/>
                <w:lang w:val="es-MX"/>
              </w:rPr>
              <w:t>, concordante con el Art. 14 del Reglamento aprobado por Decreto Supremo N° 057-2008-EM</w:t>
            </w:r>
            <w:r w:rsidR="008741D6" w:rsidRPr="007B54A7">
              <w:rPr>
                <w:rFonts w:ascii="Calibri" w:hAnsi="Calibri" w:cs="Calibri"/>
                <w:sz w:val="6"/>
                <w:szCs w:val="6"/>
              </w:rPr>
              <w:t xml:space="preserve"> </w:t>
            </w:r>
          </w:p>
        </w:tc>
        <w:tc>
          <w:tcPr>
            <w:tcW w:w="5103" w:type="dxa"/>
          </w:tcPr>
          <w:p w14:paraId="24440B74" w14:textId="77777777" w:rsidR="001521D0" w:rsidRDefault="00804E52" w:rsidP="008C093E">
            <w:pPr>
              <w:pStyle w:val="Prrafodelista"/>
              <w:spacing w:after="0" w:line="240" w:lineRule="auto"/>
              <w:ind w:left="0"/>
              <w:jc w:val="both"/>
              <w:rPr>
                <w:rFonts w:cs="Calibri"/>
                <w:sz w:val="16"/>
                <w:szCs w:val="16"/>
              </w:rPr>
            </w:pPr>
            <w:r>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93E">
              <w:rPr>
                <w:rFonts w:cs="Calibri"/>
                <w:sz w:val="16"/>
                <w:szCs w:val="16"/>
              </w:rPr>
              <w:t>__________</w:t>
            </w:r>
          </w:p>
          <w:p w14:paraId="5261A85D" w14:textId="6178283F" w:rsidR="009A47C6" w:rsidRPr="001B0700" w:rsidRDefault="009A47C6" w:rsidP="008C093E">
            <w:pPr>
              <w:pStyle w:val="Prrafodelista"/>
              <w:spacing w:after="0" w:line="240" w:lineRule="auto"/>
              <w:ind w:left="0"/>
              <w:jc w:val="both"/>
              <w:rPr>
                <w:rFonts w:cs="Calibri"/>
                <w:sz w:val="16"/>
                <w:szCs w:val="16"/>
              </w:rPr>
            </w:pPr>
            <w:r>
              <w:rPr>
                <w:rFonts w:cs="Calibri"/>
                <w:sz w:val="16"/>
                <w:szCs w:val="16"/>
              </w:rPr>
              <w:t>_____________________________________________________________</w:t>
            </w:r>
          </w:p>
        </w:tc>
      </w:tr>
      <w:tr w:rsidR="000F0F20" w:rsidRPr="007B54A7" w14:paraId="19B962CD" w14:textId="77777777" w:rsidTr="00DF5931">
        <w:trPr>
          <w:trHeight w:val="545"/>
        </w:trPr>
        <w:tc>
          <w:tcPr>
            <w:tcW w:w="392" w:type="dxa"/>
            <w:noWrap/>
            <w:vAlign w:val="center"/>
            <w:hideMark/>
          </w:tcPr>
          <w:p w14:paraId="548B4BFF" w14:textId="0271831E" w:rsidR="000F0F20" w:rsidRPr="007B54A7" w:rsidRDefault="009C4A96" w:rsidP="00C305FB">
            <w:pPr>
              <w:ind w:left="-142" w:firstLine="142"/>
              <w:rPr>
                <w:rFonts w:ascii="Calibri" w:hAnsi="Calibri" w:cs="Calibri"/>
                <w:sz w:val="16"/>
                <w:szCs w:val="16"/>
                <w:lang w:val="es-ES"/>
              </w:rPr>
            </w:pPr>
            <w:r>
              <w:rPr>
                <w:rFonts w:ascii="Calibri" w:hAnsi="Calibri" w:cs="Calibri"/>
                <w:sz w:val="16"/>
                <w:szCs w:val="16"/>
                <w:lang w:val="es-ES"/>
              </w:rPr>
              <w:t>0</w:t>
            </w:r>
            <w:r w:rsidR="00D77274">
              <w:rPr>
                <w:rFonts w:ascii="Calibri" w:hAnsi="Calibri" w:cs="Calibri"/>
                <w:sz w:val="16"/>
                <w:szCs w:val="16"/>
                <w:lang w:val="es-ES"/>
              </w:rPr>
              <w:t>6</w:t>
            </w:r>
          </w:p>
        </w:tc>
        <w:tc>
          <w:tcPr>
            <w:tcW w:w="4418" w:type="dxa"/>
            <w:vAlign w:val="center"/>
            <w:hideMark/>
          </w:tcPr>
          <w:p w14:paraId="6F31197B" w14:textId="77777777" w:rsidR="00657303" w:rsidRPr="00657303" w:rsidRDefault="00657303" w:rsidP="00441F00">
            <w:pPr>
              <w:jc w:val="both"/>
              <w:rPr>
                <w:rFonts w:asciiTheme="minorHAnsi" w:hAnsiTheme="minorHAnsi" w:cstheme="minorHAnsi"/>
                <w:sz w:val="6"/>
                <w:szCs w:val="6"/>
              </w:rPr>
            </w:pPr>
          </w:p>
          <w:p w14:paraId="3F09C165" w14:textId="7387B931" w:rsidR="000F0F20" w:rsidRDefault="00D022AD" w:rsidP="000333AE">
            <w:pPr>
              <w:jc w:val="both"/>
              <w:rPr>
                <w:rFonts w:asciiTheme="minorHAnsi" w:hAnsiTheme="minorHAnsi" w:cstheme="minorHAnsi"/>
                <w:sz w:val="16"/>
                <w:szCs w:val="16"/>
              </w:rPr>
            </w:pPr>
            <w:r w:rsidRPr="00D022AD">
              <w:rPr>
                <w:rFonts w:asciiTheme="minorHAnsi" w:hAnsiTheme="minorHAnsi" w:cstheme="minorHAnsi"/>
                <w:sz w:val="16"/>
                <w:szCs w:val="16"/>
              </w:rPr>
              <w:t>El área de carga de camiones tanques deberá tener dimensiones suficientes para permitir el ingreso y operación de los vehículos sin maniobras excesivas, ni movimientos o giros innecesarios.   El radio de giro mínimo para los vehículos será de catorce metros (14 m).</w:t>
            </w:r>
          </w:p>
          <w:p w14:paraId="5610CB5A" w14:textId="77777777" w:rsidR="00D022AD" w:rsidRPr="007B54A7" w:rsidRDefault="00D022AD" w:rsidP="00C305FB">
            <w:pPr>
              <w:rPr>
                <w:rFonts w:ascii="Calibri" w:hAnsi="Calibri" w:cs="Calibri"/>
                <w:sz w:val="16"/>
                <w:szCs w:val="16"/>
              </w:rPr>
            </w:pPr>
          </w:p>
          <w:p w14:paraId="4ABA0085" w14:textId="451CE7CB" w:rsidR="00BE0F29" w:rsidRPr="00DE54DB" w:rsidRDefault="000F0F20" w:rsidP="00BE0F29">
            <w:pPr>
              <w:jc w:val="both"/>
              <w:rPr>
                <w:rFonts w:ascii="Calibri" w:hAnsi="Calibri" w:cs="Calibri"/>
                <w:sz w:val="16"/>
                <w:szCs w:val="16"/>
                <w:lang w:val="es-ES_tradnl"/>
              </w:rPr>
            </w:pPr>
            <w:r w:rsidRPr="007B54A7">
              <w:rPr>
                <w:rFonts w:ascii="Calibri" w:hAnsi="Calibri" w:cs="Calibri"/>
                <w:b/>
                <w:sz w:val="16"/>
                <w:szCs w:val="16"/>
              </w:rPr>
              <w:t>Base legal:</w:t>
            </w:r>
            <w:r w:rsidR="00464328">
              <w:rPr>
                <w:rFonts w:ascii="Calibri" w:hAnsi="Calibri" w:cs="Calibri"/>
                <w:b/>
                <w:sz w:val="16"/>
                <w:szCs w:val="16"/>
              </w:rPr>
              <w:t xml:space="preserve"> </w:t>
            </w:r>
            <w:r w:rsidR="00464328" w:rsidRPr="00464328">
              <w:rPr>
                <w:rFonts w:asciiTheme="minorHAnsi" w:hAnsiTheme="minorHAnsi" w:cstheme="minorHAnsi"/>
                <w:sz w:val="18"/>
                <w:szCs w:val="18"/>
                <w:lang w:val="es-MX"/>
              </w:rPr>
              <w:t xml:space="preserve"> </w:t>
            </w:r>
            <w:r w:rsidR="00441F00" w:rsidRPr="00464328">
              <w:rPr>
                <w:rFonts w:ascii="Calibri" w:hAnsi="Calibri" w:cs="Calibri"/>
                <w:sz w:val="16"/>
                <w:szCs w:val="16"/>
                <w:lang w:val="es-MX"/>
              </w:rPr>
              <w:t xml:space="preserve"> </w:t>
            </w:r>
            <w:r w:rsidR="004D2463" w:rsidRPr="00175898">
              <w:rPr>
                <w:rFonts w:asciiTheme="minorHAnsi" w:hAnsiTheme="minorHAnsi" w:cstheme="minorHAnsi"/>
                <w:sz w:val="16"/>
                <w:szCs w:val="16"/>
                <w:lang w:val="es-MX"/>
              </w:rPr>
              <w:t xml:space="preserve"> Numeral </w:t>
            </w:r>
            <w:r w:rsidR="0072407D" w:rsidRPr="0072407D">
              <w:rPr>
                <w:rFonts w:asciiTheme="minorHAnsi" w:hAnsiTheme="minorHAnsi" w:cstheme="minorHAnsi"/>
                <w:sz w:val="16"/>
                <w:szCs w:val="16"/>
                <w:lang w:val="es-MX"/>
              </w:rPr>
              <w:t xml:space="preserve">15.6.4 </w:t>
            </w:r>
            <w:r w:rsidR="004D2463" w:rsidRPr="00175898">
              <w:rPr>
                <w:rFonts w:asciiTheme="minorHAnsi" w:hAnsiTheme="minorHAnsi" w:cstheme="minorHAnsi"/>
                <w:sz w:val="16"/>
                <w:szCs w:val="16"/>
                <w:lang w:val="es-MX"/>
              </w:rPr>
              <w:t>de la NFPA 59</w:t>
            </w:r>
            <w:r w:rsidR="004D2463">
              <w:rPr>
                <w:rFonts w:asciiTheme="minorHAnsi" w:hAnsiTheme="minorHAnsi" w:cstheme="minorHAnsi"/>
                <w:sz w:val="16"/>
                <w:szCs w:val="16"/>
                <w:lang w:val="es-MX"/>
              </w:rPr>
              <w:t xml:space="preserve">A </w:t>
            </w:r>
            <w:r w:rsidR="004D2463" w:rsidRPr="00175898">
              <w:rPr>
                <w:rFonts w:asciiTheme="minorHAnsi" w:hAnsiTheme="minorHAnsi" w:cstheme="minorHAnsi"/>
                <w:sz w:val="16"/>
                <w:szCs w:val="16"/>
                <w:lang w:val="es-MX"/>
              </w:rPr>
              <w:t>2023</w:t>
            </w:r>
            <w:r w:rsidR="004D2463" w:rsidRPr="002D1036">
              <w:rPr>
                <w:rFonts w:asciiTheme="minorHAnsi" w:hAnsiTheme="minorHAnsi" w:cstheme="minorHAnsi"/>
                <w:sz w:val="16"/>
                <w:szCs w:val="16"/>
                <w:lang w:val="es-MX"/>
              </w:rPr>
              <w:t xml:space="preserve">, concordante con el Art. 14 del Reglamento aprobado por Decreto Supremo </w:t>
            </w:r>
            <w:proofErr w:type="spellStart"/>
            <w:r w:rsidR="004D2463" w:rsidRPr="002D1036">
              <w:rPr>
                <w:rFonts w:asciiTheme="minorHAnsi" w:hAnsiTheme="minorHAnsi" w:cstheme="minorHAnsi"/>
                <w:sz w:val="16"/>
                <w:szCs w:val="16"/>
                <w:lang w:val="es-MX"/>
              </w:rPr>
              <w:t>N°</w:t>
            </w:r>
            <w:proofErr w:type="spellEnd"/>
            <w:r w:rsidR="004D2463" w:rsidRPr="002D1036">
              <w:rPr>
                <w:rFonts w:asciiTheme="minorHAnsi" w:hAnsiTheme="minorHAnsi" w:cstheme="minorHAnsi"/>
                <w:sz w:val="16"/>
                <w:szCs w:val="16"/>
                <w:lang w:val="es-MX"/>
              </w:rPr>
              <w:t xml:space="preserve"> 057-2008-EM</w:t>
            </w:r>
          </w:p>
        </w:tc>
        <w:tc>
          <w:tcPr>
            <w:tcW w:w="5103" w:type="dxa"/>
            <w:hideMark/>
          </w:tcPr>
          <w:p w14:paraId="5364A4CE" w14:textId="2D3ED10E" w:rsidR="00CB21A7" w:rsidRDefault="007F4E7C" w:rsidP="007F4E7C">
            <w:pPr>
              <w:pStyle w:val="Prrafodelista"/>
              <w:spacing w:after="0" w:line="240" w:lineRule="auto"/>
              <w:ind w:left="0"/>
              <w:jc w:val="both"/>
              <w:rPr>
                <w:rFonts w:cs="Calibri"/>
                <w:sz w:val="16"/>
                <w:szCs w:val="16"/>
              </w:rPr>
            </w:pPr>
            <w:r w:rsidRPr="007F4E7C">
              <w:rPr>
                <w:rFonts w:cs="Calibri"/>
                <w:sz w:val="16"/>
                <w:szCs w:val="16"/>
              </w:rPr>
              <w:t>__________________________________________________________________________________________________________________________</w:t>
            </w:r>
          </w:p>
          <w:p w14:paraId="571347E1" w14:textId="6F26D561" w:rsidR="00F83DD2" w:rsidRPr="007B54A7" w:rsidRDefault="00A21733" w:rsidP="008C093E">
            <w:pPr>
              <w:pStyle w:val="Prrafodelista"/>
              <w:autoSpaceDE w:val="0"/>
              <w:autoSpaceDN w:val="0"/>
              <w:adjustRightInd w:val="0"/>
              <w:spacing w:after="0" w:line="240" w:lineRule="auto"/>
              <w:ind w:left="0"/>
              <w:jc w:val="both"/>
              <w:rPr>
                <w:rFonts w:cs="Calibri"/>
                <w:sz w:val="6"/>
                <w:szCs w:val="6"/>
              </w:rPr>
            </w:pPr>
            <w:r w:rsidRPr="007F4E7C">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521D0" w:rsidRPr="007B54A7" w14:paraId="57796323" w14:textId="77777777" w:rsidTr="003237B5">
        <w:trPr>
          <w:trHeight w:val="689"/>
        </w:trPr>
        <w:tc>
          <w:tcPr>
            <w:tcW w:w="392" w:type="dxa"/>
            <w:noWrap/>
            <w:vAlign w:val="center"/>
          </w:tcPr>
          <w:p w14:paraId="781000B3" w14:textId="76325BCD" w:rsidR="001521D0" w:rsidRPr="007B54A7" w:rsidRDefault="009C4A96" w:rsidP="001521D0">
            <w:pPr>
              <w:ind w:left="-142" w:firstLine="142"/>
              <w:rPr>
                <w:rFonts w:ascii="Calibri" w:hAnsi="Calibri" w:cs="Calibri"/>
                <w:sz w:val="16"/>
                <w:szCs w:val="16"/>
                <w:lang w:val="es-ES"/>
              </w:rPr>
            </w:pPr>
            <w:r>
              <w:rPr>
                <w:rFonts w:ascii="Calibri" w:hAnsi="Calibri" w:cs="Calibri"/>
                <w:sz w:val="16"/>
                <w:szCs w:val="16"/>
                <w:lang w:val="es-ES"/>
              </w:rPr>
              <w:t>0</w:t>
            </w:r>
            <w:r w:rsidR="00D77274">
              <w:rPr>
                <w:rFonts w:ascii="Calibri" w:hAnsi="Calibri" w:cs="Calibri"/>
                <w:sz w:val="16"/>
                <w:szCs w:val="16"/>
                <w:lang w:val="es-ES"/>
              </w:rPr>
              <w:t>7</w:t>
            </w:r>
          </w:p>
        </w:tc>
        <w:tc>
          <w:tcPr>
            <w:tcW w:w="4418" w:type="dxa"/>
            <w:vAlign w:val="center"/>
          </w:tcPr>
          <w:p w14:paraId="5D3000E3" w14:textId="77777777" w:rsidR="00C7068A" w:rsidRPr="00C7068A" w:rsidRDefault="00C7068A" w:rsidP="001521D0">
            <w:pPr>
              <w:jc w:val="both"/>
              <w:rPr>
                <w:rFonts w:ascii="Calibri" w:hAnsi="Calibri" w:cs="Calibri"/>
                <w:sz w:val="6"/>
                <w:szCs w:val="6"/>
                <w:lang w:val="es-MX"/>
              </w:rPr>
            </w:pPr>
          </w:p>
          <w:p w14:paraId="178E4328" w14:textId="00E9529C" w:rsidR="001521D0" w:rsidRDefault="00EB2247" w:rsidP="001521D0">
            <w:pPr>
              <w:jc w:val="both"/>
              <w:rPr>
                <w:rFonts w:ascii="Calibri" w:hAnsi="Calibri" w:cs="Calibri"/>
                <w:sz w:val="16"/>
                <w:szCs w:val="16"/>
                <w:lang w:val="es-MX"/>
              </w:rPr>
            </w:pPr>
            <w:r w:rsidRPr="00EB2247">
              <w:rPr>
                <w:rFonts w:ascii="Calibri" w:hAnsi="Calibri" w:cs="Calibri"/>
                <w:sz w:val="16"/>
                <w:szCs w:val="16"/>
                <w:lang w:val="es-MX"/>
              </w:rPr>
              <w:t>Las tuberías de transferencia, mangueras, las bombas y los compresores deberán ubicarse o protegerse mediante barreras, de modo que queden resguardados frente a daños ocasionados por el movimiento de los vehículos.</w:t>
            </w:r>
          </w:p>
          <w:p w14:paraId="79C71F21" w14:textId="77777777" w:rsidR="00EB2247" w:rsidRPr="007B54A7" w:rsidRDefault="00EB2247" w:rsidP="001521D0">
            <w:pPr>
              <w:jc w:val="both"/>
              <w:rPr>
                <w:rFonts w:ascii="Calibri" w:hAnsi="Calibri" w:cs="Calibri"/>
                <w:sz w:val="16"/>
                <w:szCs w:val="16"/>
                <w:lang w:val="es-ES_tradnl"/>
              </w:rPr>
            </w:pPr>
          </w:p>
          <w:p w14:paraId="3AC95F43" w14:textId="0F824708" w:rsidR="001521D0" w:rsidRPr="008C093E" w:rsidRDefault="001521D0" w:rsidP="008C093E">
            <w:pPr>
              <w:jc w:val="both"/>
              <w:rPr>
                <w:rFonts w:ascii="Calibri" w:hAnsi="Calibri" w:cs="Calibri"/>
                <w:sz w:val="16"/>
                <w:szCs w:val="16"/>
                <w:lang w:val="es-ES_tradnl"/>
              </w:rPr>
            </w:pPr>
            <w:r w:rsidRPr="007B54A7">
              <w:rPr>
                <w:rFonts w:ascii="Calibri" w:hAnsi="Calibri" w:cs="Calibri"/>
                <w:b/>
                <w:sz w:val="16"/>
                <w:szCs w:val="16"/>
              </w:rPr>
              <w:t>Base legal:</w:t>
            </w:r>
            <w:r>
              <w:rPr>
                <w:rFonts w:ascii="Calibri" w:hAnsi="Calibri" w:cs="Calibri"/>
                <w:b/>
                <w:sz w:val="16"/>
                <w:szCs w:val="16"/>
              </w:rPr>
              <w:t xml:space="preserve"> </w:t>
            </w:r>
            <w:r w:rsidRPr="00A47B04">
              <w:rPr>
                <w:rFonts w:asciiTheme="minorHAnsi" w:hAnsiTheme="minorHAnsi" w:cstheme="minorHAnsi"/>
                <w:sz w:val="18"/>
                <w:szCs w:val="18"/>
                <w:lang w:val="es-MX"/>
              </w:rPr>
              <w:t xml:space="preserve"> </w:t>
            </w:r>
            <w:r w:rsidR="00B52EC9" w:rsidRPr="00175898">
              <w:rPr>
                <w:rFonts w:asciiTheme="minorHAnsi" w:hAnsiTheme="minorHAnsi" w:cstheme="minorHAnsi"/>
                <w:sz w:val="16"/>
                <w:szCs w:val="16"/>
                <w:lang w:val="es-MX"/>
              </w:rPr>
              <w:t xml:space="preserve"> Numeral </w:t>
            </w:r>
            <w:r w:rsidR="00B52EC9" w:rsidRPr="0072407D">
              <w:rPr>
                <w:rFonts w:asciiTheme="minorHAnsi" w:hAnsiTheme="minorHAnsi" w:cstheme="minorHAnsi"/>
                <w:sz w:val="16"/>
                <w:szCs w:val="16"/>
                <w:lang w:val="es-MX"/>
              </w:rPr>
              <w:t>15.6.</w:t>
            </w:r>
            <w:r w:rsidR="00DD193C">
              <w:rPr>
                <w:rFonts w:asciiTheme="minorHAnsi" w:hAnsiTheme="minorHAnsi" w:cstheme="minorHAnsi"/>
                <w:sz w:val="16"/>
                <w:szCs w:val="16"/>
                <w:lang w:val="es-MX"/>
              </w:rPr>
              <w:t>5</w:t>
            </w:r>
            <w:r w:rsidR="00B52EC9" w:rsidRPr="0072407D">
              <w:rPr>
                <w:rFonts w:asciiTheme="minorHAnsi" w:hAnsiTheme="minorHAnsi" w:cstheme="minorHAnsi"/>
                <w:sz w:val="16"/>
                <w:szCs w:val="16"/>
                <w:lang w:val="es-MX"/>
              </w:rPr>
              <w:t xml:space="preserve"> </w:t>
            </w:r>
            <w:r w:rsidR="00B52EC9" w:rsidRPr="00175898">
              <w:rPr>
                <w:rFonts w:asciiTheme="minorHAnsi" w:hAnsiTheme="minorHAnsi" w:cstheme="minorHAnsi"/>
                <w:sz w:val="16"/>
                <w:szCs w:val="16"/>
                <w:lang w:val="es-MX"/>
              </w:rPr>
              <w:t>de la NFPA 59</w:t>
            </w:r>
            <w:r w:rsidR="00B52EC9">
              <w:rPr>
                <w:rFonts w:asciiTheme="minorHAnsi" w:hAnsiTheme="minorHAnsi" w:cstheme="minorHAnsi"/>
                <w:sz w:val="16"/>
                <w:szCs w:val="16"/>
                <w:lang w:val="es-MX"/>
              </w:rPr>
              <w:t xml:space="preserve">A </w:t>
            </w:r>
            <w:r w:rsidR="00B52EC9" w:rsidRPr="00175898">
              <w:rPr>
                <w:rFonts w:asciiTheme="minorHAnsi" w:hAnsiTheme="minorHAnsi" w:cstheme="minorHAnsi"/>
                <w:sz w:val="16"/>
                <w:szCs w:val="16"/>
                <w:lang w:val="es-MX"/>
              </w:rPr>
              <w:t>2023</w:t>
            </w:r>
            <w:r w:rsidR="00B52EC9" w:rsidRPr="002D1036">
              <w:rPr>
                <w:rFonts w:asciiTheme="minorHAnsi" w:hAnsiTheme="minorHAnsi" w:cstheme="minorHAnsi"/>
                <w:sz w:val="16"/>
                <w:szCs w:val="16"/>
                <w:lang w:val="es-MX"/>
              </w:rPr>
              <w:t>, concordante con el Art. 14 del Reglamento aprobado por Decreto Supremo N° 057-2008-EM</w:t>
            </w:r>
          </w:p>
        </w:tc>
        <w:tc>
          <w:tcPr>
            <w:tcW w:w="5103" w:type="dxa"/>
            <w:vAlign w:val="center"/>
          </w:tcPr>
          <w:p w14:paraId="09E5FF22" w14:textId="7E829FB1" w:rsidR="001521D0" w:rsidRPr="00DD193C" w:rsidRDefault="001521D0" w:rsidP="00DD193C">
            <w:pPr>
              <w:pStyle w:val="Prrafodelista"/>
              <w:spacing w:after="0" w:line="240" w:lineRule="auto"/>
              <w:ind w:left="0"/>
              <w:jc w:val="center"/>
              <w:rPr>
                <w:rFonts w:cs="Calibri"/>
                <w:sz w:val="16"/>
                <w:szCs w:val="16"/>
              </w:rPr>
            </w:pPr>
            <w:r w:rsidRPr="001B0700">
              <w:rPr>
                <w:rFonts w:cs="Calibri"/>
                <w:sz w:val="16"/>
                <w:szCs w:val="16"/>
              </w:rPr>
              <w:t>______</w:t>
            </w:r>
            <w:r w:rsidR="00D37B5C" w:rsidRPr="001B0700">
              <w:rPr>
                <w:rFonts w:cs="Calibri"/>
                <w:sz w:val="16"/>
                <w:szCs w:val="16"/>
              </w:rPr>
              <w:t>__</w:t>
            </w:r>
            <w:r w:rsidR="00D37B5C">
              <w:rPr>
                <w:rFonts w:cs="Calibri"/>
                <w:sz w:val="16"/>
                <w:szCs w:val="16"/>
              </w:rPr>
              <w:t>__</w:t>
            </w:r>
            <w:r w:rsidR="00D37B5C" w:rsidRPr="001B0700">
              <w:rPr>
                <w:rFonts w:cs="Calibri"/>
                <w:sz w:val="16"/>
                <w:szCs w:val="16"/>
              </w:rPr>
              <w:t>____________________________________________________</w:t>
            </w:r>
            <w:r w:rsidR="00D37B5C">
              <w:rPr>
                <w:rFonts w:cs="Calibri"/>
                <w:sz w:val="16"/>
                <w:szCs w:val="16"/>
              </w:rPr>
              <w:t>_____</w:t>
            </w:r>
            <w:r w:rsidRPr="001B0700">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43197">
              <w:rPr>
                <w:rFonts w:cs="Calibri"/>
                <w:sz w:val="16"/>
                <w:szCs w:val="16"/>
              </w:rPr>
              <w:t>________</w:t>
            </w:r>
            <w:r w:rsidRPr="007F4E7C">
              <w:rPr>
                <w:rFonts w:cs="Calibri"/>
                <w:sz w:val="16"/>
                <w:szCs w:val="16"/>
              </w:rPr>
              <w:t>________________________________________________________________________________________________________________________________________________________________________________________________________</w:t>
            </w:r>
          </w:p>
        </w:tc>
      </w:tr>
      <w:tr w:rsidR="001521D0" w:rsidRPr="007B54A7" w14:paraId="161BC509" w14:textId="77777777" w:rsidTr="00DF5931">
        <w:trPr>
          <w:trHeight w:val="1329"/>
        </w:trPr>
        <w:tc>
          <w:tcPr>
            <w:tcW w:w="392" w:type="dxa"/>
            <w:noWrap/>
            <w:vAlign w:val="center"/>
          </w:tcPr>
          <w:p w14:paraId="2B080274" w14:textId="5661B18F" w:rsidR="001521D0" w:rsidRPr="007B54A7" w:rsidRDefault="009C4A96" w:rsidP="001521D0">
            <w:pPr>
              <w:ind w:left="-142" w:firstLine="142"/>
              <w:rPr>
                <w:rFonts w:ascii="Calibri" w:hAnsi="Calibri" w:cs="Calibri"/>
                <w:sz w:val="16"/>
                <w:szCs w:val="16"/>
                <w:lang w:val="es-ES"/>
              </w:rPr>
            </w:pPr>
            <w:r>
              <w:rPr>
                <w:rFonts w:ascii="Calibri" w:hAnsi="Calibri" w:cs="Calibri"/>
                <w:sz w:val="16"/>
                <w:szCs w:val="16"/>
                <w:lang w:val="es-ES"/>
              </w:rPr>
              <w:t>0</w:t>
            </w:r>
            <w:r w:rsidR="00D77274">
              <w:rPr>
                <w:rFonts w:ascii="Calibri" w:hAnsi="Calibri" w:cs="Calibri"/>
                <w:sz w:val="16"/>
                <w:szCs w:val="16"/>
                <w:lang w:val="es-ES"/>
              </w:rPr>
              <w:t>8</w:t>
            </w:r>
          </w:p>
        </w:tc>
        <w:tc>
          <w:tcPr>
            <w:tcW w:w="4418" w:type="dxa"/>
            <w:vAlign w:val="center"/>
          </w:tcPr>
          <w:p w14:paraId="357776FD" w14:textId="77777777" w:rsidR="00C7068A" w:rsidRPr="00C7068A" w:rsidRDefault="00C7068A" w:rsidP="001521D0">
            <w:pPr>
              <w:jc w:val="both"/>
              <w:rPr>
                <w:rFonts w:ascii="Calibri" w:hAnsi="Calibri" w:cs="Calibri"/>
                <w:sz w:val="6"/>
                <w:szCs w:val="6"/>
                <w:lang w:val="es-ES_tradnl"/>
              </w:rPr>
            </w:pPr>
          </w:p>
          <w:p w14:paraId="3744A934" w14:textId="3642E2C5" w:rsidR="00781B28" w:rsidRDefault="00692466" w:rsidP="001521D0">
            <w:pPr>
              <w:jc w:val="both"/>
              <w:rPr>
                <w:rFonts w:ascii="Calibri" w:hAnsi="Calibri" w:cs="Calibri"/>
                <w:sz w:val="16"/>
                <w:szCs w:val="16"/>
                <w:lang w:val="es-MX"/>
              </w:rPr>
            </w:pPr>
            <w:r w:rsidRPr="00692466">
              <w:rPr>
                <w:rFonts w:ascii="Calibri" w:hAnsi="Calibri" w:cs="Calibri"/>
                <w:sz w:val="16"/>
                <w:szCs w:val="16"/>
                <w:lang w:val="es-MX"/>
              </w:rPr>
              <w:t>En el colector de carga deberán disponerse válvulas de aislamiento y conexiones de purga tanto para la línea de líquido como para la línea de retorno de vapor, a fin de que las mangueras y los brazos de carga puedan aislarse, drenarse del líquido y despresurizarse antes de desconectarlos.</w:t>
            </w:r>
          </w:p>
          <w:p w14:paraId="76326B07" w14:textId="77777777" w:rsidR="00692466" w:rsidRDefault="00692466" w:rsidP="001521D0">
            <w:pPr>
              <w:jc w:val="both"/>
              <w:rPr>
                <w:rFonts w:ascii="Calibri" w:hAnsi="Calibri" w:cs="Calibri"/>
                <w:sz w:val="16"/>
                <w:szCs w:val="16"/>
                <w:lang w:val="es-MX"/>
              </w:rPr>
            </w:pPr>
          </w:p>
          <w:p w14:paraId="50AEB643" w14:textId="69B47F91" w:rsidR="001521D0" w:rsidRPr="006C269F" w:rsidRDefault="001521D0" w:rsidP="001521D0">
            <w:pPr>
              <w:jc w:val="both"/>
              <w:rPr>
                <w:rFonts w:ascii="Calibri" w:hAnsi="Calibri" w:cs="Calibri"/>
                <w:sz w:val="16"/>
                <w:szCs w:val="16"/>
                <w:lang w:val="es-ES_tradnl"/>
              </w:rPr>
            </w:pPr>
            <w:r w:rsidRPr="007B54A7">
              <w:rPr>
                <w:rFonts w:ascii="Calibri" w:hAnsi="Calibri" w:cs="Calibri"/>
                <w:b/>
                <w:sz w:val="16"/>
                <w:szCs w:val="16"/>
              </w:rPr>
              <w:t>Base legal:</w:t>
            </w:r>
            <w:r w:rsidRPr="00A0410A">
              <w:rPr>
                <w:rFonts w:asciiTheme="minorHAnsi" w:hAnsiTheme="minorHAnsi" w:cstheme="minorHAnsi"/>
                <w:sz w:val="18"/>
                <w:szCs w:val="18"/>
                <w:lang w:val="es-MX"/>
              </w:rPr>
              <w:t xml:space="preserve"> </w:t>
            </w:r>
            <w:r w:rsidR="00692466" w:rsidRPr="00175898">
              <w:rPr>
                <w:rFonts w:asciiTheme="minorHAnsi" w:hAnsiTheme="minorHAnsi" w:cstheme="minorHAnsi"/>
                <w:sz w:val="16"/>
                <w:szCs w:val="16"/>
                <w:lang w:val="es-MX"/>
              </w:rPr>
              <w:t xml:space="preserve"> Numeral </w:t>
            </w:r>
            <w:r w:rsidR="00692466" w:rsidRPr="0072407D">
              <w:rPr>
                <w:rFonts w:asciiTheme="minorHAnsi" w:hAnsiTheme="minorHAnsi" w:cstheme="minorHAnsi"/>
                <w:sz w:val="16"/>
                <w:szCs w:val="16"/>
                <w:lang w:val="es-MX"/>
              </w:rPr>
              <w:t>15.6.</w:t>
            </w:r>
            <w:r w:rsidR="00255C16">
              <w:rPr>
                <w:rFonts w:asciiTheme="minorHAnsi" w:hAnsiTheme="minorHAnsi" w:cstheme="minorHAnsi"/>
                <w:sz w:val="16"/>
                <w:szCs w:val="16"/>
                <w:lang w:val="es-MX"/>
              </w:rPr>
              <w:t>6</w:t>
            </w:r>
            <w:r w:rsidR="00692466" w:rsidRPr="0072407D">
              <w:rPr>
                <w:rFonts w:asciiTheme="minorHAnsi" w:hAnsiTheme="minorHAnsi" w:cstheme="minorHAnsi"/>
                <w:sz w:val="16"/>
                <w:szCs w:val="16"/>
                <w:lang w:val="es-MX"/>
              </w:rPr>
              <w:t xml:space="preserve"> </w:t>
            </w:r>
            <w:r w:rsidR="00692466" w:rsidRPr="00175898">
              <w:rPr>
                <w:rFonts w:asciiTheme="minorHAnsi" w:hAnsiTheme="minorHAnsi" w:cstheme="minorHAnsi"/>
                <w:sz w:val="16"/>
                <w:szCs w:val="16"/>
                <w:lang w:val="es-MX"/>
              </w:rPr>
              <w:t>de la NFPA 59</w:t>
            </w:r>
            <w:r w:rsidR="00692466">
              <w:rPr>
                <w:rFonts w:asciiTheme="minorHAnsi" w:hAnsiTheme="minorHAnsi" w:cstheme="minorHAnsi"/>
                <w:sz w:val="16"/>
                <w:szCs w:val="16"/>
                <w:lang w:val="es-MX"/>
              </w:rPr>
              <w:t xml:space="preserve">A </w:t>
            </w:r>
            <w:r w:rsidR="00692466" w:rsidRPr="00175898">
              <w:rPr>
                <w:rFonts w:asciiTheme="minorHAnsi" w:hAnsiTheme="minorHAnsi" w:cstheme="minorHAnsi"/>
                <w:sz w:val="16"/>
                <w:szCs w:val="16"/>
                <w:lang w:val="es-MX"/>
              </w:rPr>
              <w:t>2023</w:t>
            </w:r>
            <w:r w:rsidR="00692466" w:rsidRPr="002D1036">
              <w:rPr>
                <w:rFonts w:asciiTheme="minorHAnsi" w:hAnsiTheme="minorHAnsi" w:cstheme="minorHAnsi"/>
                <w:sz w:val="16"/>
                <w:szCs w:val="16"/>
                <w:lang w:val="es-MX"/>
              </w:rPr>
              <w:t>, concordante con el Art. 14 del Reglamento aprobado por Decreto Supremo N° 057-2008-EM</w:t>
            </w:r>
          </w:p>
          <w:p w14:paraId="6D52ED10" w14:textId="77777777" w:rsidR="001521D0" w:rsidRPr="00C7068A" w:rsidRDefault="001521D0" w:rsidP="001521D0">
            <w:pPr>
              <w:jc w:val="both"/>
              <w:rPr>
                <w:rFonts w:ascii="Calibri" w:hAnsi="Calibri" w:cs="Calibri"/>
                <w:sz w:val="6"/>
                <w:szCs w:val="6"/>
                <w:lang w:val="es-ES_tradnl"/>
              </w:rPr>
            </w:pPr>
          </w:p>
        </w:tc>
        <w:tc>
          <w:tcPr>
            <w:tcW w:w="5103" w:type="dxa"/>
            <w:vAlign w:val="center"/>
          </w:tcPr>
          <w:p w14:paraId="215D5F3F" w14:textId="455D7394" w:rsidR="001521D0" w:rsidRPr="001B0700" w:rsidRDefault="00C7068A" w:rsidP="001521D0">
            <w:pPr>
              <w:pStyle w:val="Prrafodelista"/>
              <w:spacing w:after="0" w:line="240" w:lineRule="auto"/>
              <w:ind w:left="0"/>
              <w:jc w:val="center"/>
              <w:rPr>
                <w:rFonts w:cs="Calibri"/>
                <w:sz w:val="16"/>
                <w:szCs w:val="16"/>
              </w:rPr>
            </w:pPr>
            <w:r w:rsidRPr="007F4E7C">
              <w:rPr>
                <w:rFonts w:cs="Calibri"/>
                <w:sz w:val="16"/>
                <w:szCs w:val="16"/>
              </w:rPr>
              <w:t>__________</w:t>
            </w:r>
            <w:r w:rsidRPr="001B0700">
              <w:rPr>
                <w:rFonts w:cs="Calibri"/>
                <w:sz w:val="16"/>
                <w:szCs w:val="16"/>
              </w:rPr>
              <w:t>__</w:t>
            </w:r>
            <w:r w:rsidR="00657303">
              <w:rPr>
                <w:rFonts w:cs="Calibri"/>
                <w:sz w:val="16"/>
                <w:szCs w:val="16"/>
              </w:rPr>
              <w:t>_</w:t>
            </w:r>
            <w:r w:rsidR="00657303" w:rsidRPr="001B0700">
              <w:rPr>
                <w:rFonts w:cs="Calibri"/>
                <w:sz w:val="16"/>
                <w:szCs w:val="16"/>
              </w:rPr>
              <w:t>____________________________________</w:t>
            </w:r>
            <w:r w:rsidR="00657303">
              <w:rPr>
                <w:rFonts w:cs="Calibri"/>
                <w:sz w:val="16"/>
                <w:szCs w:val="16"/>
              </w:rPr>
              <w:t>________</w:t>
            </w:r>
            <w:r w:rsidR="00657303" w:rsidRPr="00004486">
              <w:rPr>
                <w:rFonts w:cs="Calibri"/>
                <w:sz w:val="16"/>
                <w:szCs w:val="16"/>
              </w:rPr>
              <w:t>________________</w:t>
            </w:r>
            <w:r w:rsidRPr="001B0700">
              <w:rPr>
                <w:rFonts w:cs="Calibri"/>
                <w:sz w:val="16"/>
                <w:szCs w:val="16"/>
              </w:rPr>
              <w:t>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w:t>
            </w:r>
          </w:p>
        </w:tc>
      </w:tr>
      <w:tr w:rsidR="001521D0" w:rsidRPr="007B54A7" w14:paraId="1CC50075" w14:textId="77777777" w:rsidTr="00273FA5">
        <w:trPr>
          <w:trHeight w:val="1963"/>
        </w:trPr>
        <w:tc>
          <w:tcPr>
            <w:tcW w:w="392" w:type="dxa"/>
            <w:noWrap/>
            <w:vAlign w:val="center"/>
          </w:tcPr>
          <w:p w14:paraId="12246CDB" w14:textId="1BCC797C" w:rsidR="001521D0" w:rsidRPr="007B54A7" w:rsidRDefault="00D77274" w:rsidP="001521D0">
            <w:pPr>
              <w:rPr>
                <w:rFonts w:ascii="Calibri" w:hAnsi="Calibri" w:cs="Calibri"/>
                <w:sz w:val="16"/>
                <w:szCs w:val="16"/>
                <w:lang w:val="es-ES"/>
              </w:rPr>
            </w:pPr>
            <w:r>
              <w:rPr>
                <w:rFonts w:ascii="Calibri" w:hAnsi="Calibri" w:cs="Calibri"/>
                <w:sz w:val="16"/>
                <w:szCs w:val="16"/>
                <w:lang w:val="es-ES"/>
              </w:rPr>
              <w:t>09</w:t>
            </w:r>
          </w:p>
        </w:tc>
        <w:tc>
          <w:tcPr>
            <w:tcW w:w="4418" w:type="dxa"/>
            <w:vAlign w:val="center"/>
          </w:tcPr>
          <w:p w14:paraId="027ADBC8" w14:textId="77777777" w:rsidR="00403F46" w:rsidRPr="00403F46" w:rsidRDefault="00403F46" w:rsidP="001521D0">
            <w:pPr>
              <w:pStyle w:val="Prrafodelista"/>
              <w:spacing w:after="0" w:line="240" w:lineRule="auto"/>
              <w:ind w:left="0"/>
              <w:jc w:val="both"/>
              <w:rPr>
                <w:rFonts w:eastAsia="Times New Roman" w:cs="Calibri"/>
                <w:sz w:val="6"/>
                <w:szCs w:val="6"/>
              </w:rPr>
            </w:pPr>
          </w:p>
          <w:p w14:paraId="7A8AEAF4" w14:textId="77777777" w:rsidR="00D51CDB" w:rsidRPr="00D51CDB" w:rsidRDefault="00D51CDB" w:rsidP="00D51CDB">
            <w:pPr>
              <w:pStyle w:val="Prrafodelista"/>
              <w:spacing w:after="0" w:line="240" w:lineRule="auto"/>
              <w:ind w:left="0"/>
              <w:jc w:val="both"/>
              <w:rPr>
                <w:rFonts w:eastAsia="Times New Roman" w:cs="Calibri"/>
                <w:sz w:val="16"/>
                <w:szCs w:val="16"/>
                <w:lang w:val="es-MX"/>
              </w:rPr>
            </w:pPr>
            <w:r w:rsidRPr="00D51CDB">
              <w:rPr>
                <w:rFonts w:eastAsia="Times New Roman" w:cs="Calibri"/>
                <w:sz w:val="16"/>
                <w:szCs w:val="16"/>
                <w:lang w:val="es-MX"/>
              </w:rPr>
              <w:t>Además de las válvulas de aislamiento en el manifold, deberá instalarse una válvula de parada de emergencia en cada línea de líquido y de vapor, ubicada a no menos de 25 ft (7.6 m) y no más de 100 ft (30 m) de cada área de carga o descarga.</w:t>
            </w:r>
          </w:p>
          <w:p w14:paraId="7E06ABF5" w14:textId="3E64897A" w:rsidR="006D35E0" w:rsidRDefault="00D51CDB" w:rsidP="00D51CDB">
            <w:pPr>
              <w:pStyle w:val="Prrafodelista"/>
              <w:spacing w:after="0" w:line="240" w:lineRule="auto"/>
              <w:ind w:left="0"/>
              <w:jc w:val="both"/>
              <w:rPr>
                <w:rFonts w:eastAsia="Times New Roman" w:cs="Calibri"/>
                <w:sz w:val="16"/>
                <w:szCs w:val="16"/>
                <w:lang w:val="es-MX"/>
              </w:rPr>
            </w:pPr>
            <w:r w:rsidRPr="00D51CDB">
              <w:rPr>
                <w:rFonts w:eastAsia="Times New Roman" w:cs="Calibri"/>
                <w:sz w:val="16"/>
                <w:szCs w:val="16"/>
                <w:lang w:val="es-MX"/>
              </w:rPr>
              <w:t>Las válvulas de emergencia deberán ser fácilmente accesibles para su uso en una emergencia.</w:t>
            </w:r>
          </w:p>
          <w:p w14:paraId="4425589D" w14:textId="77777777" w:rsidR="00D51CDB" w:rsidRPr="00446797" w:rsidRDefault="00D51CDB" w:rsidP="00D51CDB">
            <w:pPr>
              <w:pStyle w:val="Prrafodelista"/>
              <w:spacing w:after="0" w:line="240" w:lineRule="auto"/>
              <w:ind w:left="0"/>
              <w:jc w:val="both"/>
              <w:rPr>
                <w:rFonts w:eastAsia="Times New Roman" w:cs="Calibri"/>
                <w:sz w:val="8"/>
                <w:szCs w:val="8"/>
                <w:lang w:val="es-ES_tradnl" w:eastAsia="es-ES"/>
              </w:rPr>
            </w:pPr>
          </w:p>
          <w:p w14:paraId="6DB6C47F" w14:textId="22FCFEA7" w:rsidR="001521D0" w:rsidRPr="0012356D" w:rsidRDefault="001521D0" w:rsidP="001521D0">
            <w:pPr>
              <w:jc w:val="both"/>
              <w:rPr>
                <w:rFonts w:ascii="Calibri" w:hAnsi="Calibri" w:cs="Calibri"/>
                <w:sz w:val="16"/>
                <w:szCs w:val="16"/>
              </w:rPr>
            </w:pPr>
            <w:r w:rsidRPr="007B54A7">
              <w:rPr>
                <w:rFonts w:ascii="Calibri" w:hAnsi="Calibri" w:cs="Calibri"/>
                <w:b/>
                <w:sz w:val="16"/>
                <w:szCs w:val="16"/>
              </w:rPr>
              <w:t>Base legal:</w:t>
            </w:r>
            <w:r>
              <w:rPr>
                <w:rFonts w:ascii="Calibri" w:hAnsi="Calibri" w:cs="Calibri"/>
                <w:b/>
                <w:sz w:val="16"/>
                <w:szCs w:val="16"/>
              </w:rPr>
              <w:t xml:space="preserve"> </w:t>
            </w:r>
            <w:r w:rsidR="00D51CDB" w:rsidRPr="00175898">
              <w:rPr>
                <w:rFonts w:asciiTheme="minorHAnsi" w:hAnsiTheme="minorHAnsi" w:cstheme="minorHAnsi"/>
                <w:sz w:val="16"/>
                <w:szCs w:val="16"/>
                <w:lang w:val="es-MX"/>
              </w:rPr>
              <w:t xml:space="preserve"> Numeral </w:t>
            </w:r>
            <w:r w:rsidR="00D51CDB" w:rsidRPr="0072407D">
              <w:rPr>
                <w:rFonts w:asciiTheme="minorHAnsi" w:hAnsiTheme="minorHAnsi" w:cstheme="minorHAnsi"/>
                <w:sz w:val="16"/>
                <w:szCs w:val="16"/>
                <w:lang w:val="es-MX"/>
              </w:rPr>
              <w:t>15.6.</w:t>
            </w:r>
            <w:r w:rsidR="0012356D">
              <w:rPr>
                <w:rFonts w:asciiTheme="minorHAnsi" w:hAnsiTheme="minorHAnsi" w:cstheme="minorHAnsi"/>
                <w:sz w:val="16"/>
                <w:szCs w:val="16"/>
                <w:lang w:val="es-MX"/>
              </w:rPr>
              <w:t>8</w:t>
            </w:r>
            <w:r w:rsidR="00D51CDB" w:rsidRPr="0072407D">
              <w:rPr>
                <w:rFonts w:asciiTheme="minorHAnsi" w:hAnsiTheme="minorHAnsi" w:cstheme="minorHAnsi"/>
                <w:sz w:val="16"/>
                <w:szCs w:val="16"/>
                <w:lang w:val="es-MX"/>
              </w:rPr>
              <w:t xml:space="preserve"> </w:t>
            </w:r>
            <w:r w:rsidR="00D51CDB" w:rsidRPr="00175898">
              <w:rPr>
                <w:rFonts w:asciiTheme="minorHAnsi" w:hAnsiTheme="minorHAnsi" w:cstheme="minorHAnsi"/>
                <w:sz w:val="16"/>
                <w:szCs w:val="16"/>
                <w:lang w:val="es-MX"/>
              </w:rPr>
              <w:t>de la NFPA 59</w:t>
            </w:r>
            <w:r w:rsidR="00D51CDB">
              <w:rPr>
                <w:rFonts w:asciiTheme="minorHAnsi" w:hAnsiTheme="minorHAnsi" w:cstheme="minorHAnsi"/>
                <w:sz w:val="16"/>
                <w:szCs w:val="16"/>
                <w:lang w:val="es-MX"/>
              </w:rPr>
              <w:t xml:space="preserve">A </w:t>
            </w:r>
            <w:r w:rsidR="00D51CDB" w:rsidRPr="00175898">
              <w:rPr>
                <w:rFonts w:asciiTheme="minorHAnsi" w:hAnsiTheme="minorHAnsi" w:cstheme="minorHAnsi"/>
                <w:sz w:val="16"/>
                <w:szCs w:val="16"/>
                <w:lang w:val="es-MX"/>
              </w:rPr>
              <w:t>2023</w:t>
            </w:r>
            <w:r w:rsidR="00D51CDB" w:rsidRPr="002D1036">
              <w:rPr>
                <w:rFonts w:asciiTheme="minorHAnsi" w:hAnsiTheme="minorHAnsi" w:cstheme="minorHAnsi"/>
                <w:sz w:val="16"/>
                <w:szCs w:val="16"/>
                <w:lang w:val="es-MX"/>
              </w:rPr>
              <w:t>, concordante con el Art. 14 del Reglamento aprobado por Decreto Supremo N° 057-2008-EM</w:t>
            </w:r>
          </w:p>
        </w:tc>
        <w:tc>
          <w:tcPr>
            <w:tcW w:w="5103" w:type="dxa"/>
            <w:vAlign w:val="center"/>
          </w:tcPr>
          <w:p w14:paraId="01C279BD" w14:textId="5256B82C" w:rsidR="001521D0" w:rsidRPr="008C3244" w:rsidRDefault="001521D0" w:rsidP="00542C15">
            <w:pPr>
              <w:pStyle w:val="Prrafodelista"/>
              <w:spacing w:after="0" w:line="240" w:lineRule="auto"/>
              <w:ind w:left="0"/>
              <w:jc w:val="center"/>
              <w:rPr>
                <w:rFonts w:cs="Calibri"/>
                <w:sz w:val="8"/>
                <w:szCs w:val="8"/>
              </w:rPr>
            </w:pPr>
            <w:r w:rsidRPr="001B0700">
              <w:rPr>
                <w:rFonts w:cs="Calibri"/>
                <w:sz w:val="16"/>
                <w:szCs w:val="16"/>
              </w:rPr>
              <w:t>_</w:t>
            </w:r>
            <w:r w:rsidRPr="007E3BE7">
              <w:rPr>
                <w:rFonts w:cs="Calibri"/>
                <w:sz w:val="16"/>
                <w:szCs w:val="16"/>
              </w:rPr>
              <w:t>_____</w:t>
            </w:r>
            <w:r w:rsidR="008346C3" w:rsidRPr="007F4E7C">
              <w:rPr>
                <w:rFonts w:cs="Calibri"/>
                <w:sz w:val="16"/>
                <w:szCs w:val="16"/>
              </w:rPr>
              <w:t>__</w:t>
            </w:r>
            <w:r w:rsidR="00A21733" w:rsidRPr="007F4E7C">
              <w:rPr>
                <w:rFonts w:cs="Calibri"/>
                <w:sz w:val="16"/>
                <w:szCs w:val="16"/>
              </w:rPr>
              <w:t>__</w:t>
            </w:r>
            <w:r w:rsidR="00D37B5C" w:rsidRPr="001B0700">
              <w:rPr>
                <w:rFonts w:cs="Calibri"/>
                <w:sz w:val="16"/>
                <w:szCs w:val="16"/>
              </w:rPr>
              <w:t>__</w:t>
            </w:r>
            <w:r w:rsidR="00D37B5C">
              <w:rPr>
                <w:rFonts w:cs="Calibri"/>
                <w:sz w:val="16"/>
                <w:szCs w:val="16"/>
              </w:rPr>
              <w:t>__</w:t>
            </w:r>
            <w:r w:rsidR="00D37B5C" w:rsidRPr="001B0700">
              <w:rPr>
                <w:rFonts w:cs="Calibri"/>
                <w:sz w:val="16"/>
                <w:szCs w:val="16"/>
              </w:rPr>
              <w:t>____________________________________________________</w:t>
            </w:r>
            <w:r w:rsidR="00D37B5C">
              <w:rPr>
                <w:rFonts w:cs="Calibri"/>
                <w:sz w:val="16"/>
                <w:szCs w:val="16"/>
              </w:rPr>
              <w:t>_____</w:t>
            </w:r>
            <w:r w:rsidR="00D37B5C" w:rsidRPr="001B0700">
              <w:rPr>
                <w:rFonts w:cs="Calibri"/>
                <w:sz w:val="16"/>
                <w:szCs w:val="16"/>
              </w:rPr>
              <w:t>__</w:t>
            </w:r>
            <w:r w:rsidR="00D37B5C">
              <w:rPr>
                <w:rFonts w:cs="Calibri"/>
                <w:sz w:val="16"/>
                <w:szCs w:val="16"/>
              </w:rPr>
              <w:t>__</w:t>
            </w:r>
            <w:r w:rsidR="00D37B5C" w:rsidRPr="001B0700">
              <w:rPr>
                <w:rFonts w:cs="Calibri"/>
                <w:sz w:val="16"/>
                <w:szCs w:val="16"/>
              </w:rPr>
              <w:t>____________________________________________________</w:t>
            </w:r>
            <w:r w:rsidR="00D37B5C">
              <w:rPr>
                <w:rFonts w:cs="Calibri"/>
                <w:sz w:val="16"/>
                <w:szCs w:val="16"/>
              </w:rPr>
              <w:t>_____</w:t>
            </w:r>
            <w:r w:rsidR="00A21733" w:rsidRPr="007F4E7C">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F51D4" w:rsidRPr="007B54A7" w14:paraId="541C4A37" w14:textId="77777777" w:rsidTr="00DE54DB">
        <w:trPr>
          <w:trHeight w:val="683"/>
        </w:trPr>
        <w:tc>
          <w:tcPr>
            <w:tcW w:w="392" w:type="dxa"/>
            <w:noWrap/>
            <w:vAlign w:val="center"/>
          </w:tcPr>
          <w:p w14:paraId="53B85A1D" w14:textId="2A308DCD" w:rsidR="007F51D4" w:rsidRDefault="009C4A96" w:rsidP="001521D0">
            <w:pPr>
              <w:rPr>
                <w:rFonts w:ascii="Calibri" w:hAnsi="Calibri" w:cs="Calibri"/>
                <w:sz w:val="16"/>
                <w:szCs w:val="16"/>
                <w:lang w:val="es-ES"/>
              </w:rPr>
            </w:pPr>
            <w:r>
              <w:rPr>
                <w:rFonts w:ascii="Calibri" w:hAnsi="Calibri" w:cs="Calibri"/>
                <w:sz w:val="16"/>
                <w:szCs w:val="16"/>
                <w:lang w:val="es-ES"/>
              </w:rPr>
              <w:t>1</w:t>
            </w:r>
            <w:r w:rsidR="00D77274">
              <w:rPr>
                <w:rFonts w:ascii="Calibri" w:hAnsi="Calibri" w:cs="Calibri"/>
                <w:sz w:val="16"/>
                <w:szCs w:val="16"/>
                <w:lang w:val="es-ES"/>
              </w:rPr>
              <w:t>0</w:t>
            </w:r>
          </w:p>
        </w:tc>
        <w:tc>
          <w:tcPr>
            <w:tcW w:w="4418" w:type="dxa"/>
            <w:vAlign w:val="center"/>
          </w:tcPr>
          <w:p w14:paraId="597EC1B0" w14:textId="77777777" w:rsidR="00403F46" w:rsidRPr="00403F46" w:rsidRDefault="00403F46" w:rsidP="007F51D4">
            <w:pPr>
              <w:pStyle w:val="Prrafodelista"/>
              <w:spacing w:after="0" w:line="240" w:lineRule="auto"/>
              <w:ind w:left="0"/>
              <w:jc w:val="both"/>
              <w:rPr>
                <w:rFonts w:eastAsia="Times New Roman" w:cs="Calibri"/>
                <w:sz w:val="6"/>
                <w:szCs w:val="6"/>
                <w:lang w:val="es-MX"/>
              </w:rPr>
            </w:pPr>
          </w:p>
          <w:p w14:paraId="2F8343D1" w14:textId="77777777" w:rsidR="00234058" w:rsidRPr="00234058" w:rsidRDefault="00234058" w:rsidP="00234058">
            <w:pPr>
              <w:pStyle w:val="Prrafodelista"/>
              <w:spacing w:after="0" w:line="240" w:lineRule="auto"/>
              <w:ind w:left="0"/>
              <w:jc w:val="both"/>
              <w:rPr>
                <w:rFonts w:eastAsia="Times New Roman" w:cs="Calibri"/>
                <w:sz w:val="16"/>
                <w:szCs w:val="16"/>
                <w:lang w:val="es-MX"/>
              </w:rPr>
            </w:pPr>
            <w:r w:rsidRPr="00234058">
              <w:rPr>
                <w:rFonts w:eastAsia="Times New Roman" w:cs="Calibri"/>
                <w:sz w:val="16"/>
                <w:szCs w:val="16"/>
                <w:lang w:val="es-MX"/>
              </w:rPr>
              <w:t>Las mangueras deberán estar aprobadas para el servicio y deberán diseñarse para una presión de ruptura de al menos cinco veces la presión de trabajo.</w:t>
            </w:r>
          </w:p>
          <w:p w14:paraId="1FF6C7E1" w14:textId="59CD71FB" w:rsidR="007B67F0" w:rsidRDefault="00234058" w:rsidP="00234058">
            <w:pPr>
              <w:pStyle w:val="Prrafodelista"/>
              <w:spacing w:after="0" w:line="240" w:lineRule="auto"/>
              <w:ind w:left="0"/>
              <w:jc w:val="both"/>
              <w:rPr>
                <w:rFonts w:eastAsia="Times New Roman" w:cs="Calibri"/>
                <w:sz w:val="16"/>
                <w:szCs w:val="16"/>
                <w:lang w:val="es-MX"/>
              </w:rPr>
            </w:pPr>
            <w:r w:rsidRPr="00234058">
              <w:rPr>
                <w:rFonts w:eastAsia="Times New Roman" w:cs="Calibri"/>
                <w:sz w:val="16"/>
                <w:szCs w:val="16"/>
                <w:lang w:val="es-MX"/>
              </w:rPr>
              <w:t xml:space="preserve">Las mangueras deberán ser probadas al menos anualmente a la presión máxima de la bomba o al ajuste (set </w:t>
            </w:r>
            <w:proofErr w:type="spellStart"/>
            <w:r w:rsidRPr="00234058">
              <w:rPr>
                <w:rFonts w:eastAsia="Times New Roman" w:cs="Calibri"/>
                <w:sz w:val="16"/>
                <w:szCs w:val="16"/>
                <w:lang w:val="es-MX"/>
              </w:rPr>
              <w:t>point</w:t>
            </w:r>
            <w:proofErr w:type="spellEnd"/>
            <w:r w:rsidRPr="00234058">
              <w:rPr>
                <w:rFonts w:eastAsia="Times New Roman" w:cs="Calibri"/>
                <w:sz w:val="16"/>
                <w:szCs w:val="16"/>
                <w:lang w:val="es-MX"/>
              </w:rPr>
              <w:t>) de la válvula de alivio, y deberán ser inspeccionadas visualmente antes de cada uso para verificar daños o defectos.</w:t>
            </w:r>
          </w:p>
          <w:p w14:paraId="70829C55" w14:textId="77777777" w:rsidR="00234058" w:rsidRDefault="00234058" w:rsidP="00234058">
            <w:pPr>
              <w:pStyle w:val="Prrafodelista"/>
              <w:spacing w:after="0" w:line="240" w:lineRule="auto"/>
              <w:ind w:left="0"/>
              <w:jc w:val="both"/>
              <w:rPr>
                <w:rFonts w:asciiTheme="minorHAnsi" w:eastAsia="Times New Roman" w:hAnsiTheme="minorHAnsi" w:cstheme="minorHAnsi"/>
                <w:sz w:val="16"/>
                <w:szCs w:val="16"/>
                <w:lang w:val="es-MX"/>
              </w:rPr>
            </w:pPr>
          </w:p>
          <w:p w14:paraId="7DCBCEF4" w14:textId="544A0CBA" w:rsidR="007F51D4" w:rsidRDefault="007B67F0" w:rsidP="007F51D4">
            <w:pPr>
              <w:jc w:val="both"/>
              <w:rPr>
                <w:rFonts w:ascii="Calibri" w:hAnsi="Calibri" w:cs="Calibri"/>
                <w:sz w:val="16"/>
                <w:szCs w:val="16"/>
              </w:rPr>
            </w:pPr>
            <w:r w:rsidRPr="007B54A7">
              <w:rPr>
                <w:rFonts w:ascii="Calibri" w:hAnsi="Calibri" w:cs="Calibri"/>
                <w:b/>
                <w:sz w:val="16"/>
                <w:szCs w:val="16"/>
              </w:rPr>
              <w:lastRenderedPageBreak/>
              <w:t>Base legal:</w:t>
            </w:r>
            <w:r>
              <w:rPr>
                <w:rFonts w:ascii="Calibri" w:hAnsi="Calibri" w:cs="Calibri"/>
                <w:b/>
                <w:sz w:val="16"/>
                <w:szCs w:val="16"/>
              </w:rPr>
              <w:t xml:space="preserve"> </w:t>
            </w:r>
            <w:r w:rsidR="00234058" w:rsidRPr="00175898">
              <w:rPr>
                <w:rFonts w:asciiTheme="minorHAnsi" w:hAnsiTheme="minorHAnsi" w:cstheme="minorHAnsi"/>
                <w:sz w:val="16"/>
                <w:szCs w:val="16"/>
                <w:lang w:val="es-MX"/>
              </w:rPr>
              <w:t xml:space="preserve"> </w:t>
            </w:r>
            <w:r w:rsidR="002A38A6">
              <w:t xml:space="preserve"> </w:t>
            </w:r>
            <w:r w:rsidR="002A38A6" w:rsidRPr="002A38A6">
              <w:rPr>
                <w:rFonts w:asciiTheme="minorHAnsi" w:hAnsiTheme="minorHAnsi" w:cstheme="minorHAnsi"/>
                <w:sz w:val="16"/>
                <w:szCs w:val="16"/>
                <w:lang w:val="es-MX"/>
              </w:rPr>
              <w:t xml:space="preserve">Numerales 15.8.2, 15.8.6 y 18.10.6 </w:t>
            </w:r>
            <w:r w:rsidR="00234058" w:rsidRPr="00175898">
              <w:rPr>
                <w:rFonts w:asciiTheme="minorHAnsi" w:hAnsiTheme="minorHAnsi" w:cstheme="minorHAnsi"/>
                <w:sz w:val="16"/>
                <w:szCs w:val="16"/>
                <w:lang w:val="es-MX"/>
              </w:rPr>
              <w:t>de la NFPA 59</w:t>
            </w:r>
            <w:r w:rsidR="00234058">
              <w:rPr>
                <w:rFonts w:asciiTheme="minorHAnsi" w:hAnsiTheme="minorHAnsi" w:cstheme="minorHAnsi"/>
                <w:sz w:val="16"/>
                <w:szCs w:val="16"/>
                <w:lang w:val="es-MX"/>
              </w:rPr>
              <w:t xml:space="preserve">A </w:t>
            </w:r>
            <w:r w:rsidR="00234058" w:rsidRPr="00175898">
              <w:rPr>
                <w:rFonts w:asciiTheme="minorHAnsi" w:hAnsiTheme="minorHAnsi" w:cstheme="minorHAnsi"/>
                <w:sz w:val="16"/>
                <w:szCs w:val="16"/>
                <w:lang w:val="es-MX"/>
              </w:rPr>
              <w:t>2023</w:t>
            </w:r>
            <w:r w:rsidR="00234058" w:rsidRPr="002D1036">
              <w:rPr>
                <w:rFonts w:asciiTheme="minorHAnsi" w:hAnsiTheme="minorHAnsi" w:cstheme="minorHAnsi"/>
                <w:sz w:val="16"/>
                <w:szCs w:val="16"/>
                <w:lang w:val="es-MX"/>
              </w:rPr>
              <w:t>, concordante con el Art. 14 del Reglamento aprobado por Decreto Supremo N° 057-2008-EM</w:t>
            </w:r>
          </w:p>
          <w:p w14:paraId="6265E306" w14:textId="77777777" w:rsidR="007F51D4" w:rsidRPr="00C7068A" w:rsidRDefault="007F51D4" w:rsidP="001521D0">
            <w:pPr>
              <w:pStyle w:val="Prrafodelista"/>
              <w:spacing w:after="0" w:line="240" w:lineRule="auto"/>
              <w:ind w:left="0"/>
              <w:jc w:val="both"/>
              <w:rPr>
                <w:rFonts w:eastAsia="Times New Roman" w:cs="Calibri"/>
                <w:sz w:val="6"/>
                <w:szCs w:val="6"/>
                <w:lang w:val="es-MX"/>
              </w:rPr>
            </w:pPr>
          </w:p>
        </w:tc>
        <w:tc>
          <w:tcPr>
            <w:tcW w:w="5103" w:type="dxa"/>
            <w:vAlign w:val="center"/>
          </w:tcPr>
          <w:p w14:paraId="79C34ADF" w14:textId="41FAB2A9" w:rsidR="007F51D4" w:rsidRPr="001B0700" w:rsidRDefault="00A21733" w:rsidP="007B67F0">
            <w:pPr>
              <w:pStyle w:val="Prrafodelista"/>
              <w:spacing w:after="0" w:line="240" w:lineRule="auto"/>
              <w:ind w:left="0"/>
              <w:jc w:val="center"/>
              <w:rPr>
                <w:rFonts w:cs="Calibri"/>
                <w:sz w:val="16"/>
                <w:szCs w:val="16"/>
              </w:rPr>
            </w:pPr>
            <w:r w:rsidRPr="007F4E7C">
              <w:rPr>
                <w:rFonts w:cs="Calibri"/>
                <w:sz w:val="16"/>
                <w:szCs w:val="16"/>
              </w:rPr>
              <w:lastRenderedPageBreak/>
              <w:t>_____________</w:t>
            </w:r>
            <w:r w:rsidR="003321D9" w:rsidRPr="001B0700">
              <w:rPr>
                <w:rFonts w:cs="Calibri"/>
                <w:sz w:val="16"/>
                <w:szCs w:val="16"/>
              </w:rPr>
              <w:t>__</w:t>
            </w:r>
            <w:r w:rsidR="003321D9">
              <w:rPr>
                <w:rFonts w:cs="Calibri"/>
                <w:sz w:val="16"/>
                <w:szCs w:val="16"/>
              </w:rPr>
              <w:t>__</w:t>
            </w:r>
            <w:r w:rsidR="003321D9" w:rsidRPr="001B0700">
              <w:rPr>
                <w:rFonts w:cs="Calibri"/>
                <w:sz w:val="16"/>
                <w:szCs w:val="16"/>
              </w:rPr>
              <w:t>____________________________________________________</w:t>
            </w:r>
            <w:r w:rsidR="003321D9">
              <w:rPr>
                <w:rFonts w:cs="Calibri"/>
                <w:sz w:val="16"/>
                <w:szCs w:val="16"/>
              </w:rPr>
              <w:t>_____</w:t>
            </w:r>
            <w:r w:rsidR="003321D9" w:rsidRPr="001B0700">
              <w:rPr>
                <w:rFonts w:cs="Calibri"/>
                <w:sz w:val="16"/>
                <w:szCs w:val="16"/>
              </w:rPr>
              <w:t>__</w:t>
            </w:r>
            <w:r w:rsidR="003321D9">
              <w:rPr>
                <w:rFonts w:cs="Calibri"/>
                <w:sz w:val="16"/>
                <w:szCs w:val="16"/>
              </w:rPr>
              <w:t>__</w:t>
            </w:r>
            <w:r w:rsidR="003321D9" w:rsidRPr="001B0700">
              <w:rPr>
                <w:rFonts w:cs="Calibri"/>
                <w:sz w:val="16"/>
                <w:szCs w:val="16"/>
              </w:rPr>
              <w:t>____________________________________________________</w:t>
            </w:r>
            <w:r w:rsidR="003321D9">
              <w:rPr>
                <w:rFonts w:cs="Calibri"/>
                <w:sz w:val="16"/>
                <w:szCs w:val="16"/>
              </w:rPr>
              <w:t>_____</w:t>
            </w:r>
            <w:r w:rsidR="003321D9" w:rsidRPr="001B0700">
              <w:rPr>
                <w:rFonts w:cs="Calibri"/>
                <w:sz w:val="16"/>
                <w:szCs w:val="16"/>
              </w:rPr>
              <w:t>__</w:t>
            </w:r>
            <w:r w:rsidR="003321D9">
              <w:rPr>
                <w:rFonts w:cs="Calibri"/>
                <w:sz w:val="16"/>
                <w:szCs w:val="16"/>
              </w:rPr>
              <w:t>__</w:t>
            </w:r>
            <w:r w:rsidR="003321D9" w:rsidRPr="001B0700">
              <w:rPr>
                <w:rFonts w:cs="Calibri"/>
                <w:sz w:val="16"/>
                <w:szCs w:val="16"/>
              </w:rPr>
              <w:t>____________________________________________________</w:t>
            </w:r>
            <w:r w:rsidR="003321D9">
              <w:rPr>
                <w:rFonts w:cs="Calibri"/>
                <w:sz w:val="16"/>
                <w:szCs w:val="16"/>
              </w:rPr>
              <w:t>_____</w:t>
            </w:r>
            <w:r w:rsidRPr="007F4E7C">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F4E7C">
              <w:rPr>
                <w:rFonts w:cs="Calibri"/>
                <w:sz w:val="16"/>
                <w:szCs w:val="16"/>
              </w:rPr>
              <w:lastRenderedPageBreak/>
              <w:t>_______________________________________________________________________________________________________________________________________________________________________________________</w:t>
            </w:r>
          </w:p>
        </w:tc>
      </w:tr>
      <w:tr w:rsidR="007B67F0" w:rsidRPr="007B54A7" w14:paraId="6CD6130D" w14:textId="77777777" w:rsidTr="00DF5931">
        <w:trPr>
          <w:trHeight w:val="1575"/>
        </w:trPr>
        <w:tc>
          <w:tcPr>
            <w:tcW w:w="392" w:type="dxa"/>
            <w:noWrap/>
            <w:vAlign w:val="center"/>
          </w:tcPr>
          <w:p w14:paraId="07EEE372" w14:textId="5EBB74EF" w:rsidR="007B67F0" w:rsidRDefault="002D1036" w:rsidP="001521D0">
            <w:pPr>
              <w:rPr>
                <w:rFonts w:ascii="Calibri" w:hAnsi="Calibri" w:cs="Calibri"/>
                <w:sz w:val="16"/>
                <w:szCs w:val="16"/>
                <w:lang w:val="es-ES"/>
              </w:rPr>
            </w:pPr>
            <w:r>
              <w:rPr>
                <w:rFonts w:ascii="Calibri" w:hAnsi="Calibri" w:cs="Calibri"/>
                <w:sz w:val="16"/>
                <w:szCs w:val="16"/>
                <w:lang w:val="es-ES"/>
              </w:rPr>
              <w:lastRenderedPageBreak/>
              <w:t>1</w:t>
            </w:r>
            <w:r w:rsidR="00D77274">
              <w:rPr>
                <w:rFonts w:ascii="Calibri" w:hAnsi="Calibri" w:cs="Calibri"/>
                <w:sz w:val="16"/>
                <w:szCs w:val="16"/>
                <w:lang w:val="es-ES"/>
              </w:rPr>
              <w:t>1</w:t>
            </w:r>
          </w:p>
        </w:tc>
        <w:tc>
          <w:tcPr>
            <w:tcW w:w="4418" w:type="dxa"/>
            <w:vAlign w:val="center"/>
          </w:tcPr>
          <w:p w14:paraId="0C6EF639" w14:textId="77777777" w:rsidR="003321D9" w:rsidRPr="003321D9" w:rsidRDefault="003321D9" w:rsidP="007B67F0">
            <w:pPr>
              <w:pStyle w:val="Prrafodelista"/>
              <w:spacing w:after="0" w:line="240" w:lineRule="auto"/>
              <w:ind w:left="0"/>
              <w:jc w:val="both"/>
              <w:rPr>
                <w:rFonts w:asciiTheme="minorHAnsi" w:eastAsia="Times New Roman" w:hAnsiTheme="minorHAnsi" w:cstheme="minorHAnsi"/>
                <w:sz w:val="6"/>
                <w:szCs w:val="6"/>
                <w:lang w:val="es-MX"/>
              </w:rPr>
            </w:pPr>
          </w:p>
          <w:p w14:paraId="0556455A" w14:textId="1765A274" w:rsidR="007B67F0" w:rsidRDefault="003953CF" w:rsidP="007B67F0">
            <w:pPr>
              <w:jc w:val="both"/>
              <w:rPr>
                <w:rFonts w:asciiTheme="minorHAnsi" w:hAnsiTheme="minorHAnsi" w:cstheme="minorHAnsi"/>
                <w:sz w:val="16"/>
                <w:szCs w:val="16"/>
                <w:lang w:val="es-MX" w:eastAsia="en-US"/>
              </w:rPr>
            </w:pPr>
            <w:r w:rsidRPr="003953CF">
              <w:rPr>
                <w:rFonts w:asciiTheme="minorHAnsi" w:hAnsiTheme="minorHAnsi" w:cstheme="minorHAnsi"/>
                <w:sz w:val="16"/>
                <w:szCs w:val="16"/>
                <w:lang w:val="es-MX" w:eastAsia="en-US"/>
              </w:rPr>
              <w:t>Las instalaciones de GNL deberán contar con iluminación en el área de transferencia que proporcione una iluminación de no menos de 54 lux en la conexión de transferencia y 11 lux en todas las demás áreas de trabajo.</w:t>
            </w:r>
          </w:p>
          <w:p w14:paraId="32C7045D" w14:textId="77777777" w:rsidR="003953CF" w:rsidRDefault="003953CF" w:rsidP="007B67F0">
            <w:pPr>
              <w:jc w:val="both"/>
              <w:rPr>
                <w:rFonts w:ascii="Calibri" w:hAnsi="Calibri" w:cs="Calibri"/>
                <w:b/>
                <w:sz w:val="16"/>
                <w:szCs w:val="16"/>
              </w:rPr>
            </w:pPr>
          </w:p>
          <w:p w14:paraId="729851A5" w14:textId="1F5BA4A3" w:rsidR="003321D9" w:rsidRPr="00CD3145" w:rsidRDefault="007B67F0" w:rsidP="007B67F0">
            <w:pPr>
              <w:pStyle w:val="Prrafodelista"/>
              <w:spacing w:after="0" w:line="240" w:lineRule="auto"/>
              <w:ind w:left="0"/>
              <w:jc w:val="both"/>
              <w:rPr>
                <w:rFonts w:cs="Calibri"/>
                <w:sz w:val="16"/>
                <w:szCs w:val="16"/>
                <w:lang w:val="es-MX"/>
              </w:rPr>
            </w:pPr>
            <w:r w:rsidRPr="007B54A7">
              <w:rPr>
                <w:rFonts w:cs="Calibri"/>
                <w:b/>
                <w:sz w:val="16"/>
                <w:szCs w:val="16"/>
              </w:rPr>
              <w:t>Base legal:</w:t>
            </w:r>
            <w:r>
              <w:rPr>
                <w:rFonts w:cs="Calibri"/>
                <w:b/>
                <w:sz w:val="16"/>
                <w:szCs w:val="16"/>
              </w:rPr>
              <w:t xml:space="preserve"> </w:t>
            </w:r>
            <w:r w:rsidR="00CD3145" w:rsidRPr="00175898">
              <w:rPr>
                <w:rFonts w:asciiTheme="minorHAnsi" w:hAnsiTheme="minorHAnsi" w:cstheme="minorHAnsi"/>
                <w:sz w:val="16"/>
                <w:szCs w:val="16"/>
                <w:lang w:val="es-MX"/>
              </w:rPr>
              <w:t xml:space="preserve"> Numeral </w:t>
            </w:r>
            <w:r w:rsidR="00CD3145" w:rsidRPr="0072407D">
              <w:rPr>
                <w:rFonts w:asciiTheme="minorHAnsi" w:hAnsiTheme="minorHAnsi" w:cstheme="minorHAnsi"/>
                <w:sz w:val="16"/>
                <w:szCs w:val="16"/>
                <w:lang w:val="es-MX"/>
              </w:rPr>
              <w:t>15.</w:t>
            </w:r>
            <w:r w:rsidR="00CD3145">
              <w:rPr>
                <w:rFonts w:asciiTheme="minorHAnsi" w:hAnsiTheme="minorHAnsi" w:cstheme="minorHAnsi"/>
                <w:sz w:val="16"/>
                <w:szCs w:val="16"/>
                <w:lang w:val="es-MX"/>
              </w:rPr>
              <w:t>9.2</w:t>
            </w:r>
            <w:r w:rsidR="00CD3145" w:rsidRPr="0072407D">
              <w:rPr>
                <w:rFonts w:asciiTheme="minorHAnsi" w:hAnsiTheme="minorHAnsi" w:cstheme="minorHAnsi"/>
                <w:sz w:val="16"/>
                <w:szCs w:val="16"/>
                <w:lang w:val="es-MX"/>
              </w:rPr>
              <w:t xml:space="preserve"> </w:t>
            </w:r>
            <w:r w:rsidR="00CD3145" w:rsidRPr="00175898">
              <w:rPr>
                <w:rFonts w:asciiTheme="minorHAnsi" w:hAnsiTheme="minorHAnsi" w:cstheme="minorHAnsi"/>
                <w:sz w:val="16"/>
                <w:szCs w:val="16"/>
                <w:lang w:val="es-MX"/>
              </w:rPr>
              <w:t>de la NFPA 59</w:t>
            </w:r>
            <w:r w:rsidR="00CD3145">
              <w:rPr>
                <w:rFonts w:asciiTheme="minorHAnsi" w:hAnsiTheme="minorHAnsi" w:cstheme="minorHAnsi"/>
                <w:sz w:val="16"/>
                <w:szCs w:val="16"/>
                <w:lang w:val="es-MX"/>
              </w:rPr>
              <w:t xml:space="preserve">A </w:t>
            </w:r>
            <w:r w:rsidR="00CD3145" w:rsidRPr="00175898">
              <w:rPr>
                <w:rFonts w:asciiTheme="minorHAnsi" w:hAnsiTheme="minorHAnsi" w:cstheme="minorHAnsi"/>
                <w:sz w:val="16"/>
                <w:szCs w:val="16"/>
                <w:lang w:val="es-MX"/>
              </w:rPr>
              <w:t>2023</w:t>
            </w:r>
            <w:r w:rsidR="00CD3145" w:rsidRPr="002D1036">
              <w:rPr>
                <w:rFonts w:asciiTheme="minorHAnsi" w:hAnsiTheme="minorHAnsi" w:cstheme="minorHAnsi"/>
                <w:sz w:val="16"/>
                <w:szCs w:val="16"/>
                <w:lang w:val="es-MX"/>
              </w:rPr>
              <w:t>, concordante con el Art. 14 del Reglamento aprobado por Decreto Supremo N° 057-2008-EM</w:t>
            </w:r>
          </w:p>
        </w:tc>
        <w:tc>
          <w:tcPr>
            <w:tcW w:w="5103" w:type="dxa"/>
            <w:vAlign w:val="center"/>
          </w:tcPr>
          <w:p w14:paraId="588120D9" w14:textId="1EB793AE" w:rsidR="007B67F0" w:rsidRPr="007F4E7C" w:rsidRDefault="003321D9" w:rsidP="00C7068A">
            <w:pPr>
              <w:pStyle w:val="Prrafodelista"/>
              <w:spacing w:after="0" w:line="240" w:lineRule="auto"/>
              <w:ind w:left="0"/>
              <w:jc w:val="center"/>
              <w:rPr>
                <w:rFonts w:cs="Calibri"/>
                <w:sz w:val="16"/>
                <w:szCs w:val="16"/>
              </w:rPr>
            </w:pPr>
            <w:r w:rsidRPr="001B0700">
              <w:rPr>
                <w:rFonts w:cs="Calibri"/>
                <w:sz w:val="16"/>
                <w:szCs w:val="16"/>
              </w:rPr>
              <w:t>__</w:t>
            </w:r>
            <w:r>
              <w:rPr>
                <w:rFonts w:cs="Calibri"/>
                <w:sz w:val="16"/>
                <w:szCs w:val="16"/>
              </w:rPr>
              <w:t>__</w:t>
            </w:r>
            <w:r w:rsidRPr="001B0700">
              <w:rPr>
                <w:rFonts w:cs="Calibri"/>
                <w:sz w:val="16"/>
                <w:szCs w:val="16"/>
              </w:rPr>
              <w:t>____________________________________________________</w:t>
            </w:r>
            <w:r>
              <w:rPr>
                <w:rFonts w:cs="Calibri"/>
                <w:sz w:val="16"/>
                <w:szCs w:val="16"/>
              </w:rPr>
              <w:t>_____</w:t>
            </w:r>
            <w:r w:rsidRPr="001B0700">
              <w:rPr>
                <w:rFonts w:cs="Calibri"/>
                <w:sz w:val="16"/>
                <w:szCs w:val="16"/>
              </w:rPr>
              <w:t>__</w:t>
            </w:r>
            <w:r>
              <w:rPr>
                <w:rFonts w:cs="Calibri"/>
                <w:sz w:val="16"/>
                <w:szCs w:val="16"/>
              </w:rPr>
              <w:t>__</w:t>
            </w:r>
            <w:r w:rsidRPr="001B0700">
              <w:rPr>
                <w:rFonts w:cs="Calibri"/>
                <w:sz w:val="16"/>
                <w:szCs w:val="16"/>
              </w:rPr>
              <w:t>____________________________________________________</w:t>
            </w:r>
            <w:r>
              <w:rPr>
                <w:rFonts w:cs="Calibri"/>
                <w:sz w:val="16"/>
                <w:szCs w:val="16"/>
              </w:rPr>
              <w:t>_____</w:t>
            </w:r>
            <w:r w:rsidRPr="001B0700">
              <w:rPr>
                <w:rFonts w:cs="Calibri"/>
                <w:sz w:val="16"/>
                <w:szCs w:val="16"/>
              </w:rPr>
              <w:t>__</w:t>
            </w:r>
            <w:r>
              <w:rPr>
                <w:rFonts w:cs="Calibri"/>
                <w:sz w:val="16"/>
                <w:szCs w:val="16"/>
              </w:rPr>
              <w:t>__</w:t>
            </w:r>
            <w:r w:rsidRPr="001B0700">
              <w:rPr>
                <w:rFonts w:cs="Calibri"/>
                <w:sz w:val="16"/>
                <w:szCs w:val="16"/>
              </w:rPr>
              <w:t>____________________________________________________</w:t>
            </w:r>
            <w:r>
              <w:rPr>
                <w:rFonts w:cs="Calibri"/>
                <w:sz w:val="16"/>
                <w:szCs w:val="16"/>
              </w:rPr>
              <w:t>_____</w:t>
            </w:r>
            <w:r w:rsidRPr="001B0700">
              <w:rPr>
                <w:rFonts w:cs="Calibri"/>
                <w:sz w:val="16"/>
                <w:szCs w:val="16"/>
              </w:rPr>
              <w:t>__</w:t>
            </w:r>
            <w:r>
              <w:rPr>
                <w:rFonts w:cs="Calibri"/>
                <w:sz w:val="16"/>
                <w:szCs w:val="16"/>
              </w:rPr>
              <w:t>__</w:t>
            </w:r>
            <w:r w:rsidRPr="001B0700">
              <w:rPr>
                <w:rFonts w:cs="Calibri"/>
                <w:sz w:val="16"/>
                <w:szCs w:val="16"/>
              </w:rPr>
              <w:t>____________________________________________________</w:t>
            </w:r>
            <w:r>
              <w:rPr>
                <w:rFonts w:cs="Calibri"/>
                <w:sz w:val="16"/>
                <w:szCs w:val="16"/>
              </w:rPr>
              <w:t>_____</w:t>
            </w:r>
            <w:r w:rsidRPr="001B0700">
              <w:rPr>
                <w:rFonts w:cs="Calibri"/>
                <w:sz w:val="16"/>
                <w:szCs w:val="16"/>
              </w:rPr>
              <w:t>__</w:t>
            </w:r>
            <w:r>
              <w:rPr>
                <w:rFonts w:cs="Calibri"/>
                <w:sz w:val="16"/>
                <w:szCs w:val="16"/>
              </w:rPr>
              <w:t>__</w:t>
            </w:r>
            <w:r w:rsidRPr="001B0700">
              <w:rPr>
                <w:rFonts w:cs="Calibri"/>
                <w:sz w:val="16"/>
                <w:szCs w:val="16"/>
              </w:rPr>
              <w:t>____________________________________________________</w:t>
            </w:r>
            <w:r>
              <w:rPr>
                <w:rFonts w:cs="Calibri"/>
                <w:sz w:val="16"/>
                <w:szCs w:val="16"/>
              </w:rPr>
              <w:t>_____</w:t>
            </w:r>
            <w:r w:rsidRPr="001B0700">
              <w:rPr>
                <w:rFonts w:cs="Calibri"/>
                <w:sz w:val="16"/>
                <w:szCs w:val="16"/>
              </w:rPr>
              <w:t>__</w:t>
            </w:r>
            <w:r>
              <w:rPr>
                <w:rFonts w:cs="Calibri"/>
                <w:sz w:val="16"/>
                <w:szCs w:val="16"/>
              </w:rPr>
              <w:t>__</w:t>
            </w:r>
            <w:r w:rsidRPr="001B0700">
              <w:rPr>
                <w:rFonts w:cs="Calibri"/>
                <w:sz w:val="16"/>
                <w:szCs w:val="16"/>
              </w:rPr>
              <w:t>____________________________________________________</w:t>
            </w:r>
            <w:r>
              <w:rPr>
                <w:rFonts w:cs="Calibri"/>
                <w:sz w:val="16"/>
                <w:szCs w:val="16"/>
              </w:rPr>
              <w:t>_____</w:t>
            </w:r>
            <w:r w:rsidRPr="001B0700">
              <w:rPr>
                <w:rFonts w:cs="Calibri"/>
                <w:sz w:val="16"/>
                <w:szCs w:val="16"/>
              </w:rPr>
              <w:t>__</w:t>
            </w:r>
            <w:r>
              <w:rPr>
                <w:rFonts w:cs="Calibri"/>
                <w:sz w:val="16"/>
                <w:szCs w:val="16"/>
              </w:rPr>
              <w:t>__</w:t>
            </w:r>
            <w:r w:rsidRPr="001B0700">
              <w:rPr>
                <w:rFonts w:cs="Calibri"/>
                <w:sz w:val="16"/>
                <w:szCs w:val="16"/>
              </w:rPr>
              <w:t>____________________________________________________</w:t>
            </w:r>
            <w:r>
              <w:rPr>
                <w:rFonts w:cs="Calibri"/>
                <w:sz w:val="16"/>
                <w:szCs w:val="16"/>
              </w:rPr>
              <w:t>_____</w:t>
            </w:r>
            <w:r w:rsidRPr="001B0700">
              <w:rPr>
                <w:rFonts w:cs="Calibri"/>
                <w:sz w:val="16"/>
                <w:szCs w:val="16"/>
              </w:rPr>
              <w:t>__</w:t>
            </w:r>
            <w:r>
              <w:rPr>
                <w:rFonts w:cs="Calibri"/>
                <w:sz w:val="16"/>
                <w:szCs w:val="16"/>
              </w:rPr>
              <w:t>__</w:t>
            </w:r>
            <w:r w:rsidRPr="001B0700">
              <w:rPr>
                <w:rFonts w:cs="Calibri"/>
                <w:sz w:val="16"/>
                <w:szCs w:val="16"/>
              </w:rPr>
              <w:t>____________________________________________________</w:t>
            </w:r>
            <w:r>
              <w:rPr>
                <w:rFonts w:cs="Calibri"/>
                <w:sz w:val="16"/>
                <w:szCs w:val="16"/>
              </w:rPr>
              <w:t>_____</w:t>
            </w:r>
          </w:p>
        </w:tc>
      </w:tr>
      <w:tr w:rsidR="00781B28" w:rsidRPr="007B54A7" w14:paraId="6E4A3C63" w14:textId="77777777" w:rsidTr="00F24260">
        <w:trPr>
          <w:trHeight w:val="2817"/>
        </w:trPr>
        <w:tc>
          <w:tcPr>
            <w:tcW w:w="392" w:type="dxa"/>
            <w:noWrap/>
            <w:vAlign w:val="center"/>
          </w:tcPr>
          <w:p w14:paraId="43AF2A92" w14:textId="0B4EAE7B" w:rsidR="00781B28" w:rsidRPr="007B54A7" w:rsidRDefault="009C4A96" w:rsidP="001521D0">
            <w:pPr>
              <w:rPr>
                <w:rFonts w:ascii="Calibri" w:hAnsi="Calibri" w:cs="Calibri"/>
                <w:sz w:val="16"/>
                <w:szCs w:val="16"/>
                <w:lang w:val="es-ES"/>
              </w:rPr>
            </w:pPr>
            <w:r>
              <w:rPr>
                <w:rFonts w:ascii="Calibri" w:hAnsi="Calibri" w:cs="Calibri"/>
                <w:sz w:val="16"/>
                <w:szCs w:val="16"/>
                <w:lang w:val="es-ES"/>
              </w:rPr>
              <w:t>1</w:t>
            </w:r>
            <w:r w:rsidR="00D77274">
              <w:rPr>
                <w:rFonts w:ascii="Calibri" w:hAnsi="Calibri" w:cs="Calibri"/>
                <w:sz w:val="16"/>
                <w:szCs w:val="16"/>
                <w:lang w:val="es-ES"/>
              </w:rPr>
              <w:t>2</w:t>
            </w:r>
          </w:p>
        </w:tc>
        <w:tc>
          <w:tcPr>
            <w:tcW w:w="4418" w:type="dxa"/>
            <w:vAlign w:val="center"/>
          </w:tcPr>
          <w:p w14:paraId="53CB96E3" w14:textId="77777777" w:rsidR="00C7068A" w:rsidRPr="00C7068A" w:rsidRDefault="00C7068A" w:rsidP="00781B28">
            <w:pPr>
              <w:jc w:val="both"/>
              <w:rPr>
                <w:rFonts w:ascii="Calibri" w:hAnsi="Calibri" w:cs="Calibri"/>
                <w:sz w:val="6"/>
                <w:szCs w:val="6"/>
                <w:lang w:val="es-MX" w:eastAsia="en-US"/>
              </w:rPr>
            </w:pPr>
          </w:p>
          <w:p w14:paraId="21D7BF6A" w14:textId="77777777" w:rsidR="00F16531" w:rsidRPr="00F16531" w:rsidRDefault="00F16531" w:rsidP="00F16531">
            <w:pPr>
              <w:jc w:val="both"/>
              <w:rPr>
                <w:rFonts w:ascii="Calibri" w:hAnsi="Calibri" w:cs="Calibri"/>
                <w:sz w:val="16"/>
                <w:szCs w:val="16"/>
                <w:lang w:val="es-MX" w:eastAsia="en-US"/>
              </w:rPr>
            </w:pPr>
            <w:r w:rsidRPr="00F16531">
              <w:rPr>
                <w:rFonts w:ascii="Calibri" w:hAnsi="Calibri" w:cs="Calibri"/>
                <w:sz w:val="16"/>
                <w:szCs w:val="16"/>
                <w:lang w:val="es-MX" w:eastAsia="en-US"/>
              </w:rPr>
              <w:t>Los extintores portátiles y rodantes deberán estar disponibles en ubicaciones estratégicas de acuerdo al Estudio de Riesgos y deberán cumplir con los requisitos de la NFPA 10.</w:t>
            </w:r>
          </w:p>
          <w:p w14:paraId="6CD71142" w14:textId="77777777" w:rsidR="00F16531" w:rsidRPr="00F16531" w:rsidRDefault="00F16531" w:rsidP="00F16531">
            <w:pPr>
              <w:jc w:val="both"/>
              <w:rPr>
                <w:rFonts w:ascii="Calibri" w:hAnsi="Calibri" w:cs="Calibri"/>
                <w:sz w:val="16"/>
                <w:szCs w:val="16"/>
                <w:lang w:val="es-MX" w:eastAsia="en-US"/>
              </w:rPr>
            </w:pPr>
            <w:r w:rsidRPr="00F16531">
              <w:rPr>
                <w:rFonts w:ascii="Calibri" w:hAnsi="Calibri" w:cs="Calibri"/>
                <w:sz w:val="16"/>
                <w:szCs w:val="16"/>
                <w:lang w:val="es-MX" w:eastAsia="en-US"/>
              </w:rPr>
              <w:t>Los extintores portátiles manuales de polvo químico seco deberán tener capacidades nominales mínimas de agente extintor de 20 lb (9 kg) o mayores y deberán tener una tasa mínima de descarga de agente extintor de 1 lb/s (0.45 kg/s).</w:t>
            </w:r>
          </w:p>
          <w:p w14:paraId="4957968A" w14:textId="11BE0352" w:rsidR="007F51D4" w:rsidRDefault="00F16531" w:rsidP="00F16531">
            <w:pPr>
              <w:jc w:val="both"/>
              <w:rPr>
                <w:rFonts w:ascii="Calibri" w:hAnsi="Calibri" w:cs="Calibri"/>
                <w:sz w:val="16"/>
                <w:szCs w:val="16"/>
                <w:lang w:val="es-MX" w:eastAsia="en-US"/>
              </w:rPr>
            </w:pPr>
            <w:r w:rsidRPr="00F16531">
              <w:rPr>
                <w:rFonts w:ascii="Calibri" w:hAnsi="Calibri" w:cs="Calibri"/>
                <w:sz w:val="16"/>
                <w:szCs w:val="16"/>
                <w:lang w:val="es-MX" w:eastAsia="en-US"/>
              </w:rPr>
              <w:t>Las vías de acceso deben estar libres de obstáculos para el movimiento del equipo de extinción de incendios en caso de una emergencia.</w:t>
            </w:r>
          </w:p>
          <w:p w14:paraId="090BBEFB" w14:textId="77777777" w:rsidR="00F16531" w:rsidRDefault="00F16531" w:rsidP="00F16531">
            <w:pPr>
              <w:jc w:val="both"/>
              <w:rPr>
                <w:rFonts w:ascii="Calibri" w:hAnsi="Calibri" w:cs="Calibri"/>
                <w:b/>
                <w:sz w:val="16"/>
                <w:szCs w:val="16"/>
              </w:rPr>
            </w:pPr>
          </w:p>
          <w:p w14:paraId="689860CA" w14:textId="11E24EE2" w:rsidR="00781B28" w:rsidRDefault="00781B28" w:rsidP="00F24260">
            <w:pPr>
              <w:jc w:val="both"/>
              <w:rPr>
                <w:rFonts w:ascii="Calibri" w:hAnsi="Calibri" w:cs="Calibri"/>
                <w:sz w:val="16"/>
                <w:szCs w:val="16"/>
              </w:rPr>
            </w:pPr>
            <w:r w:rsidRPr="007B54A7">
              <w:rPr>
                <w:rFonts w:ascii="Calibri" w:hAnsi="Calibri" w:cs="Calibri"/>
                <w:b/>
                <w:sz w:val="16"/>
                <w:szCs w:val="16"/>
              </w:rPr>
              <w:t>Base legal:</w:t>
            </w:r>
            <w:r>
              <w:rPr>
                <w:rFonts w:ascii="Calibri" w:hAnsi="Calibri" w:cs="Calibri"/>
                <w:b/>
                <w:sz w:val="16"/>
                <w:szCs w:val="16"/>
              </w:rPr>
              <w:t xml:space="preserve"> </w:t>
            </w:r>
            <w:r w:rsidR="00DA16B7">
              <w:t xml:space="preserve"> </w:t>
            </w:r>
            <w:r w:rsidR="00DA16B7" w:rsidRPr="00DA16B7">
              <w:rPr>
                <w:rFonts w:ascii="Calibri" w:hAnsi="Calibri" w:cs="Calibri"/>
                <w:sz w:val="16"/>
                <w:szCs w:val="16"/>
                <w:lang w:val="es-MX"/>
              </w:rPr>
              <w:t xml:space="preserve">Numerales </w:t>
            </w:r>
            <w:r w:rsidR="004A283E" w:rsidRPr="004A283E">
              <w:rPr>
                <w:rFonts w:ascii="Calibri" w:hAnsi="Calibri" w:cs="Calibri"/>
                <w:sz w:val="16"/>
                <w:szCs w:val="16"/>
                <w:lang w:val="es-MX"/>
              </w:rPr>
              <w:t xml:space="preserve">16.2.1, 16.6.1 y 18.10.9 </w:t>
            </w:r>
            <w:r w:rsidR="00DA16B7" w:rsidRPr="00DA16B7">
              <w:rPr>
                <w:rFonts w:ascii="Calibri" w:hAnsi="Calibri" w:cs="Calibri"/>
                <w:sz w:val="16"/>
                <w:szCs w:val="16"/>
                <w:lang w:val="es-MX"/>
              </w:rPr>
              <w:t>de la NFPA 59A 2023, concordante con el Art. 14 del Reglamento aprobado por Decreto Supremo N° 057-2008-EM</w:t>
            </w:r>
          </w:p>
          <w:p w14:paraId="3200F204" w14:textId="77777777" w:rsidR="00781B28" w:rsidRPr="00C7068A" w:rsidRDefault="00781B28" w:rsidP="001521D0">
            <w:pPr>
              <w:pStyle w:val="Prrafodelista"/>
              <w:spacing w:after="0" w:line="240" w:lineRule="auto"/>
              <w:ind w:left="0"/>
              <w:jc w:val="both"/>
              <w:rPr>
                <w:rFonts w:eastAsia="Times New Roman" w:cs="Calibri"/>
                <w:sz w:val="6"/>
                <w:szCs w:val="6"/>
                <w:lang w:val="es-ES_tradnl" w:eastAsia="es-ES"/>
              </w:rPr>
            </w:pPr>
          </w:p>
        </w:tc>
        <w:tc>
          <w:tcPr>
            <w:tcW w:w="5103" w:type="dxa"/>
            <w:vAlign w:val="center"/>
          </w:tcPr>
          <w:p w14:paraId="69514829" w14:textId="46427A93" w:rsidR="00781B28" w:rsidRPr="001B0700" w:rsidRDefault="008346C3" w:rsidP="001521D0">
            <w:pPr>
              <w:pStyle w:val="Prrafodelista"/>
              <w:spacing w:after="0" w:line="240" w:lineRule="auto"/>
              <w:ind w:left="0"/>
              <w:jc w:val="center"/>
              <w:rPr>
                <w:rFonts w:cs="Calibri"/>
                <w:sz w:val="16"/>
                <w:szCs w:val="16"/>
              </w:rPr>
            </w:pPr>
            <w:r w:rsidRPr="007F4E7C">
              <w:rPr>
                <w:rFonts w:cs="Calibri"/>
                <w:sz w:val="16"/>
                <w:szCs w:val="16"/>
              </w:rPr>
              <w:t>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w:t>
            </w:r>
          </w:p>
        </w:tc>
      </w:tr>
      <w:tr w:rsidR="001521D0" w:rsidRPr="007B54A7" w14:paraId="25B957BA" w14:textId="77777777" w:rsidTr="00657303">
        <w:trPr>
          <w:trHeight w:val="541"/>
        </w:trPr>
        <w:tc>
          <w:tcPr>
            <w:tcW w:w="392" w:type="dxa"/>
            <w:noWrap/>
            <w:vAlign w:val="center"/>
            <w:hideMark/>
          </w:tcPr>
          <w:p w14:paraId="4CAF5635" w14:textId="5BBC84CF" w:rsidR="001521D0" w:rsidRPr="007B54A7" w:rsidRDefault="009C4A96" w:rsidP="001521D0">
            <w:pPr>
              <w:rPr>
                <w:rFonts w:ascii="Calibri" w:hAnsi="Calibri" w:cs="Calibri"/>
                <w:sz w:val="16"/>
                <w:szCs w:val="16"/>
                <w:lang w:val="es-ES"/>
              </w:rPr>
            </w:pPr>
            <w:r>
              <w:rPr>
                <w:rFonts w:ascii="Calibri" w:hAnsi="Calibri" w:cs="Calibri"/>
                <w:sz w:val="16"/>
                <w:szCs w:val="16"/>
                <w:lang w:val="es-ES"/>
              </w:rPr>
              <w:t>1</w:t>
            </w:r>
            <w:r w:rsidR="00D77274">
              <w:rPr>
                <w:rFonts w:ascii="Calibri" w:hAnsi="Calibri" w:cs="Calibri"/>
                <w:sz w:val="16"/>
                <w:szCs w:val="16"/>
                <w:lang w:val="es-ES"/>
              </w:rPr>
              <w:t>3</w:t>
            </w:r>
          </w:p>
        </w:tc>
        <w:tc>
          <w:tcPr>
            <w:tcW w:w="4418" w:type="dxa"/>
            <w:vAlign w:val="center"/>
            <w:hideMark/>
          </w:tcPr>
          <w:p w14:paraId="7D8B0797" w14:textId="77777777" w:rsidR="001521D0" w:rsidRPr="007B54A7" w:rsidRDefault="001521D0" w:rsidP="001521D0">
            <w:pPr>
              <w:jc w:val="both"/>
              <w:rPr>
                <w:rFonts w:ascii="Calibri" w:hAnsi="Calibri" w:cs="Calibri"/>
                <w:sz w:val="6"/>
                <w:szCs w:val="6"/>
                <w:lang w:val="es-ES_tradnl"/>
              </w:rPr>
            </w:pPr>
          </w:p>
          <w:p w14:paraId="700F584C" w14:textId="77777777" w:rsidR="00EE6256" w:rsidRPr="00EE6256" w:rsidRDefault="00EE6256" w:rsidP="00EE6256">
            <w:pPr>
              <w:jc w:val="both"/>
              <w:rPr>
                <w:rFonts w:ascii="Calibri" w:hAnsi="Calibri" w:cs="Calibri"/>
                <w:sz w:val="16"/>
                <w:szCs w:val="16"/>
                <w:lang w:val="es-MX"/>
              </w:rPr>
            </w:pPr>
            <w:r w:rsidRPr="00EE6256">
              <w:rPr>
                <w:rFonts w:ascii="Calibri" w:hAnsi="Calibri" w:cs="Calibri"/>
                <w:sz w:val="16"/>
                <w:szCs w:val="16"/>
                <w:lang w:val="es-MX"/>
              </w:rPr>
              <w:t>La Estación de carga deberá contar con Interruptores de parada de emergencia (ESD) operativos para aislar o cortar una fuente de GNL, y para detener los equipos cuya operación continua pudiera agravar o sostener una emergencia, instalados como mínimo en:</w:t>
            </w:r>
          </w:p>
          <w:p w14:paraId="17BB4629" w14:textId="77777777" w:rsidR="00EE6256" w:rsidRPr="00EE6256" w:rsidRDefault="00EE6256" w:rsidP="00EE6256">
            <w:pPr>
              <w:jc w:val="both"/>
              <w:rPr>
                <w:rFonts w:ascii="Calibri" w:hAnsi="Calibri" w:cs="Calibri"/>
                <w:sz w:val="16"/>
                <w:szCs w:val="16"/>
                <w:lang w:val="es-MX"/>
              </w:rPr>
            </w:pPr>
            <w:r w:rsidRPr="00EE6256">
              <w:rPr>
                <w:rFonts w:ascii="Calibri" w:hAnsi="Calibri" w:cs="Calibri"/>
                <w:sz w:val="16"/>
                <w:szCs w:val="16"/>
                <w:lang w:val="es-MX"/>
              </w:rPr>
              <w:t>a) Poste de carga, uno en cada poste</w:t>
            </w:r>
          </w:p>
          <w:p w14:paraId="067F51C3" w14:textId="77777777" w:rsidR="00EE6256" w:rsidRPr="00EE6256" w:rsidRDefault="00EE6256" w:rsidP="00EE6256">
            <w:pPr>
              <w:jc w:val="both"/>
              <w:rPr>
                <w:rFonts w:ascii="Calibri" w:hAnsi="Calibri" w:cs="Calibri"/>
                <w:sz w:val="16"/>
                <w:szCs w:val="16"/>
                <w:lang w:val="es-MX"/>
              </w:rPr>
            </w:pPr>
            <w:r w:rsidRPr="00EE6256">
              <w:rPr>
                <w:rFonts w:ascii="Calibri" w:hAnsi="Calibri" w:cs="Calibri"/>
                <w:sz w:val="16"/>
                <w:szCs w:val="16"/>
                <w:lang w:val="es-MX"/>
              </w:rPr>
              <w:t>c) Patio de carga</w:t>
            </w:r>
          </w:p>
          <w:p w14:paraId="5D706886" w14:textId="77777777" w:rsidR="00EE6256" w:rsidRPr="00EE6256" w:rsidRDefault="00EE6256" w:rsidP="00EE6256">
            <w:pPr>
              <w:jc w:val="both"/>
              <w:rPr>
                <w:rFonts w:ascii="Calibri" w:hAnsi="Calibri" w:cs="Calibri"/>
                <w:sz w:val="16"/>
                <w:szCs w:val="16"/>
                <w:lang w:val="es-MX"/>
              </w:rPr>
            </w:pPr>
            <w:r w:rsidRPr="00EE6256">
              <w:rPr>
                <w:rFonts w:ascii="Calibri" w:hAnsi="Calibri" w:cs="Calibri"/>
                <w:sz w:val="16"/>
                <w:szCs w:val="16"/>
                <w:lang w:val="es-MX"/>
              </w:rPr>
              <w:t>d) Puerta de ingreso del personal</w:t>
            </w:r>
          </w:p>
          <w:p w14:paraId="3C66CFD8" w14:textId="77777777" w:rsidR="00EE6256" w:rsidRPr="00EE6256" w:rsidRDefault="00EE6256" w:rsidP="00EE6256">
            <w:pPr>
              <w:jc w:val="both"/>
              <w:rPr>
                <w:rFonts w:ascii="Calibri" w:hAnsi="Calibri" w:cs="Calibri"/>
                <w:sz w:val="16"/>
                <w:szCs w:val="16"/>
                <w:lang w:val="es-MX"/>
              </w:rPr>
            </w:pPr>
            <w:r w:rsidRPr="00EE6256">
              <w:rPr>
                <w:rFonts w:ascii="Calibri" w:hAnsi="Calibri" w:cs="Calibri"/>
                <w:sz w:val="16"/>
                <w:szCs w:val="16"/>
                <w:lang w:val="es-MX"/>
              </w:rPr>
              <w:t>e) Edificación administrativa</w:t>
            </w:r>
          </w:p>
          <w:p w14:paraId="4F407247" w14:textId="77777777" w:rsidR="00EE6256" w:rsidRPr="00EE6256" w:rsidRDefault="00EE6256" w:rsidP="00EE6256">
            <w:pPr>
              <w:jc w:val="both"/>
              <w:rPr>
                <w:rFonts w:ascii="Calibri" w:hAnsi="Calibri" w:cs="Calibri"/>
                <w:sz w:val="16"/>
                <w:szCs w:val="16"/>
                <w:lang w:val="es-MX"/>
              </w:rPr>
            </w:pPr>
            <w:r w:rsidRPr="00EE6256">
              <w:rPr>
                <w:rFonts w:ascii="Calibri" w:hAnsi="Calibri" w:cs="Calibri"/>
                <w:sz w:val="16"/>
                <w:szCs w:val="16"/>
                <w:lang w:val="es-MX"/>
              </w:rPr>
              <w:t>Su activación debe detener la operación de la bomba, el cierre de las válvulas Servocomandadas, postes de carga y corte de energía a otras instalaciones. No afectará al sistema de iluminación ni sistema de detección de gases.</w:t>
            </w:r>
          </w:p>
          <w:p w14:paraId="1EFF5CAE" w14:textId="766CDB57" w:rsidR="007F51D4" w:rsidRDefault="00EE6256" w:rsidP="00EE6256">
            <w:pPr>
              <w:jc w:val="both"/>
              <w:rPr>
                <w:rFonts w:ascii="Calibri" w:hAnsi="Calibri" w:cs="Calibri"/>
                <w:sz w:val="16"/>
                <w:szCs w:val="16"/>
                <w:lang w:val="es-MX"/>
              </w:rPr>
            </w:pPr>
            <w:r w:rsidRPr="00EE6256">
              <w:rPr>
                <w:rFonts w:ascii="Calibri" w:hAnsi="Calibri" w:cs="Calibri"/>
                <w:sz w:val="16"/>
                <w:szCs w:val="16"/>
                <w:lang w:val="es-MX"/>
              </w:rPr>
              <w:t>Se controla que la reposición de los elementos indicados se efectúe exclusivamente desde los tableros eléctricos (no podrán auto reponerse al cesar la acción sobre las botoneras).</w:t>
            </w:r>
          </w:p>
          <w:p w14:paraId="1805FEB9" w14:textId="77777777" w:rsidR="00EE6256" w:rsidRPr="00D4125D" w:rsidRDefault="00EE6256" w:rsidP="00EE6256">
            <w:pPr>
              <w:jc w:val="both"/>
              <w:rPr>
                <w:rFonts w:ascii="Calibri" w:hAnsi="Calibri" w:cs="Calibri"/>
                <w:b/>
                <w:sz w:val="6"/>
                <w:szCs w:val="6"/>
              </w:rPr>
            </w:pPr>
          </w:p>
          <w:p w14:paraId="3E2996F6" w14:textId="0CC83CFB" w:rsidR="001521D0" w:rsidRPr="00241B79" w:rsidRDefault="001521D0" w:rsidP="00241B79">
            <w:pPr>
              <w:jc w:val="both"/>
              <w:rPr>
                <w:rFonts w:ascii="Calibri" w:hAnsi="Calibri" w:cs="Calibri"/>
                <w:sz w:val="16"/>
                <w:szCs w:val="16"/>
              </w:rPr>
            </w:pPr>
            <w:r w:rsidRPr="007B54A7">
              <w:rPr>
                <w:rFonts w:ascii="Calibri" w:hAnsi="Calibri" w:cs="Calibri"/>
                <w:b/>
                <w:sz w:val="16"/>
                <w:szCs w:val="16"/>
              </w:rPr>
              <w:t xml:space="preserve">Base legal: </w:t>
            </w:r>
            <w:r w:rsidR="00241B79" w:rsidRPr="00DA16B7">
              <w:rPr>
                <w:rFonts w:ascii="Calibri" w:hAnsi="Calibri" w:cs="Calibri"/>
                <w:sz w:val="16"/>
                <w:szCs w:val="16"/>
                <w:lang w:val="es-MX"/>
              </w:rPr>
              <w:t xml:space="preserve"> Numerales </w:t>
            </w:r>
            <w:r w:rsidR="00337A54" w:rsidRPr="00337A54">
              <w:rPr>
                <w:rFonts w:ascii="Calibri" w:hAnsi="Calibri" w:cs="Calibri"/>
                <w:sz w:val="16"/>
                <w:szCs w:val="16"/>
                <w:lang w:val="es-MX"/>
              </w:rPr>
              <w:t xml:space="preserve">11.8, 16.3.1 y 16.3.4 </w:t>
            </w:r>
            <w:r w:rsidR="00241B79" w:rsidRPr="00DA16B7">
              <w:rPr>
                <w:rFonts w:ascii="Calibri" w:hAnsi="Calibri" w:cs="Calibri"/>
                <w:sz w:val="16"/>
                <w:szCs w:val="16"/>
                <w:lang w:val="es-MX"/>
              </w:rPr>
              <w:t>de la NFPA 59A 2023, concordante con el Art. 14 del Reglamento aprobado por Decreto Supremo N° 057-2008-EM</w:t>
            </w:r>
          </w:p>
          <w:p w14:paraId="567B63B1" w14:textId="23B6FD8C" w:rsidR="00C7068A" w:rsidRPr="00C7068A" w:rsidRDefault="00C7068A" w:rsidP="00C7068A">
            <w:pPr>
              <w:jc w:val="both"/>
              <w:rPr>
                <w:rFonts w:ascii="Calibri" w:hAnsi="Calibri" w:cs="Calibri"/>
                <w:sz w:val="6"/>
                <w:szCs w:val="6"/>
              </w:rPr>
            </w:pPr>
          </w:p>
        </w:tc>
        <w:tc>
          <w:tcPr>
            <w:tcW w:w="5103" w:type="dxa"/>
            <w:hideMark/>
          </w:tcPr>
          <w:p w14:paraId="56AC6680" w14:textId="508A6F50" w:rsidR="001521D0" w:rsidRDefault="001521D0" w:rsidP="001521D0">
            <w:pPr>
              <w:pStyle w:val="Prrafodelista"/>
              <w:spacing w:after="0" w:line="240" w:lineRule="auto"/>
              <w:ind w:left="0"/>
              <w:jc w:val="both"/>
              <w:rPr>
                <w:rFonts w:cs="Calibri"/>
                <w:sz w:val="16"/>
                <w:szCs w:val="16"/>
              </w:rPr>
            </w:pPr>
            <w:r w:rsidRPr="00AB08C0">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9ACABE" w14:textId="77777777" w:rsidR="00937ACA" w:rsidRDefault="00937ACA" w:rsidP="00937ACA">
            <w:pPr>
              <w:pStyle w:val="Prrafodelista"/>
              <w:spacing w:after="0" w:line="240" w:lineRule="auto"/>
              <w:ind w:left="0"/>
              <w:jc w:val="both"/>
              <w:rPr>
                <w:rFonts w:cs="Calibri"/>
                <w:sz w:val="16"/>
                <w:szCs w:val="16"/>
              </w:rPr>
            </w:pPr>
            <w:r w:rsidRPr="00AB08C0">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B21E35" w14:textId="7B5BE688" w:rsidR="00937ACA" w:rsidRPr="007B54A7" w:rsidRDefault="00937ACA" w:rsidP="00937ACA">
            <w:pPr>
              <w:pStyle w:val="Prrafodelista"/>
              <w:spacing w:after="0" w:line="240" w:lineRule="auto"/>
              <w:ind w:left="0"/>
              <w:jc w:val="both"/>
              <w:rPr>
                <w:rFonts w:cs="Calibri"/>
                <w:bCs/>
                <w:sz w:val="6"/>
                <w:szCs w:val="6"/>
              </w:rPr>
            </w:pPr>
            <w:r w:rsidRPr="001B0700">
              <w:rPr>
                <w:rFonts w:cs="Calibri"/>
                <w:sz w:val="16"/>
                <w:szCs w:val="16"/>
              </w:rPr>
              <w:t>__</w:t>
            </w:r>
            <w:r>
              <w:rPr>
                <w:rFonts w:cs="Calibri"/>
                <w:sz w:val="16"/>
                <w:szCs w:val="16"/>
              </w:rPr>
              <w:t>__</w:t>
            </w:r>
            <w:r w:rsidRPr="001B0700">
              <w:rPr>
                <w:rFonts w:cs="Calibri"/>
                <w:sz w:val="16"/>
                <w:szCs w:val="16"/>
              </w:rPr>
              <w:t>____________________________________________________</w:t>
            </w:r>
            <w:r>
              <w:rPr>
                <w:rFonts w:cs="Calibri"/>
                <w:sz w:val="16"/>
                <w:szCs w:val="16"/>
              </w:rPr>
              <w:t>_____</w:t>
            </w:r>
            <w:r w:rsidRPr="00AB08C0">
              <w:rPr>
                <w:rFonts w:cs="Calibri"/>
                <w:sz w:val="16"/>
                <w:szCs w:val="16"/>
              </w:rPr>
              <w:t>_______________________________________________________________________________________________________________________________________________________________________________________</w:t>
            </w:r>
          </w:p>
          <w:p w14:paraId="2EE5173D" w14:textId="6BEA084F" w:rsidR="001521D0" w:rsidRPr="007B54A7" w:rsidRDefault="001521D0" w:rsidP="00937ACA">
            <w:pPr>
              <w:jc w:val="both"/>
              <w:rPr>
                <w:rFonts w:ascii="Calibri" w:hAnsi="Calibri" w:cs="Calibri"/>
                <w:bCs/>
                <w:sz w:val="6"/>
                <w:szCs w:val="6"/>
              </w:rPr>
            </w:pPr>
          </w:p>
        </w:tc>
      </w:tr>
      <w:tr w:rsidR="001521D0" w:rsidRPr="007B54A7" w14:paraId="3487085F" w14:textId="77777777" w:rsidTr="00DE54DB">
        <w:trPr>
          <w:trHeight w:val="683"/>
        </w:trPr>
        <w:tc>
          <w:tcPr>
            <w:tcW w:w="392" w:type="dxa"/>
            <w:noWrap/>
            <w:vAlign w:val="center"/>
          </w:tcPr>
          <w:p w14:paraId="5C9A9829" w14:textId="303C1987" w:rsidR="001521D0" w:rsidRPr="007B54A7" w:rsidRDefault="009C4A96" w:rsidP="001521D0">
            <w:pPr>
              <w:ind w:left="-142" w:firstLine="142"/>
              <w:rPr>
                <w:rFonts w:ascii="Calibri" w:hAnsi="Calibri" w:cs="Calibri"/>
                <w:sz w:val="16"/>
                <w:szCs w:val="16"/>
                <w:lang w:val="es-ES"/>
              </w:rPr>
            </w:pPr>
            <w:r>
              <w:rPr>
                <w:rFonts w:ascii="Calibri" w:hAnsi="Calibri" w:cs="Calibri"/>
                <w:sz w:val="16"/>
                <w:szCs w:val="16"/>
                <w:lang w:val="es-ES"/>
              </w:rPr>
              <w:t>1</w:t>
            </w:r>
            <w:r w:rsidR="00D77274">
              <w:rPr>
                <w:rFonts w:ascii="Calibri" w:hAnsi="Calibri" w:cs="Calibri"/>
                <w:sz w:val="16"/>
                <w:szCs w:val="16"/>
                <w:lang w:val="es-ES"/>
              </w:rPr>
              <w:t>4</w:t>
            </w:r>
          </w:p>
        </w:tc>
        <w:tc>
          <w:tcPr>
            <w:tcW w:w="4418" w:type="dxa"/>
            <w:vAlign w:val="center"/>
          </w:tcPr>
          <w:p w14:paraId="31CC4652" w14:textId="77777777" w:rsidR="001521D0" w:rsidRPr="007B54A7" w:rsidRDefault="001521D0" w:rsidP="001521D0">
            <w:pPr>
              <w:jc w:val="both"/>
              <w:rPr>
                <w:rFonts w:ascii="Calibri" w:hAnsi="Calibri" w:cs="Calibri"/>
                <w:sz w:val="6"/>
                <w:szCs w:val="6"/>
                <w:lang w:val="es-ES_tradnl"/>
              </w:rPr>
            </w:pPr>
          </w:p>
          <w:p w14:paraId="28CCFBBB" w14:textId="77777777" w:rsidR="0062607A" w:rsidRPr="0062607A" w:rsidRDefault="0062607A" w:rsidP="0062607A">
            <w:pPr>
              <w:jc w:val="both"/>
              <w:rPr>
                <w:rFonts w:ascii="Calibri" w:hAnsi="Calibri" w:cs="Calibri"/>
                <w:sz w:val="16"/>
                <w:szCs w:val="16"/>
                <w:lang w:val="es-MX"/>
              </w:rPr>
            </w:pPr>
            <w:r w:rsidRPr="0062607A">
              <w:rPr>
                <w:rFonts w:ascii="Calibri" w:hAnsi="Calibri" w:cs="Calibri"/>
                <w:sz w:val="16"/>
                <w:szCs w:val="16"/>
                <w:lang w:val="es-MX"/>
              </w:rPr>
              <w:t>Las estaciones de carga deben tener un sistema detector continuo de gases operativo conforme a lo definido en el Estudio de Riesgos. La detección de gases deberá activar una alarma audible y visual en el sitio de la instalación y en una ubicación constantemente vigilada si el sitio de la instalación no está ocupado de forma continua.</w:t>
            </w:r>
          </w:p>
          <w:p w14:paraId="50C627F4" w14:textId="5AE20ACD" w:rsidR="001521D0" w:rsidRDefault="0062607A" w:rsidP="0062607A">
            <w:pPr>
              <w:jc w:val="both"/>
              <w:rPr>
                <w:rFonts w:ascii="Calibri" w:hAnsi="Calibri" w:cs="Calibri"/>
                <w:sz w:val="16"/>
                <w:szCs w:val="16"/>
                <w:lang w:val="es-MX"/>
              </w:rPr>
            </w:pPr>
            <w:r w:rsidRPr="0062607A">
              <w:rPr>
                <w:rFonts w:ascii="Calibri" w:hAnsi="Calibri" w:cs="Calibri"/>
                <w:sz w:val="16"/>
                <w:szCs w:val="16"/>
                <w:lang w:val="es-MX"/>
              </w:rPr>
              <w:t>El sistema debe tener dos (2) niveles, el primero produce la alarma acústica en el 10 % del límite inferior de inflamabilidad (LII) e indica en el panel de alarmas el lugar en donde se está produciendo la fuga de gas, y el segundo, el bloqueo automático de las instalaciones en el 20 % del límite inferior de inflamabilidad (LII). En este último caso actuará de forma similar a una parada de emergencia.</w:t>
            </w:r>
          </w:p>
          <w:p w14:paraId="317F5123" w14:textId="77777777" w:rsidR="0062607A" w:rsidRPr="007B54A7" w:rsidRDefault="0062607A" w:rsidP="0062607A">
            <w:pPr>
              <w:jc w:val="both"/>
              <w:rPr>
                <w:rFonts w:ascii="Calibri" w:hAnsi="Calibri" w:cs="Calibri"/>
                <w:sz w:val="16"/>
                <w:szCs w:val="16"/>
                <w:lang w:val="es-ES_tradnl"/>
              </w:rPr>
            </w:pPr>
          </w:p>
          <w:p w14:paraId="5CF7A0B8" w14:textId="2644B990" w:rsidR="001521D0" w:rsidRDefault="001521D0" w:rsidP="001521D0">
            <w:pPr>
              <w:jc w:val="both"/>
              <w:rPr>
                <w:rFonts w:ascii="Calibri" w:hAnsi="Calibri" w:cs="Calibri"/>
                <w:sz w:val="16"/>
                <w:szCs w:val="16"/>
                <w:lang w:val="es-MX"/>
              </w:rPr>
            </w:pPr>
            <w:r w:rsidRPr="007B54A7">
              <w:rPr>
                <w:rFonts w:ascii="Calibri" w:hAnsi="Calibri" w:cs="Calibri"/>
                <w:b/>
                <w:sz w:val="16"/>
                <w:szCs w:val="16"/>
              </w:rPr>
              <w:t>Base legal:</w:t>
            </w:r>
            <w:r>
              <w:rPr>
                <w:rFonts w:ascii="Calibri" w:hAnsi="Calibri" w:cs="Calibri"/>
                <w:b/>
                <w:sz w:val="16"/>
                <w:szCs w:val="16"/>
              </w:rPr>
              <w:t xml:space="preserve"> </w:t>
            </w:r>
            <w:r w:rsidRPr="00E472BC">
              <w:rPr>
                <w:rFonts w:asciiTheme="minorHAnsi" w:hAnsiTheme="minorHAnsi" w:cstheme="minorHAnsi"/>
                <w:sz w:val="18"/>
                <w:szCs w:val="18"/>
                <w:lang w:val="es-MX"/>
              </w:rPr>
              <w:t xml:space="preserve"> </w:t>
            </w:r>
            <w:r w:rsidR="00D97BF3" w:rsidRPr="00175898">
              <w:rPr>
                <w:rFonts w:asciiTheme="minorHAnsi" w:hAnsiTheme="minorHAnsi" w:cstheme="minorHAnsi"/>
                <w:sz w:val="16"/>
                <w:szCs w:val="16"/>
                <w:lang w:val="es-MX"/>
              </w:rPr>
              <w:t xml:space="preserve"> Numeral </w:t>
            </w:r>
            <w:r w:rsidR="00F24260" w:rsidRPr="00F24260">
              <w:rPr>
                <w:rFonts w:asciiTheme="minorHAnsi" w:hAnsiTheme="minorHAnsi" w:cstheme="minorHAnsi"/>
                <w:sz w:val="16"/>
                <w:szCs w:val="16"/>
                <w:lang w:val="es-MX"/>
              </w:rPr>
              <w:t xml:space="preserve">16.4.2 </w:t>
            </w:r>
            <w:r w:rsidR="00D97BF3" w:rsidRPr="00175898">
              <w:rPr>
                <w:rFonts w:asciiTheme="minorHAnsi" w:hAnsiTheme="minorHAnsi" w:cstheme="minorHAnsi"/>
                <w:sz w:val="16"/>
                <w:szCs w:val="16"/>
                <w:lang w:val="es-MX"/>
              </w:rPr>
              <w:t>de la NFPA 59</w:t>
            </w:r>
            <w:r w:rsidR="00D97BF3">
              <w:rPr>
                <w:rFonts w:asciiTheme="minorHAnsi" w:hAnsiTheme="minorHAnsi" w:cstheme="minorHAnsi"/>
                <w:sz w:val="16"/>
                <w:szCs w:val="16"/>
                <w:lang w:val="es-MX"/>
              </w:rPr>
              <w:t xml:space="preserve">A </w:t>
            </w:r>
            <w:r w:rsidR="00D97BF3" w:rsidRPr="00175898">
              <w:rPr>
                <w:rFonts w:asciiTheme="minorHAnsi" w:hAnsiTheme="minorHAnsi" w:cstheme="minorHAnsi"/>
                <w:sz w:val="16"/>
                <w:szCs w:val="16"/>
                <w:lang w:val="es-MX"/>
              </w:rPr>
              <w:t>2023</w:t>
            </w:r>
            <w:r w:rsidR="00D97BF3" w:rsidRPr="002D1036">
              <w:rPr>
                <w:rFonts w:asciiTheme="minorHAnsi" w:hAnsiTheme="minorHAnsi" w:cstheme="minorHAnsi"/>
                <w:sz w:val="16"/>
                <w:szCs w:val="16"/>
                <w:lang w:val="es-MX"/>
              </w:rPr>
              <w:t>, concordante con el Art. 14 del Reglamento aprobado por Decreto Supremo N° 057-2008-EM</w:t>
            </w:r>
          </w:p>
          <w:p w14:paraId="22DD8DF5" w14:textId="77777777" w:rsidR="001521D0" w:rsidRPr="007B54A7" w:rsidRDefault="001521D0" w:rsidP="001521D0">
            <w:pPr>
              <w:jc w:val="both"/>
              <w:rPr>
                <w:rFonts w:cs="Calibri"/>
                <w:sz w:val="6"/>
                <w:szCs w:val="6"/>
                <w:lang w:val="es-ES_tradnl"/>
              </w:rPr>
            </w:pPr>
          </w:p>
        </w:tc>
        <w:tc>
          <w:tcPr>
            <w:tcW w:w="5103" w:type="dxa"/>
            <w:vAlign w:val="center"/>
          </w:tcPr>
          <w:p w14:paraId="00DCDFEC" w14:textId="46F51D83" w:rsidR="001521D0" w:rsidRPr="00C7068A" w:rsidRDefault="00F24260" w:rsidP="005E0016">
            <w:pPr>
              <w:pStyle w:val="Prrafodelista"/>
              <w:spacing w:after="0" w:line="240" w:lineRule="auto"/>
              <w:ind w:left="0"/>
              <w:jc w:val="center"/>
              <w:rPr>
                <w:rFonts w:cs="Calibri"/>
                <w:sz w:val="16"/>
                <w:szCs w:val="16"/>
              </w:rPr>
            </w:pPr>
            <w:r w:rsidRPr="001B0700">
              <w:rPr>
                <w:rFonts w:cs="Calibri"/>
                <w:sz w:val="16"/>
                <w:szCs w:val="16"/>
              </w:rPr>
              <w:t>_________________</w:t>
            </w:r>
            <w:r w:rsidRPr="007F4E7C">
              <w:rPr>
                <w:rFonts w:cs="Calibri"/>
                <w:sz w:val="16"/>
                <w:szCs w:val="16"/>
              </w:rPr>
              <w:t>_____________________________________________________________</w:t>
            </w:r>
            <w:r w:rsidRPr="001B0700">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43197">
              <w:rPr>
                <w:rFonts w:cs="Calibri"/>
                <w:sz w:val="16"/>
                <w:szCs w:val="16"/>
              </w:rPr>
              <w:t>________</w:t>
            </w:r>
            <w:r w:rsidRPr="007F4E7C">
              <w:rPr>
                <w:rFonts w:cs="Calibri"/>
                <w:sz w:val="16"/>
                <w:szCs w:val="16"/>
              </w:rPr>
              <w:t>___________________________________________________________________________________________________________________________________________</w:t>
            </w:r>
            <w:r w:rsidRPr="001B0700">
              <w:rPr>
                <w:rFonts w:cs="Calibri"/>
                <w:sz w:val="16"/>
                <w:szCs w:val="16"/>
              </w:rPr>
              <w:t>___________</w:t>
            </w:r>
            <w:r w:rsidRPr="007F4E7C">
              <w:rPr>
                <w:rFonts w:cs="Calibri"/>
                <w:sz w:val="16"/>
                <w:szCs w:val="16"/>
              </w:rPr>
              <w:t>_____________________________________________________________</w:t>
            </w:r>
            <w:r w:rsidRPr="001B0700">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43197">
              <w:rPr>
                <w:rFonts w:cs="Calibri"/>
                <w:sz w:val="16"/>
                <w:szCs w:val="16"/>
              </w:rPr>
              <w:t>________</w:t>
            </w:r>
            <w:r w:rsidRPr="007F4E7C">
              <w:rPr>
                <w:rFonts w:cs="Calibri"/>
                <w:sz w:val="16"/>
                <w:szCs w:val="16"/>
              </w:rPr>
              <w:t>___________________________________________________________________________________________________________________________________________</w:t>
            </w:r>
          </w:p>
        </w:tc>
      </w:tr>
      <w:tr w:rsidR="001521D0" w:rsidRPr="007B54A7" w14:paraId="39833EFA" w14:textId="77777777" w:rsidTr="00DF5931">
        <w:trPr>
          <w:trHeight w:val="1587"/>
        </w:trPr>
        <w:tc>
          <w:tcPr>
            <w:tcW w:w="392" w:type="dxa"/>
            <w:noWrap/>
            <w:vAlign w:val="center"/>
          </w:tcPr>
          <w:p w14:paraId="3B5901B9" w14:textId="407CBB0E" w:rsidR="001521D0" w:rsidRPr="007B54A7" w:rsidRDefault="009C4A96" w:rsidP="001521D0">
            <w:pPr>
              <w:ind w:left="-142" w:firstLine="142"/>
              <w:rPr>
                <w:rFonts w:ascii="Calibri" w:hAnsi="Calibri" w:cs="Calibri"/>
                <w:sz w:val="16"/>
                <w:szCs w:val="16"/>
                <w:lang w:val="es-ES"/>
              </w:rPr>
            </w:pPr>
            <w:r>
              <w:rPr>
                <w:rFonts w:ascii="Calibri" w:hAnsi="Calibri" w:cs="Calibri"/>
                <w:sz w:val="16"/>
                <w:szCs w:val="16"/>
                <w:lang w:val="es-ES"/>
              </w:rPr>
              <w:lastRenderedPageBreak/>
              <w:t>1</w:t>
            </w:r>
            <w:r w:rsidR="00D77274">
              <w:rPr>
                <w:rFonts w:ascii="Calibri" w:hAnsi="Calibri" w:cs="Calibri"/>
                <w:sz w:val="16"/>
                <w:szCs w:val="16"/>
                <w:lang w:val="es-ES"/>
              </w:rPr>
              <w:t>5</w:t>
            </w:r>
          </w:p>
        </w:tc>
        <w:tc>
          <w:tcPr>
            <w:tcW w:w="4418" w:type="dxa"/>
            <w:vAlign w:val="center"/>
          </w:tcPr>
          <w:p w14:paraId="60A3FA0C" w14:textId="77777777" w:rsidR="001521D0" w:rsidRPr="007B54A7" w:rsidRDefault="001521D0" w:rsidP="001521D0">
            <w:pPr>
              <w:jc w:val="both"/>
              <w:rPr>
                <w:rFonts w:ascii="Calibri" w:hAnsi="Calibri" w:cs="Calibri"/>
                <w:sz w:val="6"/>
                <w:szCs w:val="6"/>
                <w:lang w:val="es-ES_tradnl"/>
              </w:rPr>
            </w:pPr>
          </w:p>
          <w:p w14:paraId="72EAB35A" w14:textId="2BAA34AB" w:rsidR="001C4722" w:rsidRDefault="006058CB" w:rsidP="001521D0">
            <w:pPr>
              <w:jc w:val="both"/>
              <w:rPr>
                <w:rFonts w:ascii="Calibri" w:hAnsi="Calibri" w:cs="Calibri"/>
                <w:sz w:val="16"/>
                <w:szCs w:val="16"/>
                <w:lang w:val="es-ES_tradnl"/>
              </w:rPr>
            </w:pPr>
            <w:r w:rsidRPr="006058CB">
              <w:rPr>
                <w:rFonts w:ascii="Calibri" w:hAnsi="Calibri" w:cs="Calibri"/>
                <w:sz w:val="16"/>
                <w:szCs w:val="16"/>
                <w:lang w:val="es-ES_tradnl"/>
              </w:rPr>
              <w:t>Las estaciones de carga deben tener un sistema de detectores de incendio operativo y deberán activar una alarma audible y una visual en el sitio de la planta y en una ubicación constantemente atendida si el sitio de la planta no está atendido continuamente.</w:t>
            </w:r>
          </w:p>
          <w:p w14:paraId="30A6AFF3" w14:textId="77777777" w:rsidR="006058CB" w:rsidRPr="007B54A7" w:rsidRDefault="006058CB" w:rsidP="001521D0">
            <w:pPr>
              <w:jc w:val="both"/>
              <w:rPr>
                <w:rFonts w:ascii="Calibri" w:hAnsi="Calibri" w:cs="Calibri"/>
                <w:sz w:val="16"/>
                <w:szCs w:val="16"/>
                <w:lang w:val="es-ES_tradnl"/>
              </w:rPr>
            </w:pPr>
          </w:p>
          <w:p w14:paraId="32364FCF" w14:textId="6F36587D" w:rsidR="001521D0" w:rsidRDefault="001521D0" w:rsidP="001521D0">
            <w:pPr>
              <w:jc w:val="both"/>
              <w:rPr>
                <w:rFonts w:ascii="Calibri" w:hAnsi="Calibri" w:cs="Calibri"/>
                <w:sz w:val="16"/>
                <w:szCs w:val="16"/>
                <w:lang w:val="es-ES_tradnl"/>
              </w:rPr>
            </w:pPr>
            <w:r w:rsidRPr="007B54A7">
              <w:rPr>
                <w:rFonts w:ascii="Calibri" w:hAnsi="Calibri" w:cs="Calibri"/>
                <w:b/>
                <w:sz w:val="16"/>
                <w:szCs w:val="16"/>
              </w:rPr>
              <w:t>Base legal:</w:t>
            </w:r>
            <w:r w:rsidRPr="007A2B81">
              <w:rPr>
                <w:rFonts w:ascii="Calibri" w:hAnsi="Calibri" w:cs="Calibri"/>
                <w:sz w:val="18"/>
                <w:szCs w:val="18"/>
                <w:lang w:val="es-MX"/>
              </w:rPr>
              <w:t xml:space="preserve"> </w:t>
            </w:r>
            <w:r w:rsidRPr="004A4C9A">
              <w:rPr>
                <w:rFonts w:asciiTheme="minorHAnsi" w:hAnsiTheme="minorHAnsi" w:cstheme="minorHAnsi"/>
                <w:sz w:val="18"/>
                <w:szCs w:val="18"/>
                <w:lang w:val="es-MX"/>
              </w:rPr>
              <w:t xml:space="preserve"> </w:t>
            </w:r>
            <w:r w:rsidR="004948D8" w:rsidRPr="00175898">
              <w:rPr>
                <w:rFonts w:asciiTheme="minorHAnsi" w:hAnsiTheme="minorHAnsi" w:cstheme="minorHAnsi"/>
                <w:sz w:val="16"/>
                <w:szCs w:val="16"/>
                <w:lang w:val="es-MX"/>
              </w:rPr>
              <w:t xml:space="preserve"> Numeral </w:t>
            </w:r>
            <w:r w:rsidR="004948D8" w:rsidRPr="00F24260">
              <w:rPr>
                <w:rFonts w:asciiTheme="minorHAnsi" w:hAnsiTheme="minorHAnsi" w:cstheme="minorHAnsi"/>
                <w:sz w:val="16"/>
                <w:szCs w:val="16"/>
                <w:lang w:val="es-MX"/>
              </w:rPr>
              <w:t>16.4.</w:t>
            </w:r>
            <w:r w:rsidR="004948D8">
              <w:rPr>
                <w:rFonts w:asciiTheme="minorHAnsi" w:hAnsiTheme="minorHAnsi" w:cstheme="minorHAnsi"/>
                <w:sz w:val="16"/>
                <w:szCs w:val="16"/>
                <w:lang w:val="es-MX"/>
              </w:rPr>
              <w:t>3</w:t>
            </w:r>
            <w:r w:rsidR="004948D8" w:rsidRPr="00F24260">
              <w:rPr>
                <w:rFonts w:asciiTheme="minorHAnsi" w:hAnsiTheme="minorHAnsi" w:cstheme="minorHAnsi"/>
                <w:sz w:val="16"/>
                <w:szCs w:val="16"/>
                <w:lang w:val="es-MX"/>
              </w:rPr>
              <w:t xml:space="preserve"> </w:t>
            </w:r>
            <w:r w:rsidR="004948D8" w:rsidRPr="00175898">
              <w:rPr>
                <w:rFonts w:asciiTheme="minorHAnsi" w:hAnsiTheme="minorHAnsi" w:cstheme="minorHAnsi"/>
                <w:sz w:val="16"/>
                <w:szCs w:val="16"/>
                <w:lang w:val="es-MX"/>
              </w:rPr>
              <w:t>de la NFPA 59</w:t>
            </w:r>
            <w:r w:rsidR="004948D8">
              <w:rPr>
                <w:rFonts w:asciiTheme="minorHAnsi" w:hAnsiTheme="minorHAnsi" w:cstheme="minorHAnsi"/>
                <w:sz w:val="16"/>
                <w:szCs w:val="16"/>
                <w:lang w:val="es-MX"/>
              </w:rPr>
              <w:t xml:space="preserve">A </w:t>
            </w:r>
            <w:r w:rsidR="004948D8" w:rsidRPr="00175898">
              <w:rPr>
                <w:rFonts w:asciiTheme="minorHAnsi" w:hAnsiTheme="minorHAnsi" w:cstheme="minorHAnsi"/>
                <w:sz w:val="16"/>
                <w:szCs w:val="16"/>
                <w:lang w:val="es-MX"/>
              </w:rPr>
              <w:t>2023</w:t>
            </w:r>
            <w:r w:rsidR="004948D8" w:rsidRPr="002D1036">
              <w:rPr>
                <w:rFonts w:asciiTheme="minorHAnsi" w:hAnsiTheme="minorHAnsi" w:cstheme="minorHAnsi"/>
                <w:sz w:val="16"/>
                <w:szCs w:val="16"/>
                <w:lang w:val="es-MX"/>
              </w:rPr>
              <w:t>, concordante con el Art. 14 del Reglamento aprobado por Decreto Supremo N° 057-2008-EM</w:t>
            </w:r>
          </w:p>
          <w:p w14:paraId="68A08F7D" w14:textId="77777777" w:rsidR="001521D0" w:rsidRPr="007B54A7" w:rsidRDefault="001521D0" w:rsidP="001521D0">
            <w:pPr>
              <w:pStyle w:val="Prrafodelista"/>
              <w:spacing w:after="0" w:line="240" w:lineRule="auto"/>
              <w:ind w:left="0"/>
              <w:rPr>
                <w:rFonts w:eastAsia="Times New Roman" w:cs="Calibri"/>
                <w:sz w:val="6"/>
                <w:szCs w:val="6"/>
                <w:lang w:val="es-ES_tradnl" w:eastAsia="es-ES"/>
              </w:rPr>
            </w:pPr>
          </w:p>
        </w:tc>
        <w:tc>
          <w:tcPr>
            <w:tcW w:w="5103" w:type="dxa"/>
            <w:vAlign w:val="center"/>
          </w:tcPr>
          <w:p w14:paraId="72AD9FB3" w14:textId="452DBA2D" w:rsidR="001521D0" w:rsidRDefault="001521D0" w:rsidP="001521D0">
            <w:pPr>
              <w:pStyle w:val="Prrafodelista"/>
              <w:spacing w:after="0" w:line="240" w:lineRule="auto"/>
              <w:ind w:left="0"/>
              <w:jc w:val="center"/>
              <w:rPr>
                <w:rFonts w:cs="Calibri"/>
                <w:sz w:val="16"/>
                <w:szCs w:val="16"/>
              </w:rPr>
            </w:pPr>
            <w:r w:rsidRPr="001B0700">
              <w:rPr>
                <w:rFonts w:cs="Calibri"/>
                <w:sz w:val="16"/>
                <w:szCs w:val="16"/>
              </w:rPr>
              <w:t>__</w:t>
            </w:r>
            <w:r w:rsidR="008346C3" w:rsidRPr="007F4E7C">
              <w:rPr>
                <w:rFonts w:cs="Calibri"/>
                <w:sz w:val="16"/>
                <w:szCs w:val="16"/>
              </w:rPr>
              <w:t>___</w:t>
            </w:r>
            <w:r w:rsidR="00A21733" w:rsidRPr="007F4E7C">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346C3" w:rsidRPr="007F4E7C">
              <w:rPr>
                <w:rFonts w:cs="Calibri"/>
                <w:sz w:val="16"/>
                <w:szCs w:val="16"/>
              </w:rPr>
              <w:t>_______</w:t>
            </w:r>
            <w:r w:rsidR="008346C3" w:rsidRPr="001B0700">
              <w:rPr>
                <w:rFonts w:cs="Calibri"/>
                <w:sz w:val="16"/>
                <w:szCs w:val="16"/>
              </w:rPr>
              <w:t>__________________________</w:t>
            </w:r>
            <w:r w:rsidR="008346C3" w:rsidRPr="00B43197">
              <w:rPr>
                <w:rFonts w:cs="Calibri"/>
                <w:sz w:val="16"/>
                <w:szCs w:val="16"/>
              </w:rPr>
              <w:t>________</w:t>
            </w:r>
            <w:r w:rsidR="008346C3" w:rsidRPr="007F4E7C">
              <w:rPr>
                <w:rFonts w:cs="Calibri"/>
                <w:sz w:val="16"/>
                <w:szCs w:val="16"/>
              </w:rPr>
              <w:t>___________________________</w:t>
            </w:r>
            <w:r w:rsidR="008346C3" w:rsidRPr="001B0700">
              <w:rPr>
                <w:rFonts w:cs="Calibri"/>
                <w:sz w:val="16"/>
                <w:szCs w:val="16"/>
              </w:rPr>
              <w:t>__________________________</w:t>
            </w:r>
            <w:r w:rsidR="008346C3" w:rsidRPr="00B43197">
              <w:rPr>
                <w:rFonts w:cs="Calibri"/>
                <w:sz w:val="16"/>
                <w:szCs w:val="16"/>
              </w:rPr>
              <w:t>________</w:t>
            </w:r>
            <w:r w:rsidR="008346C3" w:rsidRPr="007F4E7C">
              <w:rPr>
                <w:rFonts w:cs="Calibri"/>
                <w:sz w:val="16"/>
                <w:szCs w:val="16"/>
              </w:rPr>
              <w:t>___________________________</w:t>
            </w:r>
            <w:r w:rsidR="008346C3" w:rsidRPr="001B0700">
              <w:rPr>
                <w:rFonts w:cs="Calibri"/>
                <w:sz w:val="16"/>
                <w:szCs w:val="16"/>
              </w:rPr>
              <w:t>__________________________</w:t>
            </w:r>
            <w:r w:rsidR="008346C3" w:rsidRPr="00B43197">
              <w:rPr>
                <w:rFonts w:cs="Calibri"/>
                <w:sz w:val="16"/>
                <w:szCs w:val="16"/>
              </w:rPr>
              <w:t>________</w:t>
            </w:r>
            <w:r w:rsidR="008346C3" w:rsidRPr="007F4E7C">
              <w:rPr>
                <w:rFonts w:cs="Calibri"/>
                <w:sz w:val="16"/>
                <w:szCs w:val="16"/>
              </w:rPr>
              <w:t>_______________</w:t>
            </w:r>
          </w:p>
          <w:p w14:paraId="09D48872" w14:textId="77777777" w:rsidR="001521D0" w:rsidRPr="00001351" w:rsidRDefault="001521D0" w:rsidP="001521D0">
            <w:pPr>
              <w:pStyle w:val="Prrafodelista"/>
              <w:spacing w:after="0" w:line="240" w:lineRule="auto"/>
              <w:ind w:left="0"/>
              <w:jc w:val="center"/>
              <w:rPr>
                <w:rFonts w:cs="Calibri"/>
                <w:sz w:val="8"/>
                <w:szCs w:val="8"/>
              </w:rPr>
            </w:pPr>
          </w:p>
        </w:tc>
      </w:tr>
      <w:tr w:rsidR="009F4CB8" w:rsidRPr="007B54A7" w14:paraId="4A1248FB" w14:textId="77777777" w:rsidTr="00DF5931">
        <w:tblPrEx>
          <w:tblCellMar>
            <w:left w:w="70" w:type="dxa"/>
            <w:right w:w="70" w:type="dxa"/>
          </w:tblCellMar>
        </w:tblPrEx>
        <w:trPr>
          <w:trHeight w:val="1587"/>
        </w:trPr>
        <w:tc>
          <w:tcPr>
            <w:tcW w:w="392" w:type="dxa"/>
            <w:noWrap/>
            <w:vAlign w:val="center"/>
          </w:tcPr>
          <w:p w14:paraId="058278E0" w14:textId="634BE0FE" w:rsidR="009F4CB8" w:rsidRDefault="002D1036" w:rsidP="002D1036">
            <w:pPr>
              <w:ind w:left="-142" w:firstLine="142"/>
              <w:jc w:val="center"/>
              <w:rPr>
                <w:rFonts w:ascii="Calibri" w:hAnsi="Calibri" w:cs="Calibri"/>
                <w:sz w:val="16"/>
                <w:szCs w:val="16"/>
                <w:lang w:val="es-ES"/>
              </w:rPr>
            </w:pPr>
            <w:r>
              <w:rPr>
                <w:rFonts w:ascii="Calibri" w:hAnsi="Calibri" w:cs="Calibri"/>
                <w:sz w:val="16"/>
                <w:szCs w:val="16"/>
                <w:lang w:val="es-ES"/>
              </w:rPr>
              <w:t>1</w:t>
            </w:r>
            <w:r w:rsidR="00D77274">
              <w:rPr>
                <w:rFonts w:ascii="Calibri" w:hAnsi="Calibri" w:cs="Calibri"/>
                <w:sz w:val="16"/>
                <w:szCs w:val="16"/>
                <w:lang w:val="es-ES"/>
              </w:rPr>
              <w:t>6</w:t>
            </w:r>
          </w:p>
        </w:tc>
        <w:tc>
          <w:tcPr>
            <w:tcW w:w="4418" w:type="dxa"/>
            <w:vAlign w:val="center"/>
          </w:tcPr>
          <w:p w14:paraId="67E259BE" w14:textId="77777777" w:rsidR="009B3717" w:rsidRPr="009B3717" w:rsidRDefault="009B3717" w:rsidP="009F4CB8">
            <w:pPr>
              <w:jc w:val="both"/>
              <w:rPr>
                <w:rFonts w:ascii="Calibri" w:hAnsi="Calibri" w:cs="Calibri"/>
                <w:sz w:val="6"/>
                <w:szCs w:val="6"/>
                <w:lang w:val="es-ES_tradnl"/>
              </w:rPr>
            </w:pPr>
          </w:p>
          <w:p w14:paraId="1FC661E5" w14:textId="548BC443" w:rsidR="009F4CB8" w:rsidRDefault="002E7859" w:rsidP="009F4CB8">
            <w:pPr>
              <w:jc w:val="both"/>
              <w:rPr>
                <w:rFonts w:ascii="Calibri" w:hAnsi="Calibri" w:cs="Calibri"/>
                <w:sz w:val="16"/>
                <w:szCs w:val="16"/>
                <w:lang w:val="es-ES_tradnl"/>
              </w:rPr>
            </w:pPr>
            <w:r w:rsidRPr="002E7859">
              <w:rPr>
                <w:rFonts w:ascii="Calibri" w:hAnsi="Calibri" w:cs="Calibri"/>
                <w:sz w:val="16"/>
                <w:szCs w:val="16"/>
                <w:lang w:val="es-ES_tradnl"/>
              </w:rPr>
              <w:t>El suministro de agua contra incendios y los sistemas de distribución, si se proporcionan, deberán suministrar simultáneamente agua a los sistemas fijos de protección contra incendios, incluidos los monitores, a su caudal y presión de diseño, requeridos para el máximo incidente único previsto en el estudio de riesgos, durante al menos 2 horas.</w:t>
            </w:r>
          </w:p>
          <w:p w14:paraId="6767C268" w14:textId="77777777" w:rsidR="002E7859" w:rsidRPr="007B54A7" w:rsidRDefault="002E7859" w:rsidP="009F4CB8">
            <w:pPr>
              <w:jc w:val="both"/>
              <w:rPr>
                <w:rFonts w:ascii="Calibri" w:hAnsi="Calibri" w:cs="Calibri"/>
                <w:sz w:val="16"/>
                <w:szCs w:val="16"/>
                <w:lang w:val="es-ES_tradnl"/>
              </w:rPr>
            </w:pPr>
          </w:p>
          <w:p w14:paraId="18A63F6C" w14:textId="07E07FD0" w:rsidR="009F4CB8" w:rsidRDefault="009F4CB8" w:rsidP="009F4CB8">
            <w:pPr>
              <w:jc w:val="both"/>
              <w:rPr>
                <w:rFonts w:ascii="Calibri" w:hAnsi="Calibri" w:cs="Calibri"/>
                <w:sz w:val="16"/>
                <w:szCs w:val="16"/>
                <w:lang w:val="es-ES_tradnl"/>
              </w:rPr>
            </w:pPr>
            <w:r w:rsidRPr="007B54A7">
              <w:rPr>
                <w:rFonts w:ascii="Calibri" w:hAnsi="Calibri" w:cs="Calibri"/>
                <w:b/>
                <w:sz w:val="16"/>
                <w:szCs w:val="16"/>
              </w:rPr>
              <w:t>Base legal:</w:t>
            </w:r>
            <w:r w:rsidRPr="007A2B81">
              <w:rPr>
                <w:rFonts w:ascii="Calibri" w:hAnsi="Calibri" w:cs="Calibri"/>
                <w:sz w:val="18"/>
                <w:szCs w:val="18"/>
                <w:lang w:val="es-MX"/>
              </w:rPr>
              <w:t xml:space="preserve"> </w:t>
            </w:r>
            <w:r w:rsidRPr="004A4C9A">
              <w:rPr>
                <w:rFonts w:asciiTheme="minorHAnsi" w:hAnsiTheme="minorHAnsi" w:cstheme="minorHAnsi"/>
                <w:sz w:val="18"/>
                <w:szCs w:val="18"/>
                <w:lang w:val="es-MX"/>
              </w:rPr>
              <w:t xml:space="preserve"> </w:t>
            </w:r>
            <w:r w:rsidR="00BE53F1">
              <w:t xml:space="preserve"> </w:t>
            </w:r>
            <w:r w:rsidR="00BE53F1" w:rsidRPr="00BE53F1">
              <w:rPr>
                <w:rFonts w:ascii="Calibri" w:hAnsi="Calibri" w:cs="Calibri"/>
                <w:sz w:val="16"/>
                <w:szCs w:val="16"/>
                <w:lang w:val="es-MX"/>
              </w:rPr>
              <w:t xml:space="preserve">Numerales </w:t>
            </w:r>
            <w:r w:rsidR="00493DD4" w:rsidRPr="00493DD4">
              <w:rPr>
                <w:rFonts w:ascii="Calibri" w:hAnsi="Calibri" w:cs="Calibri"/>
                <w:sz w:val="16"/>
                <w:szCs w:val="16"/>
                <w:lang w:val="es-MX"/>
              </w:rPr>
              <w:t xml:space="preserve">16.5.2 y 16.5.3 </w:t>
            </w:r>
            <w:r w:rsidR="00BE53F1" w:rsidRPr="00BE53F1">
              <w:rPr>
                <w:rFonts w:ascii="Calibri" w:hAnsi="Calibri" w:cs="Calibri"/>
                <w:sz w:val="16"/>
                <w:szCs w:val="16"/>
                <w:lang w:val="es-MX"/>
              </w:rPr>
              <w:t>de la NFPA 59A 2023, concordante con el Art. 14 del Reglamento aprobado por Decreto Supremo N° 057-2008-EM</w:t>
            </w:r>
          </w:p>
          <w:p w14:paraId="7963E9F6" w14:textId="77777777" w:rsidR="009F4CB8" w:rsidRPr="009B3717" w:rsidRDefault="009F4CB8" w:rsidP="009F4CB8">
            <w:pPr>
              <w:jc w:val="both"/>
              <w:rPr>
                <w:rFonts w:ascii="Calibri" w:hAnsi="Calibri" w:cs="Calibri"/>
                <w:sz w:val="6"/>
                <w:szCs w:val="6"/>
                <w:lang w:val="es-ES_tradnl"/>
              </w:rPr>
            </w:pPr>
          </w:p>
        </w:tc>
        <w:tc>
          <w:tcPr>
            <w:tcW w:w="5103" w:type="dxa"/>
            <w:vAlign w:val="center"/>
          </w:tcPr>
          <w:p w14:paraId="0913723D" w14:textId="4CFDF554" w:rsidR="009F4CB8" w:rsidRPr="007F4E7C" w:rsidRDefault="009F4CB8" w:rsidP="009F4CB8">
            <w:pPr>
              <w:pStyle w:val="Prrafodelista"/>
              <w:spacing w:after="0" w:line="240" w:lineRule="auto"/>
              <w:ind w:left="0"/>
              <w:jc w:val="center"/>
              <w:rPr>
                <w:rFonts w:cs="Calibri"/>
                <w:sz w:val="16"/>
                <w:szCs w:val="16"/>
              </w:rPr>
            </w:pPr>
            <w:r w:rsidRPr="007F4E7C">
              <w:rPr>
                <w:rFonts w:cs="Calibri"/>
                <w:sz w:val="16"/>
                <w:szCs w:val="16"/>
              </w:rPr>
              <w:t>______</w:t>
            </w:r>
            <w:r w:rsidR="009B3717" w:rsidRPr="001B0700">
              <w:rPr>
                <w:rFonts w:cs="Calibri"/>
                <w:sz w:val="16"/>
                <w:szCs w:val="16"/>
              </w:rPr>
              <w:t>__</w:t>
            </w:r>
            <w:r w:rsidR="00D4125D">
              <w:rPr>
                <w:rFonts w:cs="Calibri"/>
                <w:sz w:val="16"/>
                <w:szCs w:val="16"/>
              </w:rPr>
              <w:t>_</w:t>
            </w:r>
            <w:r w:rsidR="00D4125D" w:rsidRPr="001B0700">
              <w:rPr>
                <w:rFonts w:cs="Calibri"/>
                <w:sz w:val="16"/>
                <w:szCs w:val="16"/>
              </w:rPr>
              <w:t>____________________________________</w:t>
            </w:r>
            <w:r w:rsidR="00D4125D">
              <w:rPr>
                <w:rFonts w:cs="Calibri"/>
                <w:sz w:val="16"/>
                <w:szCs w:val="16"/>
              </w:rPr>
              <w:t>________</w:t>
            </w:r>
            <w:r w:rsidR="00D4125D" w:rsidRPr="00004486">
              <w:rPr>
                <w:rFonts w:cs="Calibri"/>
                <w:sz w:val="16"/>
                <w:szCs w:val="16"/>
              </w:rPr>
              <w:t>________________</w:t>
            </w:r>
            <w:r w:rsidR="009B3717">
              <w:rPr>
                <w:rFonts w:cs="Calibri"/>
                <w:sz w:val="16"/>
                <w:szCs w:val="16"/>
              </w:rPr>
              <w:t>__</w:t>
            </w:r>
            <w:r w:rsidR="009B3717" w:rsidRPr="001B0700">
              <w:rPr>
                <w:rFonts w:cs="Calibri"/>
                <w:sz w:val="16"/>
                <w:szCs w:val="16"/>
              </w:rPr>
              <w:t>____________________________________________________</w:t>
            </w:r>
            <w:r w:rsidR="009B3717">
              <w:rPr>
                <w:rFonts w:cs="Calibri"/>
                <w:sz w:val="16"/>
                <w:szCs w:val="16"/>
              </w:rPr>
              <w:t>_____</w:t>
            </w:r>
            <w:r w:rsidR="009B3717" w:rsidRPr="001B0700">
              <w:rPr>
                <w:rFonts w:cs="Calibri"/>
                <w:sz w:val="16"/>
                <w:szCs w:val="16"/>
              </w:rPr>
              <w:t>__</w:t>
            </w:r>
            <w:r w:rsidR="009B3717">
              <w:rPr>
                <w:rFonts w:cs="Calibri"/>
                <w:sz w:val="16"/>
                <w:szCs w:val="16"/>
              </w:rPr>
              <w:t>__</w:t>
            </w:r>
            <w:r w:rsidR="009B3717" w:rsidRPr="001B0700">
              <w:rPr>
                <w:rFonts w:cs="Calibri"/>
                <w:sz w:val="16"/>
                <w:szCs w:val="16"/>
              </w:rPr>
              <w:t>____________________________________________________</w:t>
            </w:r>
            <w:r w:rsidR="009B3717">
              <w:rPr>
                <w:rFonts w:cs="Calibri"/>
                <w:sz w:val="16"/>
                <w:szCs w:val="16"/>
              </w:rPr>
              <w:t>_____</w:t>
            </w:r>
            <w:r w:rsidR="009B3717" w:rsidRPr="001B0700">
              <w:rPr>
                <w:rFonts w:cs="Calibri"/>
                <w:sz w:val="16"/>
                <w:szCs w:val="16"/>
              </w:rPr>
              <w:t>__</w:t>
            </w:r>
            <w:r w:rsidR="009B3717">
              <w:rPr>
                <w:rFonts w:cs="Calibri"/>
                <w:sz w:val="16"/>
                <w:szCs w:val="16"/>
              </w:rPr>
              <w:t>__</w:t>
            </w:r>
            <w:r w:rsidR="009B3717" w:rsidRPr="001B0700">
              <w:rPr>
                <w:rFonts w:cs="Calibri"/>
                <w:sz w:val="16"/>
                <w:szCs w:val="16"/>
              </w:rPr>
              <w:t>____________________________________________________</w:t>
            </w:r>
            <w:r w:rsidR="009B3717">
              <w:rPr>
                <w:rFonts w:cs="Calibri"/>
                <w:sz w:val="16"/>
                <w:szCs w:val="16"/>
              </w:rPr>
              <w:t>_____</w:t>
            </w:r>
            <w:r w:rsidR="009B3717" w:rsidRPr="001B0700">
              <w:rPr>
                <w:rFonts w:cs="Calibri"/>
                <w:sz w:val="16"/>
                <w:szCs w:val="16"/>
              </w:rPr>
              <w:t>__</w:t>
            </w:r>
            <w:r w:rsidR="009B3717">
              <w:rPr>
                <w:rFonts w:cs="Calibri"/>
                <w:sz w:val="16"/>
                <w:szCs w:val="16"/>
              </w:rPr>
              <w:t>__</w:t>
            </w:r>
            <w:r w:rsidR="009B3717" w:rsidRPr="001B0700">
              <w:rPr>
                <w:rFonts w:cs="Calibri"/>
                <w:sz w:val="16"/>
                <w:szCs w:val="16"/>
              </w:rPr>
              <w:t>____________________________________________________</w:t>
            </w:r>
            <w:r w:rsidR="009B3717">
              <w:rPr>
                <w:rFonts w:cs="Calibri"/>
                <w:sz w:val="16"/>
                <w:szCs w:val="16"/>
              </w:rPr>
              <w:t>_____</w:t>
            </w:r>
            <w:r w:rsidRPr="007F4E7C">
              <w:rPr>
                <w:rFonts w:cs="Calibri"/>
                <w:sz w:val="16"/>
                <w:szCs w:val="16"/>
              </w:rPr>
              <w:t>___________________________________________________________________________________________________________________________________________</w:t>
            </w:r>
            <w:r>
              <w:rPr>
                <w:rFonts w:cs="Calibri"/>
                <w:sz w:val="16"/>
                <w:szCs w:val="16"/>
              </w:rPr>
              <w:t>___________</w:t>
            </w:r>
            <w:r w:rsidRPr="007F4E7C">
              <w:rPr>
                <w:rFonts w:cs="Calibri"/>
                <w:sz w:val="16"/>
                <w:szCs w:val="16"/>
              </w:rPr>
              <w:t>__________________________________</w:t>
            </w:r>
            <w:r w:rsidR="009B3717">
              <w:rPr>
                <w:rFonts w:cs="Calibri"/>
                <w:sz w:val="16"/>
                <w:szCs w:val="16"/>
              </w:rPr>
              <w:t>____</w:t>
            </w:r>
            <w:r w:rsidR="00D4125D">
              <w:rPr>
                <w:rFonts w:cs="Calibri"/>
                <w:sz w:val="16"/>
                <w:szCs w:val="16"/>
              </w:rPr>
              <w:t>_</w:t>
            </w:r>
            <w:r w:rsidRPr="007F4E7C">
              <w:rPr>
                <w:rFonts w:cs="Calibri"/>
                <w:sz w:val="16"/>
                <w:szCs w:val="16"/>
              </w:rPr>
              <w:t>__________________________________________________________</w:t>
            </w:r>
          </w:p>
        </w:tc>
      </w:tr>
      <w:tr w:rsidR="009F4CB8" w:rsidRPr="007B54A7" w14:paraId="3DD1983E" w14:textId="77777777" w:rsidTr="00D4125D">
        <w:tblPrEx>
          <w:tblCellMar>
            <w:left w:w="70" w:type="dxa"/>
            <w:right w:w="70" w:type="dxa"/>
          </w:tblCellMar>
        </w:tblPrEx>
        <w:trPr>
          <w:trHeight w:val="1170"/>
        </w:trPr>
        <w:tc>
          <w:tcPr>
            <w:tcW w:w="392" w:type="dxa"/>
            <w:noWrap/>
            <w:vAlign w:val="center"/>
          </w:tcPr>
          <w:p w14:paraId="0B736C05" w14:textId="2ADF56ED" w:rsidR="009F4CB8" w:rsidRPr="007B54A7" w:rsidRDefault="009F4CB8" w:rsidP="002D1036">
            <w:pPr>
              <w:ind w:left="-142" w:firstLine="142"/>
              <w:jc w:val="center"/>
              <w:rPr>
                <w:rFonts w:ascii="Calibri" w:hAnsi="Calibri" w:cs="Calibri"/>
                <w:sz w:val="16"/>
                <w:szCs w:val="16"/>
                <w:lang w:val="es-ES"/>
              </w:rPr>
            </w:pPr>
            <w:r>
              <w:rPr>
                <w:rFonts w:ascii="Calibri" w:hAnsi="Calibri" w:cs="Calibri"/>
                <w:sz w:val="16"/>
                <w:szCs w:val="16"/>
                <w:lang w:val="es-ES"/>
              </w:rPr>
              <w:t>1</w:t>
            </w:r>
            <w:r w:rsidR="00D77274">
              <w:rPr>
                <w:rFonts w:ascii="Calibri" w:hAnsi="Calibri" w:cs="Calibri"/>
                <w:sz w:val="16"/>
                <w:szCs w:val="16"/>
                <w:lang w:val="es-ES"/>
              </w:rPr>
              <w:t>7</w:t>
            </w:r>
          </w:p>
        </w:tc>
        <w:tc>
          <w:tcPr>
            <w:tcW w:w="4418" w:type="dxa"/>
            <w:vAlign w:val="center"/>
          </w:tcPr>
          <w:p w14:paraId="3DF6D616" w14:textId="77777777" w:rsidR="00D4125D" w:rsidRPr="00D4125D" w:rsidRDefault="00D4125D" w:rsidP="009F4CB8">
            <w:pPr>
              <w:jc w:val="both"/>
              <w:rPr>
                <w:rFonts w:ascii="Calibri" w:hAnsi="Calibri" w:cs="Calibri"/>
                <w:sz w:val="6"/>
                <w:szCs w:val="6"/>
                <w:lang w:val="es-ES_tradnl"/>
              </w:rPr>
            </w:pPr>
          </w:p>
          <w:p w14:paraId="31A9537A" w14:textId="6C3DF76B" w:rsidR="009F4CB8" w:rsidRDefault="005E0DE0" w:rsidP="009F4CB8">
            <w:pPr>
              <w:jc w:val="both"/>
              <w:rPr>
                <w:rFonts w:ascii="Calibri" w:hAnsi="Calibri" w:cs="Calibri"/>
                <w:sz w:val="16"/>
                <w:szCs w:val="16"/>
                <w:lang w:val="es-ES_tradnl"/>
              </w:rPr>
            </w:pPr>
            <w:r w:rsidRPr="005E0DE0">
              <w:rPr>
                <w:rFonts w:ascii="Calibri" w:hAnsi="Calibri" w:cs="Calibri"/>
                <w:sz w:val="16"/>
                <w:szCs w:val="16"/>
                <w:lang w:val="es-ES_tradnl"/>
              </w:rPr>
              <w:t>El operador de la estación de carga deberá proporcionar un sistema de seguridad con acceso controlado diseñado para prevenir la entrada de personas no autorizadas.</w:t>
            </w:r>
          </w:p>
          <w:p w14:paraId="474D5196" w14:textId="77777777" w:rsidR="005E0DE0" w:rsidRPr="007B54A7" w:rsidRDefault="005E0DE0" w:rsidP="009F4CB8">
            <w:pPr>
              <w:jc w:val="both"/>
              <w:rPr>
                <w:rFonts w:ascii="Calibri" w:hAnsi="Calibri" w:cs="Calibri"/>
                <w:sz w:val="16"/>
                <w:szCs w:val="16"/>
                <w:lang w:val="es-ES_tradnl"/>
              </w:rPr>
            </w:pPr>
          </w:p>
          <w:p w14:paraId="0CC05495" w14:textId="662BBC0F" w:rsidR="009F4CB8" w:rsidRDefault="009F4CB8" w:rsidP="009F4CB8">
            <w:pPr>
              <w:jc w:val="both"/>
              <w:rPr>
                <w:rFonts w:ascii="Calibri" w:hAnsi="Calibri" w:cs="Calibri"/>
                <w:sz w:val="16"/>
                <w:szCs w:val="16"/>
                <w:lang w:val="es-ES_tradnl"/>
              </w:rPr>
            </w:pPr>
            <w:r w:rsidRPr="007B54A7">
              <w:rPr>
                <w:rFonts w:ascii="Calibri" w:hAnsi="Calibri" w:cs="Calibri"/>
                <w:b/>
                <w:sz w:val="16"/>
                <w:szCs w:val="16"/>
              </w:rPr>
              <w:t>Base legal:</w:t>
            </w:r>
            <w:r w:rsidRPr="007A2B81">
              <w:rPr>
                <w:rFonts w:ascii="Calibri" w:hAnsi="Calibri" w:cs="Calibri"/>
                <w:sz w:val="18"/>
                <w:szCs w:val="18"/>
                <w:lang w:val="es-MX"/>
              </w:rPr>
              <w:t xml:space="preserve"> </w:t>
            </w:r>
            <w:r w:rsidRPr="004A4C9A">
              <w:rPr>
                <w:rFonts w:asciiTheme="minorHAnsi" w:hAnsiTheme="minorHAnsi" w:cstheme="minorHAnsi"/>
                <w:sz w:val="18"/>
                <w:szCs w:val="18"/>
                <w:lang w:val="es-MX"/>
              </w:rPr>
              <w:t xml:space="preserve"> </w:t>
            </w:r>
            <w:r w:rsidR="008E066C" w:rsidRPr="00175898">
              <w:rPr>
                <w:rFonts w:asciiTheme="minorHAnsi" w:hAnsiTheme="minorHAnsi" w:cstheme="minorHAnsi"/>
                <w:sz w:val="16"/>
                <w:szCs w:val="16"/>
                <w:lang w:val="es-MX"/>
              </w:rPr>
              <w:t xml:space="preserve"> Numeral </w:t>
            </w:r>
            <w:r w:rsidR="008E066C" w:rsidRPr="00F24260">
              <w:rPr>
                <w:rFonts w:asciiTheme="minorHAnsi" w:hAnsiTheme="minorHAnsi" w:cstheme="minorHAnsi"/>
                <w:sz w:val="16"/>
                <w:szCs w:val="16"/>
                <w:lang w:val="es-MX"/>
              </w:rPr>
              <w:t>16.</w:t>
            </w:r>
            <w:r w:rsidR="008E066C">
              <w:rPr>
                <w:rFonts w:asciiTheme="minorHAnsi" w:hAnsiTheme="minorHAnsi" w:cstheme="minorHAnsi"/>
                <w:sz w:val="16"/>
                <w:szCs w:val="16"/>
                <w:lang w:val="es-MX"/>
              </w:rPr>
              <w:t>8.2</w:t>
            </w:r>
            <w:r w:rsidR="008E066C" w:rsidRPr="00F24260">
              <w:rPr>
                <w:rFonts w:asciiTheme="minorHAnsi" w:hAnsiTheme="minorHAnsi" w:cstheme="minorHAnsi"/>
                <w:sz w:val="16"/>
                <w:szCs w:val="16"/>
                <w:lang w:val="es-MX"/>
              </w:rPr>
              <w:t xml:space="preserve"> </w:t>
            </w:r>
            <w:r w:rsidR="008E066C" w:rsidRPr="00175898">
              <w:rPr>
                <w:rFonts w:asciiTheme="minorHAnsi" w:hAnsiTheme="minorHAnsi" w:cstheme="minorHAnsi"/>
                <w:sz w:val="16"/>
                <w:szCs w:val="16"/>
                <w:lang w:val="es-MX"/>
              </w:rPr>
              <w:t>de la NFPA 59</w:t>
            </w:r>
            <w:r w:rsidR="008E066C">
              <w:rPr>
                <w:rFonts w:asciiTheme="minorHAnsi" w:hAnsiTheme="minorHAnsi" w:cstheme="minorHAnsi"/>
                <w:sz w:val="16"/>
                <w:szCs w:val="16"/>
                <w:lang w:val="es-MX"/>
              </w:rPr>
              <w:t xml:space="preserve">A </w:t>
            </w:r>
            <w:r w:rsidR="008E066C" w:rsidRPr="00175898">
              <w:rPr>
                <w:rFonts w:asciiTheme="minorHAnsi" w:hAnsiTheme="minorHAnsi" w:cstheme="minorHAnsi"/>
                <w:sz w:val="16"/>
                <w:szCs w:val="16"/>
                <w:lang w:val="es-MX"/>
              </w:rPr>
              <w:t>2023</w:t>
            </w:r>
            <w:r w:rsidR="008E066C" w:rsidRPr="002D1036">
              <w:rPr>
                <w:rFonts w:asciiTheme="minorHAnsi" w:hAnsiTheme="minorHAnsi" w:cstheme="minorHAnsi"/>
                <w:sz w:val="16"/>
                <w:szCs w:val="16"/>
                <w:lang w:val="es-MX"/>
              </w:rPr>
              <w:t>, concordante con el Art. 14 del Reglamento aprobado por Decreto Supremo N° 057-2008-EM</w:t>
            </w:r>
          </w:p>
          <w:p w14:paraId="6603AC38" w14:textId="03988203" w:rsidR="009F4CB8" w:rsidRPr="005C53FB" w:rsidRDefault="009F4CB8" w:rsidP="009F4CB8">
            <w:pPr>
              <w:jc w:val="both"/>
              <w:rPr>
                <w:rFonts w:ascii="Calibri" w:hAnsi="Calibri" w:cs="Calibri"/>
                <w:sz w:val="6"/>
                <w:szCs w:val="6"/>
                <w:lang w:val="es-ES_tradnl"/>
              </w:rPr>
            </w:pPr>
          </w:p>
        </w:tc>
        <w:tc>
          <w:tcPr>
            <w:tcW w:w="5103" w:type="dxa"/>
            <w:vAlign w:val="center"/>
          </w:tcPr>
          <w:p w14:paraId="35F2C739" w14:textId="2FF55C0B" w:rsidR="009F4CB8" w:rsidRPr="001B0700" w:rsidRDefault="005E0DE0" w:rsidP="009F4CB8">
            <w:pPr>
              <w:pStyle w:val="Prrafodelista"/>
              <w:spacing w:after="0" w:line="240" w:lineRule="auto"/>
              <w:ind w:left="0"/>
              <w:jc w:val="center"/>
              <w:rPr>
                <w:rFonts w:cs="Calibri"/>
                <w:sz w:val="16"/>
                <w:szCs w:val="16"/>
              </w:rPr>
            </w:pPr>
            <w:r w:rsidRPr="007F4E7C">
              <w:rPr>
                <w:rFonts w:cs="Calibri"/>
                <w:sz w:val="16"/>
                <w:szCs w:val="16"/>
              </w:rPr>
              <w:t>__</w:t>
            </w:r>
            <w:r w:rsidRPr="001B0700">
              <w:rPr>
                <w:rFonts w:cs="Calibri"/>
                <w:sz w:val="16"/>
                <w:szCs w:val="16"/>
              </w:rPr>
              <w:t>__</w:t>
            </w:r>
            <w:r>
              <w:rPr>
                <w:rFonts w:cs="Calibri"/>
                <w:sz w:val="16"/>
                <w:szCs w:val="16"/>
              </w:rPr>
              <w:t>_____</w:t>
            </w:r>
            <w:r w:rsidRPr="001B0700">
              <w:rPr>
                <w:rFonts w:cs="Calibri"/>
                <w:sz w:val="16"/>
                <w:szCs w:val="16"/>
              </w:rPr>
              <w:t>__</w:t>
            </w:r>
            <w:r>
              <w:rPr>
                <w:rFonts w:cs="Calibri"/>
                <w:sz w:val="16"/>
                <w:szCs w:val="16"/>
              </w:rPr>
              <w:t>__</w:t>
            </w:r>
            <w:r w:rsidRPr="001B0700">
              <w:rPr>
                <w:rFonts w:cs="Calibri"/>
                <w:sz w:val="16"/>
                <w:szCs w:val="16"/>
              </w:rPr>
              <w:t>_________________________________________________</w:t>
            </w:r>
            <w:r w:rsidR="009F4CB8" w:rsidRPr="007F4E7C">
              <w:rPr>
                <w:rFonts w:cs="Calibri"/>
                <w:sz w:val="16"/>
                <w:szCs w:val="16"/>
              </w:rPr>
              <w:t>__</w:t>
            </w:r>
            <w:r w:rsidR="009B3717" w:rsidRPr="001B0700">
              <w:rPr>
                <w:rFonts w:cs="Calibri"/>
                <w:sz w:val="16"/>
                <w:szCs w:val="16"/>
              </w:rPr>
              <w:t>__</w:t>
            </w:r>
            <w:r w:rsidR="009B3717">
              <w:rPr>
                <w:rFonts w:cs="Calibri"/>
                <w:sz w:val="16"/>
                <w:szCs w:val="16"/>
              </w:rPr>
              <w:t>_____</w:t>
            </w:r>
            <w:r w:rsidR="009B3717" w:rsidRPr="001B0700">
              <w:rPr>
                <w:rFonts w:cs="Calibri"/>
                <w:sz w:val="16"/>
                <w:szCs w:val="16"/>
              </w:rPr>
              <w:t>__</w:t>
            </w:r>
            <w:r w:rsidR="009B3717">
              <w:rPr>
                <w:rFonts w:cs="Calibri"/>
                <w:sz w:val="16"/>
                <w:szCs w:val="16"/>
              </w:rPr>
              <w:t>__</w:t>
            </w:r>
            <w:r w:rsidR="009B3717" w:rsidRPr="001B0700">
              <w:rPr>
                <w:rFonts w:cs="Calibri"/>
                <w:sz w:val="16"/>
                <w:szCs w:val="16"/>
              </w:rPr>
              <w:t>____________________________________________________</w:t>
            </w:r>
            <w:r w:rsidR="009B3717">
              <w:rPr>
                <w:rFonts w:cs="Calibri"/>
                <w:sz w:val="16"/>
                <w:szCs w:val="16"/>
              </w:rPr>
              <w:t>_____</w:t>
            </w:r>
            <w:r w:rsidR="009F4CB8" w:rsidRPr="001B0700">
              <w:rPr>
                <w:rFonts w:cs="Calibri"/>
                <w:sz w:val="16"/>
                <w:szCs w:val="16"/>
              </w:rPr>
              <w:t>__________________________</w:t>
            </w:r>
            <w:r w:rsidR="009F4CB8" w:rsidRPr="00B43197">
              <w:rPr>
                <w:rFonts w:cs="Calibri"/>
                <w:sz w:val="16"/>
                <w:szCs w:val="16"/>
              </w:rPr>
              <w:t>________</w:t>
            </w:r>
            <w:r w:rsidR="009F4CB8" w:rsidRPr="007F4E7C">
              <w:rPr>
                <w:rFonts w:cs="Calibri"/>
                <w:sz w:val="16"/>
                <w:szCs w:val="16"/>
              </w:rPr>
              <w:t>___________________________</w:t>
            </w:r>
            <w:r w:rsidR="009F4CB8" w:rsidRPr="001B0700">
              <w:rPr>
                <w:rFonts w:cs="Calibri"/>
                <w:sz w:val="16"/>
                <w:szCs w:val="16"/>
              </w:rPr>
              <w:t>__________________________</w:t>
            </w:r>
            <w:r w:rsidR="009F4CB8" w:rsidRPr="00B43197">
              <w:rPr>
                <w:rFonts w:cs="Calibri"/>
                <w:sz w:val="16"/>
                <w:szCs w:val="16"/>
              </w:rPr>
              <w:t>________</w:t>
            </w:r>
            <w:r w:rsidR="009F4CB8" w:rsidRPr="007F4E7C">
              <w:rPr>
                <w:rFonts w:cs="Calibri"/>
                <w:sz w:val="16"/>
                <w:szCs w:val="16"/>
              </w:rPr>
              <w:t>___________________________</w:t>
            </w:r>
            <w:r w:rsidR="009F4CB8" w:rsidRPr="001B0700">
              <w:rPr>
                <w:rFonts w:cs="Calibri"/>
                <w:sz w:val="16"/>
                <w:szCs w:val="16"/>
              </w:rPr>
              <w:t>__________________________</w:t>
            </w:r>
            <w:r w:rsidR="009F4CB8" w:rsidRPr="00B43197">
              <w:rPr>
                <w:rFonts w:cs="Calibri"/>
                <w:sz w:val="16"/>
                <w:szCs w:val="16"/>
              </w:rPr>
              <w:t>________</w:t>
            </w:r>
            <w:r w:rsidR="009F4CB8" w:rsidRPr="007F4E7C">
              <w:rPr>
                <w:rFonts w:cs="Calibri"/>
                <w:sz w:val="16"/>
                <w:szCs w:val="16"/>
              </w:rPr>
              <w:t>___________________________</w:t>
            </w:r>
            <w:r w:rsidR="009F4CB8" w:rsidRPr="001B0700">
              <w:rPr>
                <w:rFonts w:cs="Calibri"/>
                <w:sz w:val="16"/>
                <w:szCs w:val="16"/>
              </w:rPr>
              <w:t>__________________________</w:t>
            </w:r>
            <w:r w:rsidR="009F4CB8" w:rsidRPr="00B43197">
              <w:rPr>
                <w:rFonts w:cs="Calibri"/>
                <w:sz w:val="16"/>
                <w:szCs w:val="16"/>
              </w:rPr>
              <w:t>________</w:t>
            </w:r>
            <w:r w:rsidR="009F4CB8" w:rsidRPr="007F4E7C">
              <w:rPr>
                <w:rFonts w:cs="Calibri"/>
                <w:sz w:val="16"/>
                <w:szCs w:val="16"/>
              </w:rPr>
              <w:t>___________________________</w:t>
            </w:r>
            <w:r w:rsidR="009F4CB8" w:rsidRPr="001B0700">
              <w:rPr>
                <w:rFonts w:cs="Calibri"/>
                <w:sz w:val="16"/>
                <w:szCs w:val="16"/>
              </w:rPr>
              <w:t>__________________________</w:t>
            </w:r>
            <w:r w:rsidR="009F4CB8" w:rsidRPr="00B43197">
              <w:rPr>
                <w:rFonts w:cs="Calibri"/>
                <w:sz w:val="16"/>
                <w:szCs w:val="16"/>
              </w:rPr>
              <w:t>________</w:t>
            </w:r>
            <w:r w:rsidR="009F4CB8" w:rsidRPr="007F4E7C">
              <w:rPr>
                <w:rFonts w:cs="Calibri"/>
                <w:sz w:val="16"/>
                <w:szCs w:val="16"/>
              </w:rPr>
              <w:t>________________________</w:t>
            </w:r>
          </w:p>
        </w:tc>
      </w:tr>
      <w:tr w:rsidR="009F4CB8" w:rsidRPr="007B54A7" w14:paraId="40D515AF" w14:textId="77777777" w:rsidTr="00DF5931">
        <w:trPr>
          <w:trHeight w:val="421"/>
        </w:trPr>
        <w:tc>
          <w:tcPr>
            <w:tcW w:w="392" w:type="dxa"/>
            <w:noWrap/>
            <w:vAlign w:val="center"/>
          </w:tcPr>
          <w:p w14:paraId="436DCC70" w14:textId="5DE22972" w:rsidR="009F4CB8" w:rsidRDefault="002D1036" w:rsidP="009F4CB8">
            <w:pPr>
              <w:ind w:left="-142" w:firstLine="142"/>
              <w:rPr>
                <w:rFonts w:ascii="Calibri" w:hAnsi="Calibri" w:cs="Calibri"/>
                <w:sz w:val="16"/>
                <w:szCs w:val="16"/>
                <w:lang w:val="es-ES"/>
              </w:rPr>
            </w:pPr>
            <w:r>
              <w:rPr>
                <w:rFonts w:ascii="Calibri" w:hAnsi="Calibri" w:cs="Calibri"/>
                <w:sz w:val="16"/>
                <w:szCs w:val="16"/>
                <w:lang w:val="es-ES"/>
              </w:rPr>
              <w:t>1</w:t>
            </w:r>
            <w:r w:rsidR="00D77274">
              <w:rPr>
                <w:rFonts w:ascii="Calibri" w:hAnsi="Calibri" w:cs="Calibri"/>
                <w:sz w:val="16"/>
                <w:szCs w:val="16"/>
                <w:lang w:val="es-ES"/>
              </w:rPr>
              <w:t>8</w:t>
            </w:r>
          </w:p>
        </w:tc>
        <w:tc>
          <w:tcPr>
            <w:tcW w:w="4418" w:type="dxa"/>
            <w:vAlign w:val="center"/>
          </w:tcPr>
          <w:p w14:paraId="4F5685AD" w14:textId="77777777" w:rsidR="009F4CB8" w:rsidRPr="00C7068A" w:rsidRDefault="009F4CB8" w:rsidP="009F4CB8">
            <w:pPr>
              <w:jc w:val="both"/>
              <w:rPr>
                <w:rFonts w:ascii="Calibri" w:hAnsi="Calibri" w:cs="Calibri"/>
                <w:sz w:val="6"/>
                <w:szCs w:val="6"/>
                <w:lang w:val="es-ES_tradnl"/>
              </w:rPr>
            </w:pPr>
          </w:p>
          <w:p w14:paraId="1DF0F7FA" w14:textId="77777777" w:rsidR="007247B5" w:rsidRPr="007247B5" w:rsidRDefault="007247B5" w:rsidP="007247B5">
            <w:pPr>
              <w:jc w:val="both"/>
              <w:rPr>
                <w:rFonts w:asciiTheme="minorHAnsi" w:hAnsiTheme="minorHAnsi" w:cstheme="minorHAnsi"/>
                <w:sz w:val="16"/>
                <w:szCs w:val="16"/>
                <w:lang w:val="es-MX"/>
              </w:rPr>
            </w:pPr>
            <w:r w:rsidRPr="007247B5">
              <w:rPr>
                <w:rFonts w:asciiTheme="minorHAnsi" w:hAnsiTheme="minorHAnsi" w:cstheme="minorHAnsi"/>
                <w:sz w:val="16"/>
                <w:szCs w:val="16"/>
                <w:lang w:val="es-MX"/>
              </w:rPr>
              <w:t>No se permitirán fuentes de ignición en el área de carga  mientras se realice una transferencia.</w:t>
            </w:r>
          </w:p>
          <w:p w14:paraId="4065F448" w14:textId="77777777" w:rsidR="007247B5" w:rsidRPr="007247B5" w:rsidRDefault="007247B5" w:rsidP="007247B5">
            <w:pPr>
              <w:jc w:val="both"/>
              <w:rPr>
                <w:rFonts w:asciiTheme="minorHAnsi" w:hAnsiTheme="minorHAnsi" w:cstheme="minorHAnsi"/>
                <w:sz w:val="16"/>
                <w:szCs w:val="16"/>
                <w:lang w:val="es-MX"/>
              </w:rPr>
            </w:pPr>
            <w:r w:rsidRPr="007247B5">
              <w:rPr>
                <w:rFonts w:asciiTheme="minorHAnsi" w:hAnsiTheme="minorHAnsi" w:cstheme="minorHAnsi"/>
                <w:sz w:val="16"/>
                <w:szCs w:val="16"/>
                <w:lang w:val="es-MX"/>
              </w:rPr>
              <w:t>Antes de la transferencia, se deberán obtener lecturas de manómetros o establecer el inventario para asegurar que el camión tanque no pueda llenarse en exceso, y los niveles deberán verificarse durante las operaciones de carga.</w:t>
            </w:r>
          </w:p>
          <w:p w14:paraId="22594C6B" w14:textId="77777777" w:rsidR="007247B5" w:rsidRPr="007247B5" w:rsidRDefault="007247B5" w:rsidP="007247B5">
            <w:pPr>
              <w:jc w:val="both"/>
              <w:rPr>
                <w:rFonts w:asciiTheme="minorHAnsi" w:hAnsiTheme="minorHAnsi" w:cstheme="minorHAnsi"/>
                <w:sz w:val="16"/>
                <w:szCs w:val="16"/>
                <w:lang w:val="es-MX"/>
              </w:rPr>
            </w:pPr>
            <w:r w:rsidRPr="007247B5">
              <w:rPr>
                <w:rFonts w:asciiTheme="minorHAnsi" w:hAnsiTheme="minorHAnsi" w:cstheme="minorHAnsi"/>
                <w:sz w:val="16"/>
                <w:szCs w:val="16"/>
                <w:lang w:val="es-MX"/>
              </w:rPr>
              <w:t>Mientras se realizan operaciones de carga de los camiones tanques, el tráfico vehicular deberá prohibirse dentro de los 25 ft (7.6 m) de las instalaciones de GNL.</w:t>
            </w:r>
          </w:p>
          <w:p w14:paraId="56D56BAD" w14:textId="77777777" w:rsidR="007247B5" w:rsidRPr="007247B5" w:rsidRDefault="007247B5" w:rsidP="007247B5">
            <w:pPr>
              <w:jc w:val="both"/>
              <w:rPr>
                <w:rFonts w:asciiTheme="minorHAnsi" w:hAnsiTheme="minorHAnsi" w:cstheme="minorHAnsi"/>
                <w:sz w:val="16"/>
                <w:szCs w:val="16"/>
                <w:lang w:val="es-MX"/>
              </w:rPr>
            </w:pPr>
            <w:r w:rsidRPr="007247B5">
              <w:rPr>
                <w:rFonts w:asciiTheme="minorHAnsi" w:hAnsiTheme="minorHAnsi" w:cstheme="minorHAnsi"/>
                <w:sz w:val="16"/>
                <w:szCs w:val="16"/>
                <w:lang w:val="es-MX"/>
              </w:rPr>
              <w:t>Las señales de advertencia o luces no deberán retirarse ni reiniciarse hasta que la carga se haya completado y el vehículo desconectado.</w:t>
            </w:r>
          </w:p>
          <w:p w14:paraId="78CB4648" w14:textId="5490BEA3" w:rsidR="009F4CB8" w:rsidRDefault="007247B5" w:rsidP="007247B5">
            <w:pPr>
              <w:jc w:val="both"/>
              <w:rPr>
                <w:rFonts w:asciiTheme="minorHAnsi" w:hAnsiTheme="minorHAnsi" w:cstheme="minorHAnsi"/>
                <w:sz w:val="16"/>
                <w:szCs w:val="16"/>
                <w:lang w:val="es-MX"/>
              </w:rPr>
            </w:pPr>
            <w:r w:rsidRPr="007247B5">
              <w:rPr>
                <w:rFonts w:asciiTheme="minorHAnsi" w:hAnsiTheme="minorHAnsi" w:cstheme="minorHAnsi"/>
                <w:sz w:val="16"/>
                <w:szCs w:val="16"/>
                <w:lang w:val="es-MX"/>
              </w:rPr>
              <w:t>El motor no deberá encenderse hasta que el camión tanque haya sido desconectado y cualquier vapor liberado se haya disipado.</w:t>
            </w:r>
          </w:p>
          <w:p w14:paraId="29543F1B" w14:textId="0AE9DC71" w:rsidR="009F4CB8" w:rsidRPr="001C4722" w:rsidRDefault="009F4CB8" w:rsidP="009F4CB8">
            <w:pPr>
              <w:jc w:val="both"/>
              <w:rPr>
                <w:rFonts w:asciiTheme="minorHAnsi" w:hAnsiTheme="minorHAnsi" w:cstheme="minorHAnsi"/>
                <w:b/>
                <w:bCs/>
                <w:sz w:val="16"/>
                <w:szCs w:val="16"/>
                <w:lang w:val="es-MX"/>
              </w:rPr>
            </w:pPr>
          </w:p>
          <w:p w14:paraId="03D79C10" w14:textId="04CFA23A" w:rsidR="009F4CB8" w:rsidRPr="007247B5" w:rsidRDefault="007247B5" w:rsidP="007247B5">
            <w:pPr>
              <w:jc w:val="both"/>
              <w:rPr>
                <w:rFonts w:ascii="Calibri" w:hAnsi="Calibri" w:cs="Calibri"/>
                <w:sz w:val="16"/>
                <w:szCs w:val="16"/>
                <w:lang w:val="es-ES_tradnl"/>
              </w:rPr>
            </w:pPr>
            <w:r w:rsidRPr="007B54A7">
              <w:rPr>
                <w:rFonts w:ascii="Calibri" w:hAnsi="Calibri" w:cs="Calibri"/>
                <w:b/>
                <w:sz w:val="16"/>
                <w:szCs w:val="16"/>
              </w:rPr>
              <w:t>Base legal:</w:t>
            </w:r>
            <w:r w:rsidRPr="007A2B81">
              <w:rPr>
                <w:rFonts w:ascii="Calibri" w:hAnsi="Calibri" w:cs="Calibri"/>
                <w:sz w:val="18"/>
                <w:szCs w:val="18"/>
                <w:lang w:val="es-MX"/>
              </w:rPr>
              <w:t xml:space="preserve"> </w:t>
            </w:r>
            <w:r w:rsidRPr="004A4C9A">
              <w:rPr>
                <w:rFonts w:asciiTheme="minorHAnsi" w:hAnsiTheme="minorHAnsi" w:cstheme="minorHAnsi"/>
                <w:sz w:val="18"/>
                <w:szCs w:val="18"/>
                <w:lang w:val="es-MX"/>
              </w:rPr>
              <w:t xml:space="preserve"> </w:t>
            </w:r>
            <w:r w:rsidRPr="00175898">
              <w:rPr>
                <w:rFonts w:asciiTheme="minorHAnsi" w:hAnsiTheme="minorHAnsi" w:cstheme="minorHAnsi"/>
                <w:sz w:val="16"/>
                <w:szCs w:val="16"/>
                <w:lang w:val="es-MX"/>
              </w:rPr>
              <w:t xml:space="preserve"> Numeral </w:t>
            </w:r>
            <w:r w:rsidR="00663BD7">
              <w:rPr>
                <w:rFonts w:asciiTheme="minorHAnsi" w:hAnsiTheme="minorHAnsi" w:cstheme="minorHAnsi"/>
                <w:sz w:val="16"/>
                <w:szCs w:val="16"/>
                <w:lang w:val="es-MX"/>
              </w:rPr>
              <w:t>18.8</w:t>
            </w:r>
            <w:r w:rsidRPr="00F24260">
              <w:rPr>
                <w:rFonts w:asciiTheme="minorHAnsi" w:hAnsiTheme="minorHAnsi" w:cstheme="minorHAnsi"/>
                <w:sz w:val="16"/>
                <w:szCs w:val="16"/>
                <w:lang w:val="es-MX"/>
              </w:rPr>
              <w:t xml:space="preserve"> </w:t>
            </w:r>
            <w:r w:rsidRPr="00175898">
              <w:rPr>
                <w:rFonts w:asciiTheme="minorHAnsi" w:hAnsiTheme="minorHAnsi" w:cstheme="minorHAnsi"/>
                <w:sz w:val="16"/>
                <w:szCs w:val="16"/>
                <w:lang w:val="es-MX"/>
              </w:rPr>
              <w:t>de la NFPA 59</w:t>
            </w:r>
            <w:r>
              <w:rPr>
                <w:rFonts w:asciiTheme="minorHAnsi" w:hAnsiTheme="minorHAnsi" w:cstheme="minorHAnsi"/>
                <w:sz w:val="16"/>
                <w:szCs w:val="16"/>
                <w:lang w:val="es-MX"/>
              </w:rPr>
              <w:t xml:space="preserve">A </w:t>
            </w:r>
            <w:r w:rsidRPr="00175898">
              <w:rPr>
                <w:rFonts w:asciiTheme="minorHAnsi" w:hAnsiTheme="minorHAnsi" w:cstheme="minorHAnsi"/>
                <w:sz w:val="16"/>
                <w:szCs w:val="16"/>
                <w:lang w:val="es-MX"/>
              </w:rPr>
              <w:t>2023</w:t>
            </w:r>
            <w:r w:rsidRPr="002D1036">
              <w:rPr>
                <w:rFonts w:asciiTheme="minorHAnsi" w:hAnsiTheme="minorHAnsi" w:cstheme="minorHAnsi"/>
                <w:sz w:val="16"/>
                <w:szCs w:val="16"/>
                <w:lang w:val="es-MX"/>
              </w:rPr>
              <w:t>, concordante con el Art. 14 del Reglamento aprobado por Decreto Supremo N° 057-2008-EM</w:t>
            </w:r>
          </w:p>
          <w:p w14:paraId="6648C006" w14:textId="77777777" w:rsidR="009F4CB8" w:rsidRPr="007B54A7" w:rsidRDefault="009F4CB8" w:rsidP="009F4CB8">
            <w:pPr>
              <w:jc w:val="both"/>
              <w:rPr>
                <w:rFonts w:ascii="Calibri" w:hAnsi="Calibri" w:cs="Calibri"/>
                <w:sz w:val="6"/>
                <w:szCs w:val="6"/>
                <w:lang w:val="es-ES_tradnl"/>
              </w:rPr>
            </w:pPr>
          </w:p>
        </w:tc>
        <w:tc>
          <w:tcPr>
            <w:tcW w:w="5103" w:type="dxa"/>
            <w:vAlign w:val="center"/>
          </w:tcPr>
          <w:p w14:paraId="0FFB9022" w14:textId="66C8C67F" w:rsidR="009F4CB8" w:rsidRPr="001B0700" w:rsidRDefault="009F4CB8" w:rsidP="009F4CB8">
            <w:pPr>
              <w:pStyle w:val="Prrafodelista"/>
              <w:spacing w:after="0" w:line="240" w:lineRule="auto"/>
              <w:ind w:left="0"/>
              <w:jc w:val="center"/>
              <w:rPr>
                <w:rFonts w:cs="Calibri"/>
                <w:sz w:val="16"/>
                <w:szCs w:val="16"/>
              </w:rPr>
            </w:pPr>
            <w:r w:rsidRPr="001B0700">
              <w:rPr>
                <w:rFonts w:cs="Calibri"/>
                <w:sz w:val="16"/>
                <w:szCs w:val="16"/>
              </w:rPr>
              <w:t>_</w:t>
            </w:r>
            <w:r w:rsidR="007247B5" w:rsidRPr="001B0700">
              <w:rPr>
                <w:rFonts w:cs="Calibri"/>
                <w:sz w:val="16"/>
                <w:szCs w:val="16"/>
              </w:rPr>
              <w:t>______</w:t>
            </w:r>
            <w:r w:rsidR="007247B5">
              <w:rPr>
                <w:rFonts w:cs="Calibri"/>
                <w:sz w:val="16"/>
                <w:szCs w:val="16"/>
              </w:rPr>
              <w:t>__</w:t>
            </w:r>
            <w:r w:rsidR="007247B5" w:rsidRPr="001B0700">
              <w:rPr>
                <w:rFonts w:cs="Calibri"/>
                <w:sz w:val="16"/>
                <w:szCs w:val="16"/>
              </w:rPr>
              <w:t>____________________________________________________</w:t>
            </w:r>
            <w:r w:rsidR="007247B5">
              <w:rPr>
                <w:rFonts w:cs="Calibri"/>
                <w:sz w:val="16"/>
                <w:szCs w:val="16"/>
              </w:rPr>
              <w:t>_____</w:t>
            </w:r>
            <w:r w:rsidR="007247B5" w:rsidRPr="001B0700">
              <w:rPr>
                <w:rFonts w:cs="Calibri"/>
                <w:sz w:val="16"/>
                <w:szCs w:val="16"/>
              </w:rPr>
              <w:t>____</w:t>
            </w:r>
            <w:r w:rsidR="007247B5" w:rsidRPr="007F4E7C">
              <w:rPr>
                <w:rFonts w:cs="Calibri"/>
                <w:sz w:val="16"/>
                <w:szCs w:val="16"/>
              </w:rPr>
              <w:t>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___________________________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___________________________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___________________________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___________________________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___________________________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w:t>
            </w:r>
            <w:r w:rsidR="007247B5" w:rsidRPr="001B0700">
              <w:rPr>
                <w:rFonts w:cs="Calibri"/>
                <w:sz w:val="16"/>
                <w:szCs w:val="16"/>
              </w:rPr>
              <w:t>______</w:t>
            </w:r>
            <w:r w:rsidR="007247B5">
              <w:rPr>
                <w:rFonts w:cs="Calibri"/>
                <w:sz w:val="16"/>
                <w:szCs w:val="16"/>
              </w:rPr>
              <w:t>__</w:t>
            </w:r>
            <w:r w:rsidR="007247B5" w:rsidRPr="001B0700">
              <w:rPr>
                <w:rFonts w:cs="Calibri"/>
                <w:sz w:val="16"/>
                <w:szCs w:val="16"/>
              </w:rPr>
              <w:t>____________________________________________________</w:t>
            </w:r>
            <w:r w:rsidR="007247B5">
              <w:rPr>
                <w:rFonts w:cs="Calibri"/>
                <w:sz w:val="16"/>
                <w:szCs w:val="16"/>
              </w:rPr>
              <w:t>_____</w:t>
            </w:r>
            <w:r w:rsidR="007247B5" w:rsidRPr="001B0700">
              <w:rPr>
                <w:rFonts w:cs="Calibri"/>
                <w:sz w:val="16"/>
                <w:szCs w:val="16"/>
              </w:rPr>
              <w:t>____</w:t>
            </w:r>
            <w:r w:rsidR="007247B5" w:rsidRPr="007F4E7C">
              <w:rPr>
                <w:rFonts w:cs="Calibri"/>
                <w:sz w:val="16"/>
                <w:szCs w:val="16"/>
              </w:rPr>
              <w:t>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___________________________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___________________________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___________________________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___________________________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___________________________</w:t>
            </w:r>
            <w:r w:rsidR="007247B5" w:rsidRPr="001B0700">
              <w:rPr>
                <w:rFonts w:cs="Calibri"/>
                <w:sz w:val="16"/>
                <w:szCs w:val="16"/>
              </w:rPr>
              <w:t>__________________________</w:t>
            </w:r>
            <w:r w:rsidR="007247B5" w:rsidRPr="00B43197">
              <w:rPr>
                <w:rFonts w:cs="Calibri"/>
                <w:sz w:val="16"/>
                <w:szCs w:val="16"/>
              </w:rPr>
              <w:t>________</w:t>
            </w:r>
            <w:r w:rsidR="007247B5" w:rsidRPr="007F4E7C">
              <w:rPr>
                <w:rFonts w:cs="Calibri"/>
                <w:sz w:val="16"/>
                <w:szCs w:val="16"/>
              </w:rPr>
              <w:t>_________</w:t>
            </w:r>
            <w:r w:rsidRPr="001B0700">
              <w:rPr>
                <w:rFonts w:cs="Calibri"/>
                <w:sz w:val="16"/>
                <w:szCs w:val="16"/>
              </w:rPr>
              <w:t>___</w:t>
            </w:r>
            <w:r w:rsidR="009B3717" w:rsidRPr="001B0700">
              <w:rPr>
                <w:rFonts w:cs="Calibri"/>
                <w:sz w:val="16"/>
                <w:szCs w:val="16"/>
              </w:rPr>
              <w:t>__</w:t>
            </w:r>
            <w:r w:rsidR="009B3717">
              <w:rPr>
                <w:rFonts w:cs="Calibri"/>
                <w:sz w:val="16"/>
                <w:szCs w:val="16"/>
              </w:rPr>
              <w:t>__</w:t>
            </w:r>
            <w:r w:rsidR="009B3717" w:rsidRPr="001B0700">
              <w:rPr>
                <w:rFonts w:cs="Calibri"/>
                <w:sz w:val="16"/>
                <w:szCs w:val="16"/>
              </w:rPr>
              <w:t>____________________________________________________</w:t>
            </w:r>
            <w:r w:rsidR="009B3717">
              <w:rPr>
                <w:rFonts w:cs="Calibri"/>
                <w:sz w:val="16"/>
                <w:szCs w:val="16"/>
              </w:rPr>
              <w:t>_____</w:t>
            </w:r>
            <w:r w:rsidRPr="001B0700">
              <w:rPr>
                <w:rFonts w:cs="Calibri"/>
                <w:sz w:val="16"/>
                <w:szCs w:val="16"/>
              </w:rPr>
              <w:t>____</w:t>
            </w:r>
            <w:r w:rsidRPr="007F4E7C">
              <w:rPr>
                <w:rFonts w:cs="Calibri"/>
                <w:sz w:val="16"/>
                <w:szCs w:val="16"/>
              </w:rPr>
              <w:t>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___________________________</w:t>
            </w:r>
            <w:r w:rsidRPr="001B0700">
              <w:rPr>
                <w:rFonts w:cs="Calibri"/>
                <w:sz w:val="16"/>
                <w:szCs w:val="16"/>
              </w:rPr>
              <w:t>__________________________</w:t>
            </w:r>
            <w:r w:rsidRPr="00B43197">
              <w:rPr>
                <w:rFonts w:cs="Calibri"/>
                <w:sz w:val="16"/>
                <w:szCs w:val="16"/>
              </w:rPr>
              <w:t>________</w:t>
            </w:r>
            <w:r w:rsidRPr="007F4E7C">
              <w:rPr>
                <w:rFonts w:cs="Calibri"/>
                <w:sz w:val="16"/>
                <w:szCs w:val="16"/>
              </w:rPr>
              <w:t>_________</w:t>
            </w:r>
          </w:p>
        </w:tc>
      </w:tr>
      <w:tr w:rsidR="009F4CB8" w:rsidRPr="007B54A7" w14:paraId="173FF934" w14:textId="77777777" w:rsidTr="005735C4">
        <w:trPr>
          <w:trHeight w:val="406"/>
        </w:trPr>
        <w:tc>
          <w:tcPr>
            <w:tcW w:w="392" w:type="dxa"/>
            <w:noWrap/>
            <w:vAlign w:val="center"/>
          </w:tcPr>
          <w:p w14:paraId="3C285390" w14:textId="1980FA3B" w:rsidR="009F4CB8" w:rsidRPr="007B54A7" w:rsidRDefault="00D77274" w:rsidP="009F4CB8">
            <w:pPr>
              <w:ind w:left="-142" w:firstLine="142"/>
              <w:rPr>
                <w:rFonts w:ascii="Calibri" w:hAnsi="Calibri" w:cs="Calibri"/>
                <w:sz w:val="16"/>
                <w:szCs w:val="16"/>
                <w:lang w:val="es-ES"/>
              </w:rPr>
            </w:pPr>
            <w:r>
              <w:rPr>
                <w:rFonts w:ascii="Calibri" w:hAnsi="Calibri" w:cs="Calibri"/>
                <w:sz w:val="16"/>
                <w:szCs w:val="16"/>
                <w:lang w:val="es-ES"/>
              </w:rPr>
              <w:t>19</w:t>
            </w:r>
          </w:p>
        </w:tc>
        <w:tc>
          <w:tcPr>
            <w:tcW w:w="4418" w:type="dxa"/>
            <w:vAlign w:val="center"/>
          </w:tcPr>
          <w:p w14:paraId="14CA0139" w14:textId="77777777" w:rsidR="009F4CB8" w:rsidRPr="00C7068A" w:rsidRDefault="009F4CB8" w:rsidP="009F4CB8">
            <w:pPr>
              <w:jc w:val="both"/>
              <w:rPr>
                <w:rFonts w:ascii="Calibri" w:hAnsi="Calibri" w:cs="Calibri"/>
                <w:sz w:val="6"/>
                <w:szCs w:val="6"/>
                <w:lang w:val="es-ES_tradnl"/>
              </w:rPr>
            </w:pPr>
          </w:p>
          <w:p w14:paraId="1D03599B" w14:textId="77777777" w:rsidR="00053D41" w:rsidRPr="00053D41" w:rsidRDefault="00053D41" w:rsidP="00053D41">
            <w:pPr>
              <w:jc w:val="both"/>
              <w:rPr>
                <w:rFonts w:ascii="Calibri" w:hAnsi="Calibri" w:cs="Calibri"/>
                <w:sz w:val="16"/>
                <w:szCs w:val="16"/>
                <w:lang w:val="es-MX"/>
              </w:rPr>
            </w:pPr>
            <w:r w:rsidRPr="00053D41">
              <w:rPr>
                <w:rFonts w:ascii="Calibri" w:hAnsi="Calibri" w:cs="Calibri"/>
                <w:sz w:val="16"/>
                <w:szCs w:val="16"/>
                <w:lang w:val="es-MX"/>
              </w:rPr>
              <w:t>Se deberá instalar una válvula de alivio por expansión térmica para proteger cualquier tramo de una tubería de líquido o vapor frío que pueda quedar aislado entre válvulas, previniendo así la sobrepresión por dilatación del fluido y deberá ajustarse para que descargue a una presión igual o inferior a la presión de diseño de la línea que protege.</w:t>
            </w:r>
          </w:p>
          <w:p w14:paraId="661A895B" w14:textId="24914F87" w:rsidR="00AB0FB1" w:rsidRDefault="00053D41" w:rsidP="00053D41">
            <w:pPr>
              <w:jc w:val="both"/>
              <w:rPr>
                <w:rFonts w:ascii="Calibri" w:hAnsi="Calibri" w:cs="Calibri"/>
                <w:sz w:val="16"/>
                <w:szCs w:val="16"/>
                <w:lang w:val="es-MX"/>
              </w:rPr>
            </w:pPr>
            <w:r w:rsidRPr="00053D41">
              <w:rPr>
                <w:rFonts w:ascii="Calibri" w:hAnsi="Calibri" w:cs="Calibri"/>
                <w:sz w:val="16"/>
                <w:szCs w:val="16"/>
                <w:lang w:val="es-MX"/>
              </w:rPr>
              <w:t>La descarga de las válvulas de alivio por expansión térmica deberá orientarse de forma que minimice el riesgo para el personal y los equipos cercanos.</w:t>
            </w:r>
          </w:p>
          <w:p w14:paraId="35D7ED65" w14:textId="77777777" w:rsidR="00053D41" w:rsidRDefault="00053D41" w:rsidP="00053D41">
            <w:pPr>
              <w:jc w:val="both"/>
              <w:rPr>
                <w:rFonts w:ascii="Calibri" w:hAnsi="Calibri" w:cs="Calibri"/>
                <w:sz w:val="16"/>
                <w:szCs w:val="16"/>
                <w:lang w:val="es-MX"/>
              </w:rPr>
            </w:pPr>
          </w:p>
          <w:p w14:paraId="23DF2BE0" w14:textId="7F6242A2" w:rsidR="005735C4" w:rsidRPr="005735C4" w:rsidRDefault="009F4CB8" w:rsidP="005735C4">
            <w:pPr>
              <w:jc w:val="both"/>
              <w:rPr>
                <w:rFonts w:ascii="Calibri" w:hAnsi="Calibri" w:cs="Calibri"/>
                <w:sz w:val="16"/>
                <w:szCs w:val="16"/>
                <w:lang w:val="es-ES_tradnl"/>
              </w:rPr>
            </w:pPr>
            <w:r w:rsidRPr="00277924">
              <w:rPr>
                <w:rFonts w:ascii="Calibri" w:hAnsi="Calibri" w:cs="Calibri"/>
                <w:b/>
                <w:sz w:val="16"/>
                <w:szCs w:val="16"/>
              </w:rPr>
              <w:t>Base legal:</w:t>
            </w:r>
            <w:r w:rsidRPr="00277924">
              <w:rPr>
                <w:rFonts w:ascii="Calibri" w:hAnsi="Calibri" w:cs="Calibri"/>
                <w:sz w:val="16"/>
                <w:szCs w:val="16"/>
                <w:lang w:val="es-MX"/>
              </w:rPr>
              <w:t xml:space="preserve"> </w:t>
            </w:r>
            <w:r w:rsidRPr="00277924">
              <w:rPr>
                <w:sz w:val="16"/>
                <w:szCs w:val="16"/>
              </w:rPr>
              <w:t xml:space="preserve"> </w:t>
            </w:r>
            <w:r w:rsidR="00361485" w:rsidRPr="00175898">
              <w:rPr>
                <w:rFonts w:asciiTheme="minorHAnsi" w:hAnsiTheme="minorHAnsi" w:cstheme="minorHAnsi"/>
                <w:sz w:val="16"/>
                <w:szCs w:val="16"/>
                <w:lang w:val="es-MX"/>
              </w:rPr>
              <w:t xml:space="preserve"> Numeral </w:t>
            </w:r>
            <w:r w:rsidR="00361485">
              <w:rPr>
                <w:rFonts w:asciiTheme="minorHAnsi" w:hAnsiTheme="minorHAnsi" w:cstheme="minorHAnsi"/>
                <w:sz w:val="16"/>
                <w:szCs w:val="16"/>
                <w:lang w:val="es-MX"/>
              </w:rPr>
              <w:t>10.10.4</w:t>
            </w:r>
            <w:r w:rsidR="00361485" w:rsidRPr="00F24260">
              <w:rPr>
                <w:rFonts w:asciiTheme="minorHAnsi" w:hAnsiTheme="minorHAnsi" w:cstheme="minorHAnsi"/>
                <w:sz w:val="16"/>
                <w:szCs w:val="16"/>
                <w:lang w:val="es-MX"/>
              </w:rPr>
              <w:t xml:space="preserve"> </w:t>
            </w:r>
            <w:r w:rsidR="00361485" w:rsidRPr="00175898">
              <w:rPr>
                <w:rFonts w:asciiTheme="minorHAnsi" w:hAnsiTheme="minorHAnsi" w:cstheme="minorHAnsi"/>
                <w:sz w:val="16"/>
                <w:szCs w:val="16"/>
                <w:lang w:val="es-MX"/>
              </w:rPr>
              <w:t>de la NFPA 59</w:t>
            </w:r>
            <w:r w:rsidR="00361485">
              <w:rPr>
                <w:rFonts w:asciiTheme="minorHAnsi" w:hAnsiTheme="minorHAnsi" w:cstheme="minorHAnsi"/>
                <w:sz w:val="16"/>
                <w:szCs w:val="16"/>
                <w:lang w:val="es-MX"/>
              </w:rPr>
              <w:t xml:space="preserve">A </w:t>
            </w:r>
            <w:r w:rsidR="00361485" w:rsidRPr="00175898">
              <w:rPr>
                <w:rFonts w:asciiTheme="minorHAnsi" w:hAnsiTheme="minorHAnsi" w:cstheme="minorHAnsi"/>
                <w:sz w:val="16"/>
                <w:szCs w:val="16"/>
                <w:lang w:val="es-MX"/>
              </w:rPr>
              <w:t>2023</w:t>
            </w:r>
            <w:r w:rsidR="00361485" w:rsidRPr="002D1036">
              <w:rPr>
                <w:rFonts w:asciiTheme="minorHAnsi" w:hAnsiTheme="minorHAnsi" w:cstheme="minorHAnsi"/>
                <w:sz w:val="16"/>
                <w:szCs w:val="16"/>
                <w:lang w:val="es-MX"/>
              </w:rPr>
              <w:t>, concordante con el Art. 14 del Reglamento aprobado por Decreto Supremo N° 057-2008-EM</w:t>
            </w:r>
          </w:p>
        </w:tc>
        <w:tc>
          <w:tcPr>
            <w:tcW w:w="5103" w:type="dxa"/>
            <w:vAlign w:val="center"/>
          </w:tcPr>
          <w:p w14:paraId="1EC15584" w14:textId="4BAE0628" w:rsidR="0012129F" w:rsidRDefault="009F4CB8" w:rsidP="0012129F">
            <w:pPr>
              <w:pStyle w:val="Prrafodelista"/>
              <w:spacing w:after="0" w:line="240" w:lineRule="auto"/>
              <w:ind w:left="0"/>
              <w:jc w:val="center"/>
              <w:rPr>
                <w:rFonts w:cs="Calibri"/>
                <w:sz w:val="16"/>
                <w:szCs w:val="16"/>
              </w:rPr>
            </w:pPr>
            <w:r w:rsidRPr="001B0700">
              <w:rPr>
                <w:rFonts w:cs="Calibri"/>
                <w:sz w:val="16"/>
                <w:szCs w:val="16"/>
              </w:rPr>
              <w:t>_</w:t>
            </w:r>
            <w:r w:rsidR="0012129F" w:rsidRPr="001B0700">
              <w:rPr>
                <w:rFonts w:cs="Calibri"/>
                <w:sz w:val="16"/>
                <w:szCs w:val="16"/>
              </w:rPr>
              <w:t>_________________________________________________________________________________________________</w:t>
            </w:r>
            <w:r w:rsidR="0012129F" w:rsidRPr="00B43197">
              <w:rPr>
                <w:rFonts w:cs="Calibri"/>
                <w:sz w:val="16"/>
                <w:szCs w:val="16"/>
              </w:rPr>
              <w:t>________</w:t>
            </w:r>
            <w:r w:rsidR="0012129F" w:rsidRPr="007F4E7C">
              <w:rPr>
                <w:rFonts w:cs="Calibri"/>
                <w:sz w:val="16"/>
                <w:szCs w:val="16"/>
              </w:rPr>
              <w:t>_______________________________________________________________________________________________________________________________________________________________________________________________________</w:t>
            </w:r>
          </w:p>
          <w:p w14:paraId="79FA67AA" w14:textId="77777777" w:rsidR="0012129F" w:rsidRPr="00BA6E20" w:rsidRDefault="0012129F" w:rsidP="0012129F">
            <w:pPr>
              <w:pStyle w:val="Prrafodelista"/>
              <w:spacing w:after="0" w:line="240" w:lineRule="auto"/>
              <w:ind w:left="0"/>
              <w:jc w:val="center"/>
              <w:rPr>
                <w:rFonts w:cs="Calibri"/>
                <w:sz w:val="16"/>
                <w:szCs w:val="16"/>
              </w:rPr>
            </w:pPr>
            <w:r w:rsidRPr="001B0700">
              <w:rPr>
                <w:rFonts w:cs="Calibri"/>
                <w:sz w:val="16"/>
                <w:szCs w:val="16"/>
              </w:rPr>
              <w:t>________________________________</w:t>
            </w:r>
            <w:r>
              <w:rPr>
                <w:rFonts w:cs="Calibri"/>
                <w:sz w:val="16"/>
                <w:szCs w:val="16"/>
              </w:rPr>
              <w:t>_____________________________</w:t>
            </w:r>
          </w:p>
          <w:p w14:paraId="43A2E7AC" w14:textId="1667E63D" w:rsidR="009F4CB8" w:rsidRDefault="009F4CB8" w:rsidP="009F4CB8">
            <w:pPr>
              <w:pStyle w:val="Prrafodelista"/>
              <w:spacing w:after="0" w:line="240" w:lineRule="auto"/>
              <w:ind w:left="0"/>
              <w:jc w:val="center"/>
              <w:rPr>
                <w:rFonts w:cs="Calibri"/>
                <w:sz w:val="16"/>
                <w:szCs w:val="16"/>
              </w:rPr>
            </w:pPr>
            <w:r w:rsidRPr="001B0700">
              <w:rPr>
                <w:rFonts w:cs="Calibri"/>
                <w:sz w:val="16"/>
                <w:szCs w:val="16"/>
              </w:rPr>
              <w:t>________________________________________________________________________________________________</w:t>
            </w:r>
            <w:r w:rsidRPr="00B43197">
              <w:rPr>
                <w:rFonts w:cs="Calibri"/>
                <w:sz w:val="16"/>
                <w:szCs w:val="16"/>
              </w:rPr>
              <w:t>________</w:t>
            </w:r>
            <w:r w:rsidRPr="007F4E7C">
              <w:rPr>
                <w:rFonts w:cs="Calibri"/>
                <w:sz w:val="16"/>
                <w:szCs w:val="16"/>
              </w:rPr>
              <w:t>________________________________________________________________________________________________________________________________________________________________________________________________________</w:t>
            </w:r>
          </w:p>
          <w:p w14:paraId="5B9E8D45" w14:textId="67F85E6A" w:rsidR="009F4CB8" w:rsidRPr="00BA6E20" w:rsidRDefault="009F4CB8" w:rsidP="009F4CB8">
            <w:pPr>
              <w:pStyle w:val="Prrafodelista"/>
              <w:spacing w:after="0" w:line="240" w:lineRule="auto"/>
              <w:ind w:left="0"/>
              <w:jc w:val="center"/>
              <w:rPr>
                <w:rFonts w:cs="Calibri"/>
                <w:sz w:val="16"/>
                <w:szCs w:val="16"/>
              </w:rPr>
            </w:pPr>
            <w:r w:rsidRPr="001B0700">
              <w:rPr>
                <w:rFonts w:cs="Calibri"/>
                <w:sz w:val="16"/>
                <w:szCs w:val="16"/>
              </w:rPr>
              <w:t>________________________________</w:t>
            </w:r>
            <w:r w:rsidR="00AB0FB1">
              <w:rPr>
                <w:rFonts w:cs="Calibri"/>
                <w:sz w:val="16"/>
                <w:szCs w:val="16"/>
              </w:rPr>
              <w:t>_____________________________</w:t>
            </w:r>
          </w:p>
          <w:p w14:paraId="6C9E7D76" w14:textId="77777777" w:rsidR="009F4CB8" w:rsidRPr="007B54A7" w:rsidRDefault="009F4CB8" w:rsidP="009F4CB8">
            <w:pPr>
              <w:pStyle w:val="Prrafodelista"/>
              <w:spacing w:after="0" w:line="240" w:lineRule="auto"/>
              <w:ind w:left="0"/>
              <w:jc w:val="center"/>
              <w:rPr>
                <w:rFonts w:cs="Calibri"/>
                <w:sz w:val="6"/>
                <w:szCs w:val="6"/>
              </w:rPr>
            </w:pPr>
          </w:p>
        </w:tc>
      </w:tr>
      <w:tr w:rsidR="009F4CB8" w:rsidRPr="007B54A7" w14:paraId="4035650A" w14:textId="77777777" w:rsidTr="00DE54DB">
        <w:trPr>
          <w:trHeight w:val="1108"/>
        </w:trPr>
        <w:tc>
          <w:tcPr>
            <w:tcW w:w="392" w:type="dxa"/>
            <w:noWrap/>
            <w:vAlign w:val="center"/>
          </w:tcPr>
          <w:p w14:paraId="20C9A63E" w14:textId="6D7F9856" w:rsidR="009F4CB8" w:rsidRDefault="009F4CB8" w:rsidP="009F4CB8">
            <w:pPr>
              <w:ind w:left="-142" w:firstLine="142"/>
              <w:rPr>
                <w:rFonts w:ascii="Calibri" w:hAnsi="Calibri" w:cs="Calibri"/>
                <w:sz w:val="16"/>
                <w:szCs w:val="16"/>
                <w:lang w:val="es-ES"/>
              </w:rPr>
            </w:pPr>
            <w:r>
              <w:rPr>
                <w:rFonts w:ascii="Calibri" w:hAnsi="Calibri" w:cs="Calibri"/>
                <w:sz w:val="16"/>
                <w:szCs w:val="16"/>
                <w:lang w:val="es-ES"/>
              </w:rPr>
              <w:t>2</w:t>
            </w:r>
            <w:r w:rsidR="00D77274">
              <w:rPr>
                <w:rFonts w:ascii="Calibri" w:hAnsi="Calibri" w:cs="Calibri"/>
                <w:sz w:val="16"/>
                <w:szCs w:val="16"/>
                <w:lang w:val="es-ES"/>
              </w:rPr>
              <w:t>0</w:t>
            </w:r>
          </w:p>
        </w:tc>
        <w:tc>
          <w:tcPr>
            <w:tcW w:w="4418" w:type="dxa"/>
            <w:vAlign w:val="center"/>
          </w:tcPr>
          <w:p w14:paraId="0AA474FE" w14:textId="77777777" w:rsidR="009F4CB8" w:rsidRPr="005C04A1" w:rsidRDefault="009F4CB8" w:rsidP="009F4CB8">
            <w:pPr>
              <w:jc w:val="both"/>
              <w:rPr>
                <w:rFonts w:ascii="Calibri" w:hAnsi="Calibri" w:cs="Calibri"/>
                <w:sz w:val="6"/>
                <w:szCs w:val="6"/>
                <w:lang w:val="es-MX"/>
              </w:rPr>
            </w:pPr>
          </w:p>
          <w:p w14:paraId="757FB860" w14:textId="77777777" w:rsidR="00C40FF9" w:rsidRPr="00C40FF9" w:rsidRDefault="00C40FF9" w:rsidP="00C40FF9">
            <w:pPr>
              <w:jc w:val="both"/>
              <w:rPr>
                <w:rFonts w:ascii="Calibri" w:hAnsi="Calibri" w:cs="Calibri"/>
                <w:sz w:val="16"/>
                <w:szCs w:val="16"/>
                <w:lang w:val="es-MX"/>
              </w:rPr>
            </w:pPr>
            <w:r w:rsidRPr="00C40FF9">
              <w:rPr>
                <w:rFonts w:ascii="Calibri" w:hAnsi="Calibri" w:cs="Calibri"/>
                <w:sz w:val="16"/>
                <w:szCs w:val="16"/>
                <w:lang w:val="es-MX"/>
              </w:rPr>
              <w:t>Los quemadores de venteo deberán cumplir con los siguientes criterios de seguridad:</w:t>
            </w:r>
          </w:p>
          <w:p w14:paraId="3FD12D4A" w14:textId="4DB16F0A" w:rsidR="00C40FF9" w:rsidRPr="00C40FF9" w:rsidRDefault="00C40FF9" w:rsidP="00C40FF9">
            <w:pPr>
              <w:pStyle w:val="Prrafodelista"/>
              <w:numPr>
                <w:ilvl w:val="0"/>
                <w:numId w:val="9"/>
              </w:numPr>
              <w:ind w:left="202" w:hanging="142"/>
              <w:jc w:val="both"/>
              <w:rPr>
                <w:rFonts w:cs="Calibri"/>
                <w:sz w:val="16"/>
                <w:szCs w:val="16"/>
                <w:lang w:val="es-MX"/>
              </w:rPr>
            </w:pPr>
            <w:r w:rsidRPr="00C40FF9">
              <w:rPr>
                <w:rFonts w:cs="Calibri"/>
                <w:sz w:val="16"/>
                <w:szCs w:val="16"/>
                <w:lang w:val="es-MX"/>
              </w:rPr>
              <w:t>Vapores inflamables: Impedir que vapores inflamables en concentraciones iguales o superiores al LIL (Límite Inferior de Inflamabilidad) alcancen el nivel del suelo (grade).</w:t>
            </w:r>
          </w:p>
          <w:p w14:paraId="56C357CF" w14:textId="4710A099" w:rsidR="00C40FF9" w:rsidRPr="00C40FF9" w:rsidRDefault="00C40FF9" w:rsidP="00C40FF9">
            <w:pPr>
              <w:pStyle w:val="Prrafodelista"/>
              <w:numPr>
                <w:ilvl w:val="0"/>
                <w:numId w:val="9"/>
              </w:numPr>
              <w:spacing w:after="0" w:line="240" w:lineRule="auto"/>
              <w:ind w:left="202" w:hanging="142"/>
              <w:contextualSpacing w:val="0"/>
              <w:jc w:val="both"/>
              <w:rPr>
                <w:rFonts w:cs="Calibri"/>
                <w:sz w:val="16"/>
                <w:szCs w:val="16"/>
                <w:lang w:val="es-MX"/>
              </w:rPr>
            </w:pPr>
            <w:r w:rsidRPr="00C40FF9">
              <w:rPr>
                <w:rFonts w:cs="Calibri"/>
                <w:sz w:val="16"/>
                <w:szCs w:val="16"/>
                <w:lang w:val="es-MX"/>
              </w:rPr>
              <w:t>Radiación de calor: Limitar la radiación térmica a un máximo de 5 kW/m² en:</w:t>
            </w:r>
          </w:p>
          <w:p w14:paraId="1F0C7791" w14:textId="77777777" w:rsidR="00C40FF9" w:rsidRPr="00C40FF9" w:rsidRDefault="00C40FF9" w:rsidP="00C40FF9">
            <w:pPr>
              <w:ind w:left="202"/>
              <w:jc w:val="both"/>
              <w:rPr>
                <w:rFonts w:ascii="Calibri" w:hAnsi="Calibri" w:cs="Calibri"/>
                <w:sz w:val="16"/>
                <w:szCs w:val="16"/>
                <w:lang w:val="es-MX"/>
              </w:rPr>
            </w:pPr>
            <w:r w:rsidRPr="00C40FF9">
              <w:rPr>
                <w:rFonts w:ascii="Calibri" w:hAnsi="Calibri" w:cs="Calibri"/>
                <w:sz w:val="16"/>
                <w:szCs w:val="16"/>
                <w:lang w:val="es-MX"/>
              </w:rPr>
              <w:t>Áreas de acceso no restringido</w:t>
            </w:r>
          </w:p>
          <w:p w14:paraId="3C53C793" w14:textId="77777777" w:rsidR="00C40FF9" w:rsidRPr="00C40FF9" w:rsidRDefault="00C40FF9" w:rsidP="00C40FF9">
            <w:pPr>
              <w:ind w:left="202"/>
              <w:jc w:val="both"/>
              <w:rPr>
                <w:rFonts w:ascii="Calibri" w:hAnsi="Calibri" w:cs="Calibri"/>
                <w:sz w:val="16"/>
                <w:szCs w:val="16"/>
                <w:lang w:val="es-MX"/>
              </w:rPr>
            </w:pPr>
            <w:r w:rsidRPr="00C40FF9">
              <w:rPr>
                <w:rFonts w:ascii="Calibri" w:hAnsi="Calibri" w:cs="Calibri"/>
                <w:sz w:val="16"/>
                <w:szCs w:val="16"/>
                <w:lang w:val="es-MX"/>
              </w:rPr>
              <w:t>Equipos adyacentes</w:t>
            </w:r>
          </w:p>
          <w:p w14:paraId="71514059" w14:textId="751C1A55" w:rsidR="009F4CB8" w:rsidRDefault="00C40FF9" w:rsidP="00C40FF9">
            <w:pPr>
              <w:ind w:left="202"/>
              <w:jc w:val="both"/>
              <w:rPr>
                <w:rFonts w:ascii="Calibri" w:hAnsi="Calibri" w:cs="Calibri"/>
                <w:sz w:val="16"/>
                <w:szCs w:val="16"/>
                <w:lang w:val="es-MX"/>
              </w:rPr>
            </w:pPr>
            <w:r w:rsidRPr="00C40FF9">
              <w:rPr>
                <w:rFonts w:ascii="Calibri" w:hAnsi="Calibri" w:cs="Calibri"/>
                <w:sz w:val="16"/>
                <w:szCs w:val="16"/>
                <w:lang w:val="es-MX"/>
              </w:rPr>
              <w:lastRenderedPageBreak/>
              <w:t>Edificios ocupados</w:t>
            </w:r>
          </w:p>
          <w:p w14:paraId="2E9265CD" w14:textId="77777777" w:rsidR="00C40FF9" w:rsidRPr="007B54A7" w:rsidRDefault="00C40FF9" w:rsidP="00C40FF9">
            <w:pPr>
              <w:ind w:left="202"/>
              <w:jc w:val="both"/>
              <w:rPr>
                <w:rFonts w:ascii="Calibri" w:hAnsi="Calibri" w:cs="Calibri"/>
                <w:sz w:val="16"/>
                <w:szCs w:val="16"/>
                <w:lang w:val="es-ES_tradnl"/>
              </w:rPr>
            </w:pPr>
          </w:p>
          <w:p w14:paraId="551E9050" w14:textId="2963430F" w:rsidR="009F4CB8" w:rsidRPr="007B54A7" w:rsidRDefault="009F4CB8" w:rsidP="009F4CB8">
            <w:pPr>
              <w:jc w:val="both"/>
              <w:rPr>
                <w:rFonts w:ascii="Calibri" w:hAnsi="Calibri" w:cs="Calibri"/>
                <w:sz w:val="16"/>
                <w:szCs w:val="16"/>
                <w:lang w:val="es-ES_tradnl"/>
              </w:rPr>
            </w:pPr>
            <w:r w:rsidRPr="009C2491">
              <w:rPr>
                <w:rFonts w:ascii="Calibri" w:hAnsi="Calibri" w:cs="Calibri"/>
                <w:b/>
                <w:sz w:val="16"/>
                <w:szCs w:val="16"/>
              </w:rPr>
              <w:t xml:space="preserve">Base legal: </w:t>
            </w:r>
            <w:r w:rsidR="005C15D8" w:rsidRPr="00175898">
              <w:rPr>
                <w:rFonts w:asciiTheme="minorHAnsi" w:hAnsiTheme="minorHAnsi" w:cstheme="minorHAnsi"/>
                <w:sz w:val="16"/>
                <w:szCs w:val="16"/>
                <w:lang w:val="es-MX"/>
              </w:rPr>
              <w:t xml:space="preserve"> Numeral </w:t>
            </w:r>
            <w:r w:rsidR="005C15D8">
              <w:rPr>
                <w:rFonts w:asciiTheme="minorHAnsi" w:hAnsiTheme="minorHAnsi" w:cstheme="minorHAnsi"/>
                <w:sz w:val="16"/>
                <w:szCs w:val="16"/>
                <w:lang w:val="es-MX"/>
              </w:rPr>
              <w:t>10.11</w:t>
            </w:r>
            <w:r w:rsidR="005C15D8" w:rsidRPr="00F24260">
              <w:rPr>
                <w:rFonts w:asciiTheme="minorHAnsi" w:hAnsiTheme="minorHAnsi" w:cstheme="minorHAnsi"/>
                <w:sz w:val="16"/>
                <w:szCs w:val="16"/>
                <w:lang w:val="es-MX"/>
              </w:rPr>
              <w:t xml:space="preserve"> </w:t>
            </w:r>
            <w:r w:rsidR="005C15D8" w:rsidRPr="00175898">
              <w:rPr>
                <w:rFonts w:asciiTheme="minorHAnsi" w:hAnsiTheme="minorHAnsi" w:cstheme="minorHAnsi"/>
                <w:sz w:val="16"/>
                <w:szCs w:val="16"/>
                <w:lang w:val="es-MX"/>
              </w:rPr>
              <w:t>de la NFPA 59</w:t>
            </w:r>
            <w:r w:rsidR="005C15D8">
              <w:rPr>
                <w:rFonts w:asciiTheme="minorHAnsi" w:hAnsiTheme="minorHAnsi" w:cstheme="minorHAnsi"/>
                <w:sz w:val="16"/>
                <w:szCs w:val="16"/>
                <w:lang w:val="es-MX"/>
              </w:rPr>
              <w:t xml:space="preserve">A </w:t>
            </w:r>
            <w:r w:rsidR="005C15D8" w:rsidRPr="00175898">
              <w:rPr>
                <w:rFonts w:asciiTheme="minorHAnsi" w:hAnsiTheme="minorHAnsi" w:cstheme="minorHAnsi"/>
                <w:sz w:val="16"/>
                <w:szCs w:val="16"/>
                <w:lang w:val="es-MX"/>
              </w:rPr>
              <w:t>2023</w:t>
            </w:r>
            <w:r w:rsidR="005C15D8" w:rsidRPr="002D1036">
              <w:rPr>
                <w:rFonts w:asciiTheme="minorHAnsi" w:hAnsiTheme="minorHAnsi" w:cstheme="minorHAnsi"/>
                <w:sz w:val="16"/>
                <w:szCs w:val="16"/>
                <w:lang w:val="es-MX"/>
              </w:rPr>
              <w:t>, concordante con el Art. 14 del Reglamento aprobado por Decreto Supremo N° 057-2008-EM</w:t>
            </w:r>
          </w:p>
          <w:p w14:paraId="72FB5C55" w14:textId="77777777" w:rsidR="009F4CB8" w:rsidRPr="007B54A7" w:rsidRDefault="009F4CB8" w:rsidP="009F4CB8">
            <w:pPr>
              <w:jc w:val="both"/>
              <w:rPr>
                <w:rFonts w:ascii="Calibri" w:hAnsi="Calibri" w:cs="Calibri"/>
                <w:sz w:val="6"/>
                <w:szCs w:val="6"/>
                <w:lang w:val="es-ES_tradnl"/>
              </w:rPr>
            </w:pPr>
          </w:p>
        </w:tc>
        <w:tc>
          <w:tcPr>
            <w:tcW w:w="5103" w:type="dxa"/>
          </w:tcPr>
          <w:p w14:paraId="3012117B" w14:textId="04C9E095" w:rsidR="009F4CB8" w:rsidRPr="001B0700" w:rsidRDefault="009F4CB8" w:rsidP="009F4CB8">
            <w:pPr>
              <w:pStyle w:val="Prrafodelista"/>
              <w:spacing w:after="0" w:line="240" w:lineRule="auto"/>
              <w:ind w:left="0"/>
              <w:jc w:val="both"/>
              <w:rPr>
                <w:rFonts w:cs="Calibri"/>
                <w:sz w:val="16"/>
                <w:szCs w:val="16"/>
              </w:rPr>
            </w:pPr>
            <w:r w:rsidRPr="00BA6E20">
              <w:rPr>
                <w:rFonts w:cs="Calibri"/>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F4E7C">
              <w:rPr>
                <w:rFonts w:cs="Calibri"/>
                <w:sz w:val="16"/>
                <w:szCs w:val="16"/>
              </w:rPr>
              <w:t>___________________________________________________________</w:t>
            </w:r>
            <w:r w:rsidR="00C40FF9" w:rsidRPr="00BA6E20">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w:t>
            </w:r>
            <w:r w:rsidR="00C40FF9" w:rsidRPr="00BA6E20">
              <w:rPr>
                <w:rFonts w:cs="Calibri"/>
                <w:sz w:val="16"/>
                <w:szCs w:val="16"/>
              </w:rPr>
              <w:lastRenderedPageBreak/>
              <w:t>_________________________________________________________________</w:t>
            </w:r>
            <w:r w:rsidR="00C40FF9" w:rsidRPr="007F4E7C">
              <w:rPr>
                <w:rFonts w:cs="Calibri"/>
                <w:sz w:val="16"/>
                <w:szCs w:val="16"/>
              </w:rPr>
              <w:t>_____________________________________________________________</w:t>
            </w:r>
            <w:r w:rsidR="00C40FF9" w:rsidRPr="00BA6E20">
              <w:rPr>
                <w:rFonts w:cs="Calibri"/>
                <w:sz w:val="16"/>
                <w:szCs w:val="16"/>
              </w:rPr>
              <w:t>__________________________________________________________</w:t>
            </w:r>
            <w:r w:rsidRPr="007F4E7C">
              <w:rPr>
                <w:rFonts w:cs="Calibri"/>
                <w:sz w:val="16"/>
                <w:szCs w:val="16"/>
              </w:rPr>
              <w:t>__</w:t>
            </w:r>
            <w:r w:rsidRPr="00BA6E20">
              <w:rPr>
                <w:rFonts w:cs="Calibri"/>
                <w:sz w:val="16"/>
                <w:szCs w:val="16"/>
              </w:rPr>
              <w:t>__________________________________________________________</w:t>
            </w:r>
          </w:p>
        </w:tc>
      </w:tr>
      <w:tr w:rsidR="009F4CB8" w:rsidRPr="007B54A7" w14:paraId="2BC6474F" w14:textId="77777777" w:rsidTr="00DF5931">
        <w:trPr>
          <w:trHeight w:val="1293"/>
        </w:trPr>
        <w:tc>
          <w:tcPr>
            <w:tcW w:w="392" w:type="dxa"/>
            <w:noWrap/>
            <w:vAlign w:val="center"/>
          </w:tcPr>
          <w:p w14:paraId="54929361" w14:textId="5AA44F60" w:rsidR="009F4CB8" w:rsidRDefault="009F4CB8" w:rsidP="009F4CB8">
            <w:pPr>
              <w:ind w:left="-142" w:firstLine="142"/>
              <w:rPr>
                <w:rFonts w:ascii="Calibri" w:hAnsi="Calibri" w:cs="Calibri"/>
                <w:sz w:val="16"/>
                <w:szCs w:val="16"/>
                <w:lang w:val="es-ES"/>
              </w:rPr>
            </w:pPr>
            <w:r>
              <w:rPr>
                <w:rFonts w:ascii="Calibri" w:hAnsi="Calibri" w:cs="Calibri"/>
                <w:sz w:val="16"/>
                <w:szCs w:val="16"/>
                <w:lang w:val="es-ES"/>
              </w:rPr>
              <w:lastRenderedPageBreak/>
              <w:t>2</w:t>
            </w:r>
            <w:r w:rsidR="00D77274">
              <w:rPr>
                <w:rFonts w:ascii="Calibri" w:hAnsi="Calibri" w:cs="Calibri"/>
                <w:sz w:val="16"/>
                <w:szCs w:val="16"/>
                <w:lang w:val="es-ES"/>
              </w:rPr>
              <w:t>1</w:t>
            </w:r>
          </w:p>
        </w:tc>
        <w:tc>
          <w:tcPr>
            <w:tcW w:w="4418" w:type="dxa"/>
            <w:vAlign w:val="center"/>
          </w:tcPr>
          <w:p w14:paraId="3E6285AA" w14:textId="77777777" w:rsidR="009F4CB8" w:rsidRPr="001D1AFE" w:rsidRDefault="009F4CB8" w:rsidP="009F4CB8">
            <w:pPr>
              <w:jc w:val="both"/>
              <w:rPr>
                <w:rFonts w:ascii="Calibri" w:hAnsi="Calibri" w:cs="Calibri"/>
                <w:sz w:val="6"/>
                <w:szCs w:val="6"/>
                <w:lang w:val="es-MX"/>
              </w:rPr>
            </w:pPr>
          </w:p>
          <w:p w14:paraId="4995C67A" w14:textId="77777777" w:rsidR="00F752C0" w:rsidRPr="00F752C0" w:rsidRDefault="00F752C0" w:rsidP="00F752C0">
            <w:pPr>
              <w:jc w:val="both"/>
              <w:rPr>
                <w:rFonts w:ascii="Calibri" w:hAnsi="Calibri" w:cs="Calibri"/>
                <w:sz w:val="16"/>
                <w:szCs w:val="16"/>
                <w:lang w:val="es-MX"/>
              </w:rPr>
            </w:pPr>
            <w:r w:rsidRPr="00F752C0">
              <w:rPr>
                <w:rFonts w:ascii="Calibri" w:hAnsi="Calibri" w:cs="Calibri"/>
                <w:sz w:val="16"/>
                <w:szCs w:val="16"/>
                <w:lang w:val="es-MX"/>
              </w:rPr>
              <w:t>Los sistemas de control eléctrico, los medios de comunicación, la iluminación de emergencia, los sistemas contra incendios y los sistemas relacionados con la seguridad (incluyendo iluminación) deberán tener al menos dos fuentes de energía, de manera que el fallo de una fuente no afecte la capacidad de la otra fuente.</w:t>
            </w:r>
          </w:p>
          <w:p w14:paraId="11EC158F" w14:textId="77777777" w:rsidR="00F752C0" w:rsidRPr="00F752C0" w:rsidRDefault="00F752C0" w:rsidP="00F752C0">
            <w:pPr>
              <w:jc w:val="both"/>
              <w:rPr>
                <w:rFonts w:ascii="Calibri" w:hAnsi="Calibri" w:cs="Calibri"/>
                <w:sz w:val="16"/>
                <w:szCs w:val="16"/>
                <w:lang w:val="es-MX"/>
              </w:rPr>
            </w:pPr>
            <w:r w:rsidRPr="00F752C0">
              <w:rPr>
                <w:rFonts w:ascii="Calibri" w:hAnsi="Calibri" w:cs="Calibri"/>
                <w:sz w:val="16"/>
                <w:szCs w:val="16"/>
                <w:lang w:val="es-MX"/>
              </w:rPr>
              <w:t>Donde se utilicen generadores auxiliares como segunda fuente de energía eléctrica, se aplicará lo siguiente:</w:t>
            </w:r>
          </w:p>
          <w:p w14:paraId="2903BD42" w14:textId="77777777" w:rsidR="00F752C0" w:rsidRPr="00F752C0" w:rsidRDefault="00F752C0" w:rsidP="00F752C0">
            <w:pPr>
              <w:jc w:val="both"/>
              <w:rPr>
                <w:rFonts w:ascii="Calibri" w:hAnsi="Calibri" w:cs="Calibri"/>
                <w:sz w:val="16"/>
                <w:szCs w:val="16"/>
                <w:lang w:val="es-MX"/>
              </w:rPr>
            </w:pPr>
            <w:r w:rsidRPr="00F752C0">
              <w:rPr>
                <w:rFonts w:ascii="Calibri" w:hAnsi="Calibri" w:cs="Calibri"/>
                <w:sz w:val="16"/>
                <w:szCs w:val="16"/>
                <w:lang w:val="es-MX"/>
              </w:rPr>
              <w:t>(1) Deberán estar ubicados separados de los componentes o protegidos de ellos, de manera que no queden inutilizables durante una emergencia controlable.</w:t>
            </w:r>
          </w:p>
          <w:p w14:paraId="0F804A32" w14:textId="77777777" w:rsidR="00F752C0" w:rsidRPr="00F752C0" w:rsidRDefault="00F752C0" w:rsidP="00F752C0">
            <w:pPr>
              <w:jc w:val="both"/>
              <w:rPr>
                <w:rFonts w:ascii="Calibri" w:hAnsi="Calibri" w:cs="Calibri"/>
                <w:sz w:val="16"/>
                <w:szCs w:val="16"/>
                <w:lang w:val="es-MX"/>
              </w:rPr>
            </w:pPr>
            <w:r w:rsidRPr="00F752C0">
              <w:rPr>
                <w:rFonts w:ascii="Calibri" w:hAnsi="Calibri" w:cs="Calibri"/>
                <w:sz w:val="16"/>
                <w:szCs w:val="16"/>
                <w:lang w:val="es-MX"/>
              </w:rPr>
              <w:t>(2) El suministro de combustible deberá estar protegido contra riesgos.</w:t>
            </w:r>
          </w:p>
          <w:p w14:paraId="12BFC563" w14:textId="47AB2300" w:rsidR="009F4CB8" w:rsidRDefault="00F752C0" w:rsidP="00F752C0">
            <w:pPr>
              <w:jc w:val="both"/>
              <w:rPr>
                <w:rFonts w:ascii="Calibri" w:hAnsi="Calibri" w:cs="Calibri"/>
                <w:sz w:val="16"/>
                <w:szCs w:val="16"/>
                <w:lang w:val="es-MX"/>
              </w:rPr>
            </w:pPr>
            <w:r w:rsidRPr="00F752C0">
              <w:rPr>
                <w:rFonts w:ascii="Calibri" w:hAnsi="Calibri" w:cs="Calibri"/>
                <w:sz w:val="16"/>
                <w:szCs w:val="16"/>
                <w:lang w:val="es-MX"/>
              </w:rPr>
              <w:t>(3) Donde se instalen, los sistemas de energía de emergencia y los sistemas de energía en espera deberán instalarse de acuerdo con la NFPA 110, y el nivel y clase del sistema de suministro de energía de emergencia deberán ser determinados mediante una revisión de ingeniería.</w:t>
            </w:r>
          </w:p>
          <w:p w14:paraId="1A89D78A" w14:textId="77777777" w:rsidR="00F752C0" w:rsidRPr="007B54A7" w:rsidRDefault="00F752C0" w:rsidP="00F752C0">
            <w:pPr>
              <w:jc w:val="both"/>
              <w:rPr>
                <w:rFonts w:ascii="Calibri" w:hAnsi="Calibri" w:cs="Calibri"/>
                <w:sz w:val="16"/>
                <w:szCs w:val="16"/>
                <w:lang w:val="es-ES_tradnl"/>
              </w:rPr>
            </w:pPr>
          </w:p>
          <w:p w14:paraId="620427C7" w14:textId="1F7776CE" w:rsidR="009F4CB8" w:rsidRPr="007B54A7" w:rsidRDefault="009F4CB8" w:rsidP="009F4CB8">
            <w:pPr>
              <w:jc w:val="both"/>
              <w:rPr>
                <w:rFonts w:ascii="Calibri" w:hAnsi="Calibri" w:cs="Calibri"/>
                <w:sz w:val="16"/>
                <w:szCs w:val="16"/>
                <w:lang w:val="es-ES_tradnl"/>
              </w:rPr>
            </w:pPr>
            <w:r w:rsidRPr="009C2491">
              <w:rPr>
                <w:rFonts w:ascii="Calibri" w:hAnsi="Calibri" w:cs="Calibri"/>
                <w:b/>
                <w:sz w:val="16"/>
                <w:szCs w:val="16"/>
              </w:rPr>
              <w:t xml:space="preserve">Base legal: </w:t>
            </w:r>
            <w:r w:rsidR="00FA5C64" w:rsidRPr="00BE53F1">
              <w:rPr>
                <w:rFonts w:ascii="Calibri" w:hAnsi="Calibri" w:cs="Calibri"/>
                <w:sz w:val="16"/>
                <w:szCs w:val="16"/>
                <w:lang w:val="es-MX"/>
              </w:rPr>
              <w:t xml:space="preserve"> Numerales </w:t>
            </w:r>
            <w:r w:rsidR="00FA5C64">
              <w:rPr>
                <w:rFonts w:ascii="Calibri" w:hAnsi="Calibri" w:cs="Calibri"/>
                <w:sz w:val="16"/>
                <w:szCs w:val="16"/>
                <w:lang w:val="es-MX"/>
              </w:rPr>
              <w:t>4.8.1 y 4.8.2</w:t>
            </w:r>
            <w:r w:rsidR="00FA5C64" w:rsidRPr="00493DD4">
              <w:rPr>
                <w:rFonts w:ascii="Calibri" w:hAnsi="Calibri" w:cs="Calibri"/>
                <w:sz w:val="16"/>
                <w:szCs w:val="16"/>
                <w:lang w:val="es-MX"/>
              </w:rPr>
              <w:t xml:space="preserve"> </w:t>
            </w:r>
            <w:r w:rsidR="00FA5C64" w:rsidRPr="00BE53F1">
              <w:rPr>
                <w:rFonts w:ascii="Calibri" w:hAnsi="Calibri" w:cs="Calibri"/>
                <w:sz w:val="16"/>
                <w:szCs w:val="16"/>
                <w:lang w:val="es-MX"/>
              </w:rPr>
              <w:t>de la NFPA 59A 2023, concordante con el Art. 14 del Reglamento aprobado por Decreto Supremo N° 057-2008-EM</w:t>
            </w:r>
          </w:p>
          <w:p w14:paraId="162CDF82" w14:textId="77777777" w:rsidR="009F4CB8" w:rsidRPr="007B54A7" w:rsidRDefault="009F4CB8" w:rsidP="009F4CB8">
            <w:pPr>
              <w:jc w:val="both"/>
              <w:rPr>
                <w:rFonts w:ascii="Calibri" w:hAnsi="Calibri" w:cs="Calibri"/>
                <w:sz w:val="6"/>
                <w:szCs w:val="6"/>
                <w:lang w:val="es-ES_tradnl"/>
              </w:rPr>
            </w:pPr>
          </w:p>
        </w:tc>
        <w:tc>
          <w:tcPr>
            <w:tcW w:w="5103" w:type="dxa"/>
          </w:tcPr>
          <w:p w14:paraId="52874DF3" w14:textId="3CD570DB" w:rsidR="009F4CB8" w:rsidRPr="001B0700" w:rsidRDefault="009F4CB8" w:rsidP="009F4CB8">
            <w:pPr>
              <w:pStyle w:val="Prrafodelista"/>
              <w:spacing w:after="0" w:line="240" w:lineRule="auto"/>
              <w:ind w:left="0"/>
              <w:jc w:val="both"/>
              <w:rPr>
                <w:rFonts w:cs="Calibri"/>
                <w:sz w:val="16"/>
                <w:szCs w:val="16"/>
              </w:rPr>
            </w:pPr>
            <w:r w:rsidRPr="00BA6E20">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A5C64" w:rsidRPr="00BA6E20">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A5C64">
              <w:rPr>
                <w:rFonts w:cs="Calibri"/>
                <w:sz w:val="16"/>
                <w:szCs w:val="16"/>
              </w:rPr>
              <w:t>___</w:t>
            </w:r>
            <w:r w:rsidRPr="00BA6E20">
              <w:rPr>
                <w:rFonts w:cs="Calibri"/>
                <w:sz w:val="16"/>
                <w:szCs w:val="16"/>
              </w:rPr>
              <w:t>________________________________________________________</w:t>
            </w:r>
            <w:r w:rsidR="005B2215">
              <w:rPr>
                <w:rFonts w:cs="Calibri"/>
                <w:sz w:val="16"/>
                <w:szCs w:val="16"/>
              </w:rPr>
              <w:t>___</w:t>
            </w:r>
          </w:p>
        </w:tc>
      </w:tr>
      <w:tr w:rsidR="009F4CB8" w:rsidRPr="007B54A7" w14:paraId="3A37962D" w14:textId="77777777" w:rsidTr="00242DD5">
        <w:trPr>
          <w:trHeight w:val="687"/>
        </w:trPr>
        <w:tc>
          <w:tcPr>
            <w:tcW w:w="392" w:type="dxa"/>
            <w:noWrap/>
            <w:vAlign w:val="center"/>
          </w:tcPr>
          <w:p w14:paraId="071D3C79" w14:textId="6C9A0B00" w:rsidR="009F4CB8" w:rsidRDefault="009F4CB8" w:rsidP="009F4CB8">
            <w:pPr>
              <w:ind w:left="-142" w:firstLine="142"/>
              <w:rPr>
                <w:rFonts w:ascii="Calibri" w:hAnsi="Calibri" w:cs="Calibri"/>
                <w:sz w:val="16"/>
                <w:szCs w:val="16"/>
                <w:lang w:val="es-ES"/>
              </w:rPr>
            </w:pPr>
            <w:r>
              <w:rPr>
                <w:rFonts w:ascii="Calibri" w:hAnsi="Calibri" w:cs="Calibri"/>
                <w:sz w:val="16"/>
                <w:szCs w:val="16"/>
                <w:lang w:val="es-ES"/>
              </w:rPr>
              <w:t>2</w:t>
            </w:r>
            <w:r w:rsidR="00D77274">
              <w:rPr>
                <w:rFonts w:ascii="Calibri" w:hAnsi="Calibri" w:cs="Calibri"/>
                <w:sz w:val="16"/>
                <w:szCs w:val="16"/>
                <w:lang w:val="es-ES"/>
              </w:rPr>
              <w:t>2</w:t>
            </w:r>
          </w:p>
        </w:tc>
        <w:tc>
          <w:tcPr>
            <w:tcW w:w="4418" w:type="dxa"/>
            <w:vAlign w:val="center"/>
          </w:tcPr>
          <w:p w14:paraId="0817D466" w14:textId="77777777" w:rsidR="009F4CB8" w:rsidRPr="00F825FE" w:rsidRDefault="009F4CB8" w:rsidP="009F4CB8">
            <w:pPr>
              <w:jc w:val="both"/>
              <w:rPr>
                <w:rFonts w:ascii="Calibri" w:hAnsi="Calibri" w:cs="Calibri"/>
                <w:sz w:val="6"/>
                <w:szCs w:val="6"/>
                <w:lang w:val="es-MX"/>
              </w:rPr>
            </w:pPr>
          </w:p>
          <w:p w14:paraId="148AC419" w14:textId="77777777" w:rsidR="00FB26B1" w:rsidRPr="00FB26B1" w:rsidRDefault="00FB26B1" w:rsidP="00FB26B1">
            <w:pPr>
              <w:jc w:val="both"/>
              <w:rPr>
                <w:rFonts w:ascii="Calibri" w:hAnsi="Calibri" w:cs="Calibri"/>
                <w:sz w:val="16"/>
                <w:szCs w:val="16"/>
                <w:lang w:val="es-MX"/>
              </w:rPr>
            </w:pPr>
            <w:r w:rsidRPr="00FB26B1">
              <w:rPr>
                <w:rFonts w:ascii="Calibri" w:hAnsi="Calibri" w:cs="Calibri"/>
                <w:sz w:val="16"/>
                <w:szCs w:val="16"/>
                <w:lang w:val="es-MX"/>
              </w:rPr>
              <w:t>Los equipos e instalaciones de la estación de carga deben cumplir con las inspecciones periódicas establecidas en su programa de inspección y mantenimiento documentado, como mínimo:</w:t>
            </w:r>
          </w:p>
          <w:p w14:paraId="2A91BEC3" w14:textId="6D507A93" w:rsidR="00FB26B1" w:rsidRPr="00FB26B1" w:rsidRDefault="00FB26B1" w:rsidP="008B56DE">
            <w:pPr>
              <w:pStyle w:val="Prrafodelista"/>
              <w:numPr>
                <w:ilvl w:val="0"/>
                <w:numId w:val="10"/>
              </w:numPr>
              <w:ind w:left="202" w:hanging="142"/>
              <w:jc w:val="both"/>
              <w:rPr>
                <w:rFonts w:cs="Calibri"/>
                <w:sz w:val="16"/>
                <w:szCs w:val="16"/>
                <w:lang w:val="es-MX"/>
              </w:rPr>
            </w:pPr>
            <w:r w:rsidRPr="00FB26B1">
              <w:rPr>
                <w:rFonts w:cs="Calibri"/>
                <w:sz w:val="16"/>
                <w:szCs w:val="16"/>
                <w:lang w:val="es-MX"/>
              </w:rPr>
              <w:t>Sistemas de bombeo y transferencia</w:t>
            </w:r>
          </w:p>
          <w:p w14:paraId="345003DA" w14:textId="36EB35C8" w:rsidR="00FB26B1" w:rsidRPr="00FB26B1" w:rsidRDefault="00FB26B1" w:rsidP="008B56DE">
            <w:pPr>
              <w:pStyle w:val="Prrafodelista"/>
              <w:numPr>
                <w:ilvl w:val="0"/>
                <w:numId w:val="10"/>
              </w:numPr>
              <w:ind w:left="202" w:hanging="142"/>
              <w:jc w:val="both"/>
              <w:rPr>
                <w:rFonts w:cs="Calibri"/>
                <w:sz w:val="16"/>
                <w:szCs w:val="16"/>
                <w:lang w:val="es-MX"/>
              </w:rPr>
            </w:pPr>
            <w:r>
              <w:rPr>
                <w:rFonts w:cs="Calibri"/>
                <w:sz w:val="16"/>
                <w:szCs w:val="16"/>
                <w:lang w:val="es-MX"/>
              </w:rPr>
              <w:t>V</w:t>
            </w:r>
            <w:r w:rsidRPr="00FB26B1">
              <w:rPr>
                <w:rFonts w:cs="Calibri"/>
                <w:sz w:val="16"/>
                <w:szCs w:val="16"/>
                <w:lang w:val="es-MX"/>
              </w:rPr>
              <w:t>álvulas de cierre de emergencia, válvulas de seguridad y alivio de presión</w:t>
            </w:r>
          </w:p>
          <w:p w14:paraId="7CB080D5" w14:textId="1966C176" w:rsidR="00FB26B1" w:rsidRPr="00FB26B1" w:rsidRDefault="00FB26B1" w:rsidP="008B56DE">
            <w:pPr>
              <w:pStyle w:val="Prrafodelista"/>
              <w:numPr>
                <w:ilvl w:val="0"/>
                <w:numId w:val="10"/>
              </w:numPr>
              <w:ind w:left="202" w:hanging="142"/>
              <w:jc w:val="both"/>
              <w:rPr>
                <w:rFonts w:cs="Calibri"/>
                <w:sz w:val="16"/>
                <w:szCs w:val="16"/>
                <w:lang w:val="es-MX"/>
              </w:rPr>
            </w:pPr>
            <w:r w:rsidRPr="00FB26B1">
              <w:rPr>
                <w:rFonts w:cs="Calibri"/>
                <w:sz w:val="16"/>
                <w:szCs w:val="16"/>
                <w:lang w:val="es-MX"/>
              </w:rPr>
              <w:t>Sistemas de detección y monitoreo</w:t>
            </w:r>
          </w:p>
          <w:p w14:paraId="1A4B65E4" w14:textId="44F9C338" w:rsidR="00FB26B1" w:rsidRPr="00FB26B1" w:rsidRDefault="00FB26B1" w:rsidP="008B56DE">
            <w:pPr>
              <w:pStyle w:val="Prrafodelista"/>
              <w:numPr>
                <w:ilvl w:val="0"/>
                <w:numId w:val="10"/>
              </w:numPr>
              <w:ind w:left="202" w:hanging="142"/>
              <w:jc w:val="both"/>
              <w:rPr>
                <w:rFonts w:cs="Calibri"/>
                <w:sz w:val="16"/>
                <w:szCs w:val="16"/>
                <w:lang w:val="es-MX"/>
              </w:rPr>
            </w:pPr>
            <w:r w:rsidRPr="00FB26B1">
              <w:rPr>
                <w:rFonts w:cs="Calibri"/>
                <w:sz w:val="16"/>
                <w:szCs w:val="16"/>
                <w:lang w:val="es-MX"/>
              </w:rPr>
              <w:t xml:space="preserve">Sistemas eléctricos y de puesta a tierra </w:t>
            </w:r>
          </w:p>
          <w:p w14:paraId="59908EB4" w14:textId="21F3EA8D" w:rsidR="00FB26B1" w:rsidRPr="00FB26B1" w:rsidRDefault="00FB26B1" w:rsidP="008B56DE">
            <w:pPr>
              <w:pStyle w:val="Prrafodelista"/>
              <w:numPr>
                <w:ilvl w:val="0"/>
                <w:numId w:val="10"/>
              </w:numPr>
              <w:ind w:left="202" w:hanging="142"/>
              <w:jc w:val="both"/>
              <w:rPr>
                <w:rFonts w:cs="Calibri"/>
                <w:sz w:val="16"/>
                <w:szCs w:val="16"/>
                <w:lang w:val="es-MX"/>
              </w:rPr>
            </w:pPr>
            <w:r w:rsidRPr="00FB26B1">
              <w:rPr>
                <w:rFonts w:cs="Calibri"/>
                <w:sz w:val="16"/>
                <w:szCs w:val="16"/>
                <w:lang w:val="es-MX"/>
              </w:rPr>
              <w:t>Equipos contra incendios</w:t>
            </w:r>
          </w:p>
          <w:p w14:paraId="19BF760C" w14:textId="51C35972" w:rsidR="00FB26B1" w:rsidRPr="00FB26B1" w:rsidRDefault="00FB26B1" w:rsidP="008B56DE">
            <w:pPr>
              <w:pStyle w:val="Prrafodelista"/>
              <w:numPr>
                <w:ilvl w:val="0"/>
                <w:numId w:val="10"/>
              </w:numPr>
              <w:spacing w:after="0" w:line="240" w:lineRule="auto"/>
              <w:ind w:left="204" w:hanging="142"/>
              <w:jc w:val="both"/>
              <w:rPr>
                <w:rFonts w:cs="Calibri"/>
                <w:sz w:val="16"/>
                <w:szCs w:val="16"/>
                <w:lang w:val="es-MX"/>
              </w:rPr>
            </w:pPr>
            <w:r w:rsidRPr="00FB26B1">
              <w:rPr>
                <w:rFonts w:cs="Calibri"/>
                <w:sz w:val="16"/>
                <w:szCs w:val="16"/>
                <w:lang w:val="es-MX"/>
              </w:rPr>
              <w:t>Pruebas operativas y de emergencia</w:t>
            </w:r>
          </w:p>
          <w:p w14:paraId="22803143" w14:textId="612057FD" w:rsidR="009F4CB8" w:rsidRDefault="00FB26B1" w:rsidP="00FB26B1">
            <w:pPr>
              <w:jc w:val="both"/>
              <w:rPr>
                <w:rFonts w:ascii="Calibri" w:hAnsi="Calibri" w:cs="Calibri"/>
                <w:sz w:val="16"/>
                <w:szCs w:val="16"/>
                <w:lang w:val="es-MX"/>
              </w:rPr>
            </w:pPr>
            <w:r w:rsidRPr="00FB26B1">
              <w:rPr>
                <w:rFonts w:ascii="Calibri" w:hAnsi="Calibri" w:cs="Calibri"/>
                <w:sz w:val="16"/>
                <w:szCs w:val="16"/>
                <w:lang w:val="es-MX"/>
              </w:rPr>
              <w:t>Los equipos deberán mantenerse en condiciones adecuadas de integridad mecánica y operativa, no permitiéndose la existencia de equipos en mal estado que puedan generar riesgos de fuga, incendio o explosión.</w:t>
            </w:r>
          </w:p>
          <w:p w14:paraId="55AB0C4E" w14:textId="77777777" w:rsidR="008B56DE" w:rsidRDefault="008B56DE" w:rsidP="00FB26B1">
            <w:pPr>
              <w:jc w:val="both"/>
              <w:rPr>
                <w:rFonts w:ascii="Calibri" w:hAnsi="Calibri" w:cs="Calibri"/>
                <w:sz w:val="16"/>
                <w:szCs w:val="16"/>
                <w:lang w:val="es-MX"/>
              </w:rPr>
            </w:pPr>
          </w:p>
          <w:p w14:paraId="07A59500" w14:textId="59F449A7" w:rsidR="009F4CB8" w:rsidRPr="00242DD5" w:rsidRDefault="009F4CB8" w:rsidP="009F4CB8">
            <w:pPr>
              <w:jc w:val="both"/>
              <w:rPr>
                <w:rFonts w:ascii="Calibri" w:hAnsi="Calibri" w:cs="Calibri"/>
                <w:sz w:val="16"/>
                <w:szCs w:val="16"/>
                <w:lang w:val="es-ES_tradnl"/>
              </w:rPr>
            </w:pPr>
            <w:r w:rsidRPr="009C2491">
              <w:rPr>
                <w:rFonts w:ascii="Calibri" w:hAnsi="Calibri" w:cs="Calibri"/>
                <w:b/>
                <w:sz w:val="16"/>
                <w:szCs w:val="16"/>
              </w:rPr>
              <w:t xml:space="preserve">Base legal: </w:t>
            </w:r>
            <w:r w:rsidR="00F118FD" w:rsidRPr="00BE53F1">
              <w:rPr>
                <w:rFonts w:ascii="Calibri" w:hAnsi="Calibri" w:cs="Calibri"/>
                <w:sz w:val="16"/>
                <w:szCs w:val="16"/>
                <w:lang w:val="es-MX"/>
              </w:rPr>
              <w:t xml:space="preserve"> Numerales </w:t>
            </w:r>
            <w:r w:rsidR="00F118FD">
              <w:rPr>
                <w:rFonts w:ascii="Calibri" w:hAnsi="Calibri" w:cs="Calibri"/>
                <w:sz w:val="16"/>
                <w:szCs w:val="16"/>
                <w:lang w:val="es-MX"/>
              </w:rPr>
              <w:t>18.9 y 18.10</w:t>
            </w:r>
            <w:r w:rsidR="00F118FD" w:rsidRPr="00493DD4">
              <w:rPr>
                <w:rFonts w:ascii="Calibri" w:hAnsi="Calibri" w:cs="Calibri"/>
                <w:sz w:val="16"/>
                <w:szCs w:val="16"/>
                <w:lang w:val="es-MX"/>
              </w:rPr>
              <w:t xml:space="preserve"> </w:t>
            </w:r>
            <w:r w:rsidR="00F118FD" w:rsidRPr="00BE53F1">
              <w:rPr>
                <w:rFonts w:ascii="Calibri" w:hAnsi="Calibri" w:cs="Calibri"/>
                <w:sz w:val="16"/>
                <w:szCs w:val="16"/>
                <w:lang w:val="es-MX"/>
              </w:rPr>
              <w:t>de la NFPA 59A 2023, concordante con el Art. 14 del Reglamento aprobado por Decreto Supremo N° 057-2008-EM</w:t>
            </w:r>
          </w:p>
        </w:tc>
        <w:tc>
          <w:tcPr>
            <w:tcW w:w="5103" w:type="dxa"/>
          </w:tcPr>
          <w:p w14:paraId="7651C676" w14:textId="1434F6D0" w:rsidR="009F4CB8" w:rsidRPr="001B0700" w:rsidRDefault="009F4CB8" w:rsidP="009F4CB8">
            <w:pPr>
              <w:pStyle w:val="Prrafodelista"/>
              <w:spacing w:after="0" w:line="240" w:lineRule="auto"/>
              <w:ind w:left="0"/>
              <w:jc w:val="both"/>
              <w:rPr>
                <w:rFonts w:cs="Calibri"/>
                <w:sz w:val="16"/>
                <w:szCs w:val="16"/>
              </w:rPr>
            </w:pPr>
            <w:r w:rsidRPr="00BA6E20">
              <w:rPr>
                <w:rFonts w:cs="Calibr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B2215">
              <w:rPr>
                <w:rFonts w:cs="Calibri"/>
                <w:sz w:val="16"/>
                <w:szCs w:val="16"/>
              </w:rPr>
              <w:t>__</w:t>
            </w:r>
            <w:r w:rsidRPr="00BA6E20">
              <w:rPr>
                <w:rFonts w:cs="Calibri"/>
                <w:sz w:val="16"/>
                <w:szCs w:val="16"/>
              </w:rPr>
              <w:t>____</w:t>
            </w:r>
            <w:r w:rsidR="00273FA5" w:rsidRPr="00BA6E20">
              <w:rPr>
                <w:rFonts w:cs="Calibri"/>
                <w:sz w:val="16"/>
                <w:szCs w:val="16"/>
              </w:rPr>
              <w:t>_______________________________________________________________________________________________________________________</w:t>
            </w:r>
            <w:r w:rsidR="00273FA5">
              <w:rPr>
                <w:rFonts w:cs="Calibri"/>
                <w:sz w:val="16"/>
                <w:szCs w:val="16"/>
              </w:rPr>
              <w:t>__</w:t>
            </w:r>
            <w:r w:rsidR="00273FA5" w:rsidRPr="00BA6E20">
              <w:rPr>
                <w:rFonts w:cs="Calibri"/>
                <w:sz w:val="16"/>
                <w:szCs w:val="16"/>
              </w:rPr>
              <w:t>_____________________________________________________________</w:t>
            </w:r>
            <w:r w:rsidRPr="00BA6E20">
              <w:rPr>
                <w:rFonts w:cs="Calibri"/>
                <w:sz w:val="16"/>
                <w:szCs w:val="16"/>
              </w:rPr>
              <w:t>_________________________________________________________</w:t>
            </w:r>
          </w:p>
        </w:tc>
      </w:tr>
    </w:tbl>
    <w:p w14:paraId="3F224E39" w14:textId="77777777" w:rsidR="007A10C6" w:rsidRDefault="007A10C6" w:rsidP="00A42A36">
      <w:pPr>
        <w:ind w:left="-709"/>
        <w:jc w:val="both"/>
        <w:rPr>
          <w:rFonts w:ascii="Calibri" w:hAnsi="Calibri"/>
          <w:b/>
          <w:sz w:val="16"/>
          <w:szCs w:val="16"/>
          <w:u w:val="single"/>
          <w:lang w:val="es-MX"/>
        </w:rPr>
      </w:pPr>
      <w:bookmarkStart w:id="1" w:name="_Hlk80884982"/>
      <w:bookmarkStart w:id="2" w:name="_Hlk80891924"/>
    </w:p>
    <w:p w14:paraId="221FBBF9" w14:textId="77777777" w:rsidR="00E9274F" w:rsidRDefault="00E9274F" w:rsidP="00A42A36">
      <w:pPr>
        <w:ind w:left="-709"/>
        <w:jc w:val="both"/>
        <w:rPr>
          <w:rFonts w:ascii="Calibri" w:hAnsi="Calibri"/>
          <w:b/>
          <w:sz w:val="16"/>
          <w:szCs w:val="16"/>
          <w:u w:val="single"/>
          <w:lang w:val="es-MX"/>
        </w:rPr>
      </w:pPr>
    </w:p>
    <w:p w14:paraId="367AFC13" w14:textId="77777777" w:rsidR="00A42A36" w:rsidRDefault="00A42A36" w:rsidP="00A42A36">
      <w:pPr>
        <w:ind w:left="-709"/>
        <w:jc w:val="both"/>
        <w:rPr>
          <w:rFonts w:ascii="Calibri" w:hAnsi="Calibri"/>
          <w:sz w:val="16"/>
          <w:szCs w:val="16"/>
          <w:lang w:val="es-MX"/>
        </w:rPr>
      </w:pPr>
      <w:r w:rsidRPr="00A42A36">
        <w:rPr>
          <w:rFonts w:ascii="Calibri" w:hAnsi="Calibri"/>
          <w:b/>
          <w:sz w:val="16"/>
          <w:szCs w:val="16"/>
          <w:u w:val="single"/>
          <w:lang w:val="es-MX"/>
        </w:rPr>
        <w:t>LEYENDA</w:t>
      </w:r>
      <w:r w:rsidRPr="00A42A36">
        <w:rPr>
          <w:rFonts w:ascii="Calibri" w:hAnsi="Calibri"/>
          <w:sz w:val="16"/>
          <w:szCs w:val="16"/>
          <w:lang w:val="es-MX"/>
        </w:rPr>
        <w:t>:</w:t>
      </w:r>
    </w:p>
    <w:p w14:paraId="27253CB8" w14:textId="77777777" w:rsidR="00AC4FB7" w:rsidRPr="00A42A36" w:rsidRDefault="00AC4FB7" w:rsidP="00A42A36">
      <w:pPr>
        <w:ind w:left="-709"/>
        <w:jc w:val="both"/>
        <w:rPr>
          <w:rFonts w:ascii="Calibri" w:hAnsi="Calibri"/>
          <w:sz w:val="16"/>
          <w:szCs w:val="16"/>
          <w:lang w:val="es-MX"/>
        </w:rPr>
      </w:pPr>
    </w:p>
    <w:p w14:paraId="5A973430" w14:textId="77777777" w:rsidR="00247FB4" w:rsidRDefault="00A42A36" w:rsidP="00A42A36">
      <w:pPr>
        <w:ind w:left="-709"/>
        <w:jc w:val="both"/>
        <w:rPr>
          <w:rFonts w:ascii="Calibri" w:hAnsi="Calibri" w:cs="Arial"/>
          <w:sz w:val="16"/>
          <w:szCs w:val="16"/>
          <w:lang w:val="es-ES_tradnl"/>
        </w:rPr>
      </w:pPr>
      <w:bookmarkStart w:id="3" w:name="_Hlk80885117"/>
      <w:r>
        <w:rPr>
          <w:rFonts w:ascii="Calibri" w:hAnsi="Calibri" w:cs="Arial"/>
          <w:sz w:val="16"/>
          <w:szCs w:val="16"/>
          <w:lang w:val="es-ES_tradnl"/>
        </w:rPr>
        <w:t>C.C.</w:t>
      </w:r>
      <w:r w:rsidR="00247FB4">
        <w:rPr>
          <w:rFonts w:ascii="Calibri" w:hAnsi="Calibri" w:cs="Arial"/>
          <w:sz w:val="16"/>
          <w:szCs w:val="16"/>
          <w:lang w:val="es-ES_tradnl"/>
        </w:rPr>
        <w:t>C</w:t>
      </w:r>
      <w:r>
        <w:rPr>
          <w:rFonts w:ascii="Calibri" w:hAnsi="Calibri" w:cs="Arial"/>
          <w:sz w:val="16"/>
          <w:szCs w:val="16"/>
          <w:lang w:val="es-ES_tradnl"/>
        </w:rPr>
        <w:t>.</w:t>
      </w:r>
      <w:r w:rsidRPr="00A42A36">
        <w:rPr>
          <w:rFonts w:ascii="Calibri" w:hAnsi="Calibri" w:cs="Arial"/>
          <w:sz w:val="16"/>
          <w:szCs w:val="16"/>
          <w:lang w:val="es-ES_tradnl"/>
        </w:rPr>
        <w:t>:</w:t>
      </w:r>
      <w:r w:rsidRPr="00A42A36">
        <w:rPr>
          <w:rFonts w:ascii="Calibri" w:hAnsi="Calibri" w:cs="Arial"/>
          <w:sz w:val="16"/>
          <w:szCs w:val="16"/>
          <w:lang w:val="es-ES_tradnl"/>
        </w:rPr>
        <w:tab/>
      </w:r>
      <w:r>
        <w:rPr>
          <w:rFonts w:ascii="Calibri" w:hAnsi="Calibri" w:cs="Arial"/>
          <w:sz w:val="16"/>
          <w:szCs w:val="16"/>
          <w:lang w:val="es-ES_tradnl"/>
        </w:rPr>
        <w:t xml:space="preserve">Condición de Criticidad </w:t>
      </w:r>
      <w:r w:rsidR="00247FB4">
        <w:rPr>
          <w:rFonts w:ascii="Calibri" w:hAnsi="Calibri" w:cs="Arial"/>
          <w:sz w:val="16"/>
          <w:szCs w:val="16"/>
          <w:lang w:val="es-ES_tradnl"/>
        </w:rPr>
        <w:t>Constatada</w:t>
      </w:r>
      <w:r w:rsidR="00247FB4">
        <w:rPr>
          <w:rFonts w:ascii="Calibri" w:hAnsi="Calibri" w:cs="Arial"/>
          <w:sz w:val="16"/>
          <w:szCs w:val="16"/>
          <w:lang w:val="es-ES_tradnl"/>
        </w:rPr>
        <w:tab/>
      </w:r>
      <w:r w:rsidR="00ED53EE" w:rsidRPr="00ED53EE">
        <w:rPr>
          <w:rFonts w:ascii="Calibri" w:hAnsi="Calibri" w:cs="Arial"/>
          <w:sz w:val="16"/>
          <w:szCs w:val="16"/>
          <w:lang w:val="es-ES_tradnl"/>
        </w:rPr>
        <w:t xml:space="preserve">R.G.G.: </w:t>
      </w:r>
      <w:r w:rsidR="00ED53EE">
        <w:rPr>
          <w:rFonts w:ascii="Calibri" w:hAnsi="Calibri" w:cs="Arial"/>
          <w:sz w:val="16"/>
          <w:szCs w:val="16"/>
          <w:lang w:val="es-ES_tradnl"/>
        </w:rPr>
        <w:tab/>
      </w:r>
      <w:r w:rsidR="00ED53EE" w:rsidRPr="00ED53EE">
        <w:rPr>
          <w:rFonts w:ascii="Calibri" w:hAnsi="Calibri" w:cs="Arial"/>
          <w:sz w:val="16"/>
          <w:szCs w:val="16"/>
          <w:lang w:val="es-ES_tradnl"/>
        </w:rPr>
        <w:t>Resolución de</w:t>
      </w:r>
      <w:r w:rsidR="00ED53EE">
        <w:rPr>
          <w:rFonts w:ascii="Calibri" w:hAnsi="Calibri" w:cs="Arial"/>
          <w:sz w:val="16"/>
          <w:szCs w:val="16"/>
          <w:lang w:val="es-ES_tradnl"/>
        </w:rPr>
        <w:t xml:space="preserve"> Gerencia General</w:t>
      </w:r>
      <w:r w:rsidR="00247FB4">
        <w:rPr>
          <w:rFonts w:ascii="Calibri" w:hAnsi="Calibri" w:cs="Arial"/>
          <w:sz w:val="16"/>
          <w:szCs w:val="16"/>
          <w:lang w:val="es-ES_tradnl"/>
        </w:rPr>
        <w:tab/>
      </w:r>
      <w:r w:rsidR="00ED53EE">
        <w:rPr>
          <w:rFonts w:ascii="Calibri" w:hAnsi="Calibri" w:cs="Arial"/>
          <w:sz w:val="16"/>
          <w:szCs w:val="16"/>
          <w:lang w:val="es-ES_tradnl"/>
        </w:rPr>
        <w:tab/>
      </w:r>
      <w:r w:rsidR="00247FB4">
        <w:rPr>
          <w:rFonts w:ascii="Calibri" w:hAnsi="Calibri" w:cs="Arial"/>
          <w:sz w:val="16"/>
          <w:szCs w:val="16"/>
          <w:lang w:val="es-ES_tradnl"/>
        </w:rPr>
        <w:t xml:space="preserve">Art.: </w:t>
      </w:r>
      <w:r w:rsidR="00247FB4">
        <w:rPr>
          <w:rFonts w:ascii="Calibri" w:hAnsi="Calibri" w:cs="Arial"/>
          <w:sz w:val="16"/>
          <w:szCs w:val="16"/>
          <w:lang w:val="es-ES_tradnl"/>
        </w:rPr>
        <w:tab/>
        <w:t>Artículo</w:t>
      </w:r>
      <w:r w:rsidR="00247FB4">
        <w:rPr>
          <w:rFonts w:ascii="Calibri" w:hAnsi="Calibri" w:cs="Arial"/>
          <w:sz w:val="16"/>
          <w:szCs w:val="16"/>
          <w:lang w:val="es-ES_tradnl"/>
        </w:rPr>
        <w:tab/>
      </w:r>
    </w:p>
    <w:p w14:paraId="75B9EB01" w14:textId="77777777" w:rsidR="00A42A36" w:rsidRDefault="00247FB4" w:rsidP="00A42A36">
      <w:pPr>
        <w:ind w:left="-709"/>
        <w:jc w:val="both"/>
        <w:rPr>
          <w:rFonts w:ascii="Calibri" w:hAnsi="Calibri" w:cs="Arial"/>
          <w:sz w:val="16"/>
          <w:szCs w:val="16"/>
          <w:lang w:val="es-ES_tradnl"/>
        </w:rPr>
      </w:pPr>
      <w:proofErr w:type="spellStart"/>
      <w:r>
        <w:rPr>
          <w:rFonts w:ascii="Calibri" w:hAnsi="Calibri" w:cs="Arial"/>
          <w:sz w:val="16"/>
          <w:szCs w:val="16"/>
          <w:lang w:val="es-ES_tradnl"/>
        </w:rPr>
        <w:t>Num</w:t>
      </w:r>
      <w:proofErr w:type="spellEnd"/>
      <w:r>
        <w:rPr>
          <w:rFonts w:ascii="Calibri" w:hAnsi="Calibri" w:cs="Arial"/>
          <w:sz w:val="16"/>
          <w:szCs w:val="16"/>
          <w:lang w:val="es-ES_tradnl"/>
        </w:rPr>
        <w:t xml:space="preserve">.: </w:t>
      </w:r>
      <w:r>
        <w:rPr>
          <w:rFonts w:ascii="Calibri" w:hAnsi="Calibri" w:cs="Arial"/>
          <w:sz w:val="16"/>
          <w:szCs w:val="16"/>
          <w:lang w:val="es-ES_tradnl"/>
        </w:rPr>
        <w:tab/>
        <w:t>Numeral</w:t>
      </w:r>
      <w:bookmarkEnd w:id="1"/>
      <w:r>
        <w:rPr>
          <w:rFonts w:ascii="Calibri" w:hAnsi="Calibri" w:cs="Arial"/>
          <w:sz w:val="16"/>
          <w:szCs w:val="16"/>
          <w:lang w:val="es-ES_tradnl"/>
        </w:rPr>
        <w:tab/>
      </w:r>
      <w:r>
        <w:rPr>
          <w:rFonts w:ascii="Calibri" w:hAnsi="Calibri" w:cs="Arial"/>
          <w:sz w:val="16"/>
          <w:szCs w:val="16"/>
          <w:lang w:val="es-ES_tradnl"/>
        </w:rPr>
        <w:tab/>
      </w:r>
      <w:r>
        <w:rPr>
          <w:rFonts w:ascii="Calibri" w:hAnsi="Calibri" w:cs="Arial"/>
          <w:sz w:val="16"/>
          <w:szCs w:val="16"/>
          <w:lang w:val="es-ES_tradnl"/>
        </w:rPr>
        <w:tab/>
      </w:r>
      <w:r>
        <w:rPr>
          <w:rFonts w:ascii="Calibri" w:hAnsi="Calibri" w:cs="Arial"/>
          <w:sz w:val="16"/>
          <w:szCs w:val="16"/>
          <w:lang w:val="es-ES_tradnl"/>
        </w:rPr>
        <w:tab/>
        <w:t xml:space="preserve">R.C.D.: </w:t>
      </w:r>
      <w:r>
        <w:rPr>
          <w:rFonts w:ascii="Calibri" w:hAnsi="Calibri" w:cs="Arial"/>
          <w:sz w:val="16"/>
          <w:szCs w:val="16"/>
          <w:lang w:val="es-ES_tradnl"/>
        </w:rPr>
        <w:tab/>
        <w:t>Resolución de Consejo Directivo</w:t>
      </w:r>
      <w:bookmarkEnd w:id="3"/>
      <w:r w:rsidR="00ED53EE">
        <w:rPr>
          <w:rFonts w:ascii="Calibri" w:hAnsi="Calibri" w:cs="Arial"/>
          <w:sz w:val="16"/>
          <w:szCs w:val="16"/>
          <w:lang w:val="es-ES_tradnl"/>
        </w:rPr>
        <w:tab/>
      </w:r>
      <w:r w:rsidR="00ED53EE">
        <w:rPr>
          <w:rFonts w:ascii="Calibri" w:hAnsi="Calibri" w:cs="Arial"/>
          <w:sz w:val="16"/>
          <w:szCs w:val="16"/>
          <w:lang w:val="es-ES_tradnl"/>
        </w:rPr>
        <w:tab/>
      </w:r>
      <w:r w:rsidR="00ED53EE" w:rsidRPr="00ED53EE">
        <w:rPr>
          <w:rFonts w:ascii="Calibri" w:hAnsi="Calibri" w:cs="Arial"/>
          <w:sz w:val="16"/>
          <w:szCs w:val="16"/>
          <w:lang w:val="es-ES_tradnl"/>
        </w:rPr>
        <w:t xml:space="preserve">D.S.: </w:t>
      </w:r>
      <w:r w:rsidR="00ED53EE" w:rsidRPr="00ED53EE">
        <w:rPr>
          <w:rFonts w:ascii="Calibri" w:hAnsi="Calibri" w:cs="Arial"/>
          <w:sz w:val="16"/>
          <w:szCs w:val="16"/>
          <w:lang w:val="es-ES_tradnl"/>
        </w:rPr>
        <w:tab/>
        <w:t>Decreto Supremo</w:t>
      </w:r>
      <w:r w:rsidR="00ED53EE">
        <w:rPr>
          <w:rFonts w:ascii="Calibri" w:hAnsi="Calibri" w:cs="Arial"/>
          <w:sz w:val="16"/>
          <w:szCs w:val="16"/>
          <w:lang w:val="es-ES_tradnl"/>
        </w:rPr>
        <w:tab/>
      </w:r>
    </w:p>
    <w:bookmarkEnd w:id="2"/>
    <w:p w14:paraId="78796FD5" w14:textId="77777777" w:rsidR="00123608" w:rsidRDefault="0013386E" w:rsidP="00A42A36">
      <w:pPr>
        <w:ind w:left="-709"/>
        <w:jc w:val="both"/>
        <w:rPr>
          <w:rFonts w:ascii="Calibri" w:hAnsi="Calibri" w:cs="Arial"/>
          <w:bCs/>
          <w:iCs/>
          <w:sz w:val="16"/>
          <w:szCs w:val="16"/>
        </w:rPr>
      </w:pPr>
      <w:r>
        <w:rPr>
          <w:rFonts w:ascii="Calibri" w:hAnsi="Calibri" w:cs="Arial"/>
          <w:bCs/>
          <w:iCs/>
          <w:sz w:val="16"/>
          <w:szCs w:val="16"/>
        </w:rPr>
        <w:t xml:space="preserve">NTP: </w:t>
      </w:r>
      <w:r>
        <w:rPr>
          <w:rFonts w:ascii="Calibri" w:hAnsi="Calibri" w:cs="Arial"/>
          <w:bCs/>
          <w:iCs/>
          <w:sz w:val="16"/>
          <w:szCs w:val="16"/>
        </w:rPr>
        <w:tab/>
        <w:t>Norma Técnica Peruana</w:t>
      </w:r>
    </w:p>
    <w:p w14:paraId="4466CB49" w14:textId="77777777" w:rsidR="005735C4" w:rsidRDefault="005735C4" w:rsidP="005735C4">
      <w:pPr>
        <w:jc w:val="both"/>
        <w:rPr>
          <w:rFonts w:ascii="Calibri" w:hAnsi="Calibri" w:cs="Arial"/>
          <w:bCs/>
          <w:iCs/>
          <w:sz w:val="16"/>
          <w:szCs w:val="16"/>
        </w:rPr>
      </w:pPr>
    </w:p>
    <w:p w14:paraId="1AB8B51C" w14:textId="77777777" w:rsidR="005735C4" w:rsidRPr="00A42A36" w:rsidRDefault="005735C4" w:rsidP="00A42A36">
      <w:pPr>
        <w:ind w:left="-709"/>
        <w:jc w:val="both"/>
        <w:rPr>
          <w:rFonts w:ascii="Calibri" w:hAnsi="Calibri" w:cs="Arial"/>
          <w:bCs/>
          <w:iCs/>
          <w:sz w:val="16"/>
          <w:szCs w:val="16"/>
        </w:rPr>
      </w:pPr>
    </w:p>
    <w:p w14:paraId="62467229" w14:textId="04D338F7" w:rsidR="001E1F72" w:rsidRPr="005735C4" w:rsidRDefault="001E1F72" w:rsidP="005735C4">
      <w:pPr>
        <w:numPr>
          <w:ilvl w:val="0"/>
          <w:numId w:val="1"/>
        </w:numPr>
        <w:ind w:right="498"/>
        <w:jc w:val="center"/>
        <w:rPr>
          <w:rFonts w:ascii="Calibri" w:hAnsi="Calibri" w:cs="Calibri"/>
          <w:b/>
          <w:sz w:val="16"/>
          <w:u w:val="single"/>
        </w:rPr>
      </w:pPr>
      <w:r>
        <w:rPr>
          <w:rFonts w:ascii="Calibri" w:hAnsi="Calibri" w:cs="Calibri"/>
          <w:b/>
          <w:sz w:val="16"/>
          <w:u w:val="single"/>
        </w:rPr>
        <w:t>OTROS:</w:t>
      </w:r>
    </w:p>
    <w:p w14:paraId="439674F2" w14:textId="77777777" w:rsidR="00E9274F" w:rsidRDefault="00E9274F" w:rsidP="008F6174">
      <w:pPr>
        <w:jc w:val="both"/>
        <w:rPr>
          <w:rFonts w:ascii="Calibri" w:hAnsi="Calibri" w:cs="Calibri"/>
        </w:rPr>
      </w:pPr>
    </w:p>
    <w:tbl>
      <w:tblPr>
        <w:tblW w:w="10115" w:type="dxa"/>
        <w:tblInd w:w="-63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115"/>
      </w:tblGrid>
      <w:tr w:rsidR="004B530C" w:rsidRPr="004B530C" w14:paraId="795900A8"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7E1150E3" w14:textId="77777777" w:rsidR="004B530C" w:rsidRPr="004B530C" w:rsidRDefault="004B530C" w:rsidP="006A3744">
            <w:pPr>
              <w:rPr>
                <w:rFonts w:ascii="Calibri" w:hAnsi="Calibri" w:cs="Arial"/>
                <w:b/>
                <w:sz w:val="16"/>
                <w:szCs w:val="16"/>
                <w:lang w:val="es-ES"/>
              </w:rPr>
            </w:pPr>
            <w:r w:rsidRPr="004B530C">
              <w:rPr>
                <w:rFonts w:ascii="Calibri" w:hAnsi="Calibri" w:cs="Calibri"/>
                <w:b/>
                <w:sz w:val="16"/>
                <w:szCs w:val="16"/>
                <w:lang w:val="es-ES"/>
              </w:rPr>
              <w:t>Otras ocurrencias detectadas en la fiscalización:</w:t>
            </w:r>
          </w:p>
        </w:tc>
      </w:tr>
      <w:tr w:rsidR="004B530C" w:rsidRPr="004B530C" w14:paraId="202C9568"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667B3852" w14:textId="77777777" w:rsidR="004B530C" w:rsidRPr="004B530C" w:rsidRDefault="004B530C" w:rsidP="006A3744">
            <w:pPr>
              <w:rPr>
                <w:rFonts w:ascii="Calibri" w:hAnsi="Calibri" w:cs="Arial"/>
                <w:sz w:val="16"/>
                <w:szCs w:val="16"/>
                <w:lang w:val="es-ES"/>
              </w:rPr>
            </w:pPr>
          </w:p>
        </w:tc>
      </w:tr>
      <w:tr w:rsidR="00AC4FB7" w:rsidRPr="004B530C" w14:paraId="00C4C5AD"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696C74AB" w14:textId="77777777" w:rsidR="00AC4FB7" w:rsidRPr="004B530C" w:rsidRDefault="00AC4FB7" w:rsidP="006A3744">
            <w:pPr>
              <w:rPr>
                <w:rFonts w:ascii="Calibri" w:hAnsi="Calibri" w:cs="Arial"/>
                <w:sz w:val="16"/>
                <w:szCs w:val="16"/>
                <w:lang w:val="es-ES"/>
              </w:rPr>
            </w:pPr>
          </w:p>
        </w:tc>
      </w:tr>
      <w:tr w:rsidR="004B530C" w:rsidRPr="004B530C" w14:paraId="0F246B14"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17E03380" w14:textId="77777777" w:rsidR="004B530C" w:rsidRPr="004B530C" w:rsidRDefault="004B530C" w:rsidP="006A3744">
            <w:pPr>
              <w:rPr>
                <w:rFonts w:ascii="Calibri" w:hAnsi="Calibri" w:cs="Arial"/>
                <w:sz w:val="16"/>
                <w:szCs w:val="16"/>
                <w:lang w:val="es-ES"/>
              </w:rPr>
            </w:pPr>
          </w:p>
        </w:tc>
      </w:tr>
      <w:tr w:rsidR="004B530C" w:rsidRPr="004B530C" w14:paraId="60DE5C40"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032C9860" w14:textId="77777777" w:rsidR="004B530C" w:rsidRPr="004B530C" w:rsidRDefault="004B530C" w:rsidP="006A3744">
            <w:pPr>
              <w:rPr>
                <w:rFonts w:ascii="Calibri" w:hAnsi="Calibri" w:cs="Arial"/>
                <w:sz w:val="16"/>
                <w:szCs w:val="16"/>
                <w:lang w:val="es-ES"/>
              </w:rPr>
            </w:pPr>
            <w:r w:rsidRPr="004B530C">
              <w:rPr>
                <w:rFonts w:ascii="Calibri" w:hAnsi="Calibri" w:cs="Calibri"/>
                <w:b/>
                <w:sz w:val="16"/>
                <w:szCs w:val="16"/>
                <w:lang w:val="es-ES"/>
              </w:rPr>
              <w:t>Documentación recabada en la fiscalización:</w:t>
            </w:r>
          </w:p>
        </w:tc>
      </w:tr>
      <w:tr w:rsidR="004B530C" w:rsidRPr="004B530C" w14:paraId="23645539"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4D85DC61" w14:textId="77777777" w:rsidR="004B530C" w:rsidRPr="004B530C" w:rsidRDefault="004B530C" w:rsidP="006A3744">
            <w:pPr>
              <w:rPr>
                <w:rFonts w:ascii="Calibri" w:hAnsi="Calibri" w:cs="Arial"/>
                <w:sz w:val="16"/>
                <w:szCs w:val="16"/>
                <w:lang w:val="es-ES"/>
              </w:rPr>
            </w:pPr>
          </w:p>
        </w:tc>
      </w:tr>
      <w:tr w:rsidR="004B530C" w:rsidRPr="004B530C" w14:paraId="6472529C"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5B263955" w14:textId="77777777" w:rsidR="004B530C" w:rsidRPr="004B530C" w:rsidRDefault="004B530C" w:rsidP="006A3744">
            <w:pPr>
              <w:rPr>
                <w:rFonts w:ascii="Calibri" w:hAnsi="Calibri" w:cs="Arial"/>
                <w:sz w:val="16"/>
                <w:szCs w:val="16"/>
                <w:lang w:val="es-ES"/>
              </w:rPr>
            </w:pPr>
          </w:p>
        </w:tc>
      </w:tr>
      <w:tr w:rsidR="004B530C" w:rsidRPr="004B530C" w14:paraId="4D0EE648"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10D8179F" w14:textId="77777777" w:rsidR="004B530C" w:rsidRPr="004B530C" w:rsidRDefault="004B530C" w:rsidP="006A3744">
            <w:pPr>
              <w:rPr>
                <w:rFonts w:ascii="Calibri" w:hAnsi="Calibri" w:cs="Arial"/>
                <w:sz w:val="16"/>
                <w:szCs w:val="16"/>
                <w:lang w:val="es-ES"/>
              </w:rPr>
            </w:pPr>
            <w:r w:rsidRPr="004B530C">
              <w:rPr>
                <w:rFonts w:ascii="Calibri" w:hAnsi="Calibri" w:cs="Calibri"/>
                <w:b/>
                <w:sz w:val="16"/>
                <w:szCs w:val="16"/>
                <w:lang w:val="es-ES"/>
              </w:rPr>
              <w:t>Manifestaciones u observaciones del Agente Fiscalizado:</w:t>
            </w:r>
          </w:p>
        </w:tc>
      </w:tr>
      <w:tr w:rsidR="004B530C" w:rsidRPr="004B530C" w14:paraId="12E88DDE"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4FA548D9" w14:textId="77777777" w:rsidR="004B530C" w:rsidRPr="004B530C" w:rsidRDefault="004B530C" w:rsidP="006A3744">
            <w:pPr>
              <w:rPr>
                <w:rFonts w:ascii="Calibri" w:hAnsi="Calibri" w:cs="Arial"/>
                <w:sz w:val="16"/>
                <w:szCs w:val="16"/>
                <w:lang w:val="es-ES"/>
              </w:rPr>
            </w:pPr>
          </w:p>
        </w:tc>
      </w:tr>
      <w:tr w:rsidR="004B530C" w:rsidRPr="004B530C" w14:paraId="0A8EFB6E"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7E9739BD" w14:textId="77777777" w:rsidR="004B530C" w:rsidRPr="004B530C" w:rsidRDefault="004B530C" w:rsidP="006A3744">
            <w:pPr>
              <w:rPr>
                <w:rFonts w:ascii="Calibri" w:hAnsi="Calibri" w:cs="Arial"/>
                <w:sz w:val="16"/>
                <w:szCs w:val="16"/>
                <w:lang w:val="es-ES"/>
              </w:rPr>
            </w:pPr>
          </w:p>
        </w:tc>
      </w:tr>
      <w:tr w:rsidR="004B530C" w:rsidRPr="004B530C" w14:paraId="662D1869"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2A505080" w14:textId="77777777" w:rsidR="004B530C" w:rsidRPr="004B530C" w:rsidRDefault="004B530C" w:rsidP="006A3744">
            <w:pPr>
              <w:rPr>
                <w:rFonts w:ascii="Calibri" w:hAnsi="Calibri" w:cs="Arial"/>
                <w:b/>
                <w:sz w:val="16"/>
                <w:szCs w:val="16"/>
                <w:lang w:val="es-ES"/>
              </w:rPr>
            </w:pPr>
            <w:r w:rsidRPr="004B530C">
              <w:rPr>
                <w:rFonts w:ascii="Calibri" w:hAnsi="Calibri" w:cs="Arial"/>
                <w:b/>
                <w:sz w:val="16"/>
                <w:szCs w:val="16"/>
                <w:lang w:val="es-MX"/>
              </w:rPr>
              <w:t>Negativa del Agente Fiscalizado o demás participantes a identificarse, suscribir o recibir el acta:</w:t>
            </w:r>
          </w:p>
        </w:tc>
      </w:tr>
      <w:tr w:rsidR="004B530C" w:rsidRPr="004B530C" w14:paraId="24644E13"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6B0E7325" w14:textId="77777777" w:rsidR="004B530C" w:rsidRPr="004B530C" w:rsidRDefault="004B530C" w:rsidP="006A3744">
            <w:pPr>
              <w:rPr>
                <w:rFonts w:ascii="Calibri" w:hAnsi="Calibri" w:cs="Arial"/>
                <w:sz w:val="16"/>
                <w:szCs w:val="16"/>
                <w:lang w:val="es-ES"/>
              </w:rPr>
            </w:pPr>
          </w:p>
        </w:tc>
      </w:tr>
      <w:tr w:rsidR="00A94CC6" w:rsidRPr="004B530C" w14:paraId="14F6C5D7" w14:textId="77777777" w:rsidTr="00A94CC6">
        <w:trPr>
          <w:trHeight w:val="293"/>
        </w:trPr>
        <w:tc>
          <w:tcPr>
            <w:tcW w:w="10115" w:type="dxa"/>
            <w:tcBorders>
              <w:top w:val="single" w:sz="4" w:space="0" w:color="auto"/>
              <w:left w:val="single" w:sz="4" w:space="0" w:color="auto"/>
              <w:bottom w:val="single" w:sz="4" w:space="0" w:color="auto"/>
              <w:right w:val="single" w:sz="4" w:space="0" w:color="auto"/>
            </w:tcBorders>
            <w:vAlign w:val="center"/>
          </w:tcPr>
          <w:p w14:paraId="3713FDA7" w14:textId="77777777" w:rsidR="00A94CC6" w:rsidRPr="004B530C" w:rsidRDefault="00A94CC6" w:rsidP="006A3744">
            <w:pPr>
              <w:rPr>
                <w:rFonts w:ascii="Calibri" w:hAnsi="Calibri" w:cs="Arial"/>
                <w:sz w:val="16"/>
                <w:szCs w:val="16"/>
                <w:lang w:val="es-ES"/>
              </w:rPr>
            </w:pPr>
          </w:p>
        </w:tc>
      </w:tr>
    </w:tbl>
    <w:p w14:paraId="5A10783C" w14:textId="29211BCB" w:rsidR="00247FB4" w:rsidRDefault="00247FB4" w:rsidP="00247FB4">
      <w:pPr>
        <w:tabs>
          <w:tab w:val="left" w:pos="4253"/>
        </w:tabs>
        <w:spacing w:line="360" w:lineRule="auto"/>
        <w:ind w:left="-709" w:right="-426"/>
        <w:rPr>
          <w:rFonts w:ascii="Calibri" w:hAnsi="Calibri"/>
          <w:b/>
          <w:color w:val="000000"/>
          <w:sz w:val="18"/>
          <w:szCs w:val="18"/>
          <w:lang w:val="es-ES_tradnl"/>
        </w:rPr>
      </w:pPr>
    </w:p>
    <w:p w14:paraId="75378E5F" w14:textId="77777777" w:rsidR="00247FB4" w:rsidRDefault="00247FB4" w:rsidP="00247FB4">
      <w:pPr>
        <w:tabs>
          <w:tab w:val="left" w:pos="4253"/>
        </w:tabs>
        <w:spacing w:line="360" w:lineRule="auto"/>
        <w:ind w:left="-709" w:right="-426"/>
        <w:rPr>
          <w:rFonts w:ascii="Calibri" w:hAnsi="Calibri"/>
          <w:b/>
          <w:color w:val="000000"/>
          <w:sz w:val="18"/>
          <w:szCs w:val="18"/>
          <w:lang w:val="es-ES_tradnl"/>
        </w:rPr>
      </w:pPr>
      <w:bookmarkStart w:id="4" w:name="_Hlk80885029"/>
      <w:bookmarkStart w:id="5" w:name="_Hlk80890160"/>
    </w:p>
    <w:p w14:paraId="6F5DB9D6" w14:textId="77777777" w:rsidR="00247FB4" w:rsidRPr="00247FB4" w:rsidRDefault="00247FB4" w:rsidP="0013386E">
      <w:pPr>
        <w:tabs>
          <w:tab w:val="left" w:pos="4253"/>
        </w:tabs>
        <w:spacing w:line="360" w:lineRule="auto"/>
        <w:ind w:left="-709" w:right="-426"/>
        <w:rPr>
          <w:rFonts w:ascii="Calibri" w:hAnsi="Calibri"/>
          <w:b/>
          <w:color w:val="000000"/>
          <w:sz w:val="18"/>
          <w:szCs w:val="18"/>
          <w:lang w:val="es-ES"/>
        </w:rPr>
      </w:pPr>
      <w:bookmarkStart w:id="6" w:name="_Hlk80889091"/>
      <w:r w:rsidRPr="00247FB4">
        <w:rPr>
          <w:rFonts w:ascii="Calibri" w:hAnsi="Calibri"/>
          <w:b/>
          <w:color w:val="000000"/>
          <w:sz w:val="18"/>
          <w:szCs w:val="18"/>
          <w:lang w:val="es-ES_tradnl"/>
        </w:rPr>
        <w:t>…………………………..……………………………………………………</w:t>
      </w:r>
      <w:r>
        <w:rPr>
          <w:rFonts w:ascii="Calibri" w:hAnsi="Calibri"/>
          <w:b/>
          <w:color w:val="000000"/>
          <w:sz w:val="18"/>
          <w:szCs w:val="18"/>
          <w:lang w:val="es-ES_tradnl"/>
        </w:rPr>
        <w:tab/>
      </w:r>
      <w:r w:rsidRPr="00247FB4">
        <w:rPr>
          <w:rFonts w:ascii="Calibri" w:hAnsi="Calibri"/>
          <w:b/>
          <w:color w:val="000000"/>
          <w:sz w:val="18"/>
          <w:szCs w:val="18"/>
          <w:lang w:val="es-ES_tradnl"/>
        </w:rPr>
        <w:t>…………………………..……………………………………………………</w:t>
      </w:r>
      <w:r w:rsidRPr="00247FB4">
        <w:rPr>
          <w:rFonts w:ascii="Calibri" w:hAnsi="Calibri"/>
          <w:b/>
          <w:color w:val="000000"/>
          <w:sz w:val="18"/>
          <w:szCs w:val="18"/>
          <w:lang w:val="es-ES"/>
        </w:rPr>
        <w:tab/>
      </w:r>
      <w:r w:rsidRPr="00247FB4">
        <w:rPr>
          <w:rFonts w:ascii="Calibri" w:hAnsi="Calibri"/>
          <w:b/>
          <w:color w:val="000000"/>
          <w:sz w:val="18"/>
          <w:szCs w:val="18"/>
          <w:lang w:val="es-ES"/>
        </w:rPr>
        <w:tab/>
      </w:r>
    </w:p>
    <w:p w14:paraId="79AF3329" w14:textId="77777777" w:rsidR="00247FB4" w:rsidRPr="00247FB4" w:rsidRDefault="00247FB4" w:rsidP="0013386E">
      <w:pPr>
        <w:tabs>
          <w:tab w:val="left" w:pos="4253"/>
        </w:tabs>
        <w:spacing w:line="360" w:lineRule="auto"/>
        <w:ind w:left="-709" w:right="-426"/>
        <w:rPr>
          <w:rFonts w:ascii="Calibri" w:hAnsi="Calibri"/>
          <w:b/>
          <w:color w:val="000000"/>
          <w:sz w:val="18"/>
          <w:szCs w:val="18"/>
          <w:lang w:val="es-ES"/>
        </w:rPr>
      </w:pPr>
      <w:r w:rsidRPr="00247FB4">
        <w:rPr>
          <w:rFonts w:ascii="Calibri" w:hAnsi="Calibri"/>
          <w:b/>
          <w:color w:val="000000"/>
          <w:sz w:val="18"/>
          <w:szCs w:val="18"/>
          <w:lang w:val="es-MX"/>
        </w:rPr>
        <w:t>Firma del Fiscalizador de Osinergmin</w:t>
      </w:r>
      <w:r w:rsidRPr="00247FB4">
        <w:rPr>
          <w:rFonts w:ascii="Calibri" w:hAnsi="Calibri"/>
          <w:b/>
          <w:color w:val="000000"/>
          <w:sz w:val="18"/>
          <w:szCs w:val="18"/>
          <w:lang w:val="es-ES"/>
        </w:rPr>
        <w:tab/>
        <w:t>Firma de quien recibe</w:t>
      </w:r>
    </w:p>
    <w:p w14:paraId="514AA5CD" w14:textId="77777777" w:rsidR="002763BB" w:rsidRDefault="002763BB" w:rsidP="0013386E">
      <w:pPr>
        <w:tabs>
          <w:tab w:val="left" w:pos="4253"/>
        </w:tabs>
        <w:spacing w:line="360" w:lineRule="auto"/>
        <w:ind w:left="-709" w:right="-426"/>
        <w:rPr>
          <w:rFonts w:ascii="Calibri" w:hAnsi="Calibri"/>
          <w:b/>
          <w:color w:val="000000"/>
          <w:sz w:val="18"/>
          <w:szCs w:val="18"/>
          <w:lang w:val="es-ES"/>
        </w:rPr>
      </w:pPr>
    </w:p>
    <w:p w14:paraId="37C797B1" w14:textId="77777777" w:rsidR="00247FB4" w:rsidRPr="00247FB4" w:rsidRDefault="00247FB4" w:rsidP="0013386E">
      <w:pPr>
        <w:tabs>
          <w:tab w:val="left" w:pos="4253"/>
        </w:tabs>
        <w:spacing w:line="360" w:lineRule="auto"/>
        <w:ind w:left="-709" w:right="-426"/>
        <w:rPr>
          <w:rFonts w:ascii="Calibri" w:hAnsi="Calibri"/>
          <w:b/>
          <w:color w:val="000000"/>
          <w:sz w:val="18"/>
          <w:szCs w:val="18"/>
          <w:lang w:val="es-ES"/>
        </w:rPr>
      </w:pPr>
      <w:r w:rsidRPr="00247FB4">
        <w:rPr>
          <w:rFonts w:ascii="Calibri" w:hAnsi="Calibri"/>
          <w:b/>
          <w:color w:val="000000"/>
          <w:sz w:val="18"/>
          <w:szCs w:val="18"/>
          <w:lang w:val="es-ES"/>
        </w:rPr>
        <w:t>DNI:</w:t>
      </w:r>
      <w:r w:rsidRPr="00247FB4">
        <w:rPr>
          <w:rFonts w:ascii="Calibri" w:hAnsi="Calibri"/>
          <w:b/>
          <w:color w:val="000000"/>
          <w:sz w:val="18"/>
          <w:szCs w:val="18"/>
          <w:lang w:val="es-ES"/>
        </w:rPr>
        <w:tab/>
        <w:t>DNI:</w:t>
      </w:r>
    </w:p>
    <w:p w14:paraId="7F13428E" w14:textId="77777777" w:rsidR="002763BB" w:rsidRDefault="002763BB" w:rsidP="0013386E">
      <w:pPr>
        <w:tabs>
          <w:tab w:val="left" w:pos="4253"/>
        </w:tabs>
        <w:spacing w:line="360" w:lineRule="auto"/>
        <w:ind w:left="-709" w:right="-426"/>
        <w:rPr>
          <w:rFonts w:ascii="Calibri" w:hAnsi="Calibri"/>
          <w:b/>
          <w:color w:val="000000"/>
          <w:sz w:val="18"/>
          <w:szCs w:val="18"/>
          <w:lang w:val="es-ES"/>
        </w:rPr>
      </w:pPr>
    </w:p>
    <w:p w14:paraId="20ED38F3" w14:textId="77777777" w:rsidR="00247FB4" w:rsidRPr="00247FB4" w:rsidRDefault="00247FB4" w:rsidP="0013386E">
      <w:pPr>
        <w:tabs>
          <w:tab w:val="left" w:pos="4253"/>
        </w:tabs>
        <w:spacing w:line="360" w:lineRule="auto"/>
        <w:ind w:left="-709" w:right="-426"/>
        <w:rPr>
          <w:rFonts w:ascii="Calibri" w:hAnsi="Calibri"/>
          <w:b/>
          <w:color w:val="000000"/>
          <w:sz w:val="18"/>
          <w:szCs w:val="18"/>
          <w:lang w:val="es-ES"/>
        </w:rPr>
      </w:pPr>
      <w:r w:rsidRPr="00247FB4">
        <w:rPr>
          <w:rFonts w:ascii="Calibri" w:hAnsi="Calibri"/>
          <w:b/>
          <w:color w:val="000000"/>
          <w:sz w:val="18"/>
          <w:szCs w:val="18"/>
          <w:lang w:val="es-ES"/>
        </w:rPr>
        <w:t>Apellidos y nombres:</w:t>
      </w:r>
      <w:r w:rsidRPr="00247FB4">
        <w:rPr>
          <w:rFonts w:ascii="Calibri" w:hAnsi="Calibri"/>
          <w:b/>
          <w:color w:val="000000"/>
          <w:sz w:val="18"/>
          <w:szCs w:val="18"/>
          <w:lang w:val="es-ES"/>
        </w:rPr>
        <w:tab/>
        <w:t xml:space="preserve">Apellidos y nombres: </w:t>
      </w:r>
    </w:p>
    <w:p w14:paraId="47AE8364" w14:textId="77777777" w:rsidR="00247FB4" w:rsidRPr="00247FB4" w:rsidRDefault="00247FB4" w:rsidP="0013386E">
      <w:pPr>
        <w:tabs>
          <w:tab w:val="left" w:pos="4253"/>
        </w:tabs>
        <w:spacing w:line="360" w:lineRule="auto"/>
        <w:ind w:left="-709" w:right="-426"/>
        <w:rPr>
          <w:rFonts w:ascii="Calibri" w:hAnsi="Calibri"/>
          <w:b/>
          <w:color w:val="000000"/>
          <w:sz w:val="18"/>
          <w:szCs w:val="18"/>
          <w:lang w:val="es-ES"/>
        </w:rPr>
      </w:pPr>
    </w:p>
    <w:p w14:paraId="0CF36740" w14:textId="77777777" w:rsidR="00F061A4" w:rsidRDefault="00247FB4" w:rsidP="0013386E">
      <w:pPr>
        <w:tabs>
          <w:tab w:val="left" w:pos="4253"/>
        </w:tabs>
        <w:spacing w:line="360" w:lineRule="auto"/>
        <w:ind w:left="-709" w:right="-426"/>
        <w:rPr>
          <w:rFonts w:ascii="Calibri" w:hAnsi="Calibri"/>
          <w:b/>
          <w:color w:val="000000"/>
          <w:sz w:val="18"/>
          <w:szCs w:val="18"/>
          <w:lang w:val="es-ES"/>
        </w:rPr>
      </w:pPr>
      <w:r>
        <w:rPr>
          <w:rFonts w:ascii="Calibri" w:hAnsi="Calibri"/>
          <w:b/>
          <w:color w:val="000000"/>
          <w:sz w:val="18"/>
          <w:szCs w:val="18"/>
          <w:lang w:val="es-MX"/>
        </w:rPr>
        <w:tab/>
      </w:r>
      <w:r w:rsidRPr="00247FB4">
        <w:rPr>
          <w:rFonts w:ascii="Calibri" w:hAnsi="Calibri"/>
          <w:b/>
          <w:color w:val="000000"/>
          <w:sz w:val="18"/>
          <w:szCs w:val="18"/>
          <w:lang w:val="es-MX"/>
        </w:rPr>
        <w:t>Relación con el Agente Fiscalizado</w:t>
      </w:r>
      <w:r w:rsidRPr="00247FB4">
        <w:rPr>
          <w:rFonts w:ascii="Calibri" w:hAnsi="Calibri"/>
          <w:b/>
          <w:color w:val="000000"/>
          <w:sz w:val="18"/>
          <w:szCs w:val="18"/>
          <w:lang w:val="es-ES"/>
        </w:rPr>
        <w:t>:</w:t>
      </w:r>
      <w:bookmarkEnd w:id="4"/>
      <w:bookmarkEnd w:id="5"/>
      <w:bookmarkEnd w:id="6"/>
    </w:p>
    <w:p w14:paraId="70CCC682" w14:textId="77777777" w:rsidR="00502BDA" w:rsidRDefault="00502BDA" w:rsidP="0013386E">
      <w:pPr>
        <w:tabs>
          <w:tab w:val="left" w:pos="4253"/>
        </w:tabs>
        <w:spacing w:line="360" w:lineRule="auto"/>
        <w:ind w:left="-709" w:right="-426"/>
        <w:rPr>
          <w:rFonts w:ascii="Calibri" w:hAnsi="Calibri"/>
          <w:b/>
          <w:color w:val="000000"/>
          <w:sz w:val="18"/>
          <w:szCs w:val="18"/>
        </w:rPr>
      </w:pPr>
    </w:p>
    <w:p w14:paraId="7AE85545" w14:textId="77777777" w:rsidR="002763BB" w:rsidRPr="009B1796" w:rsidRDefault="002763BB" w:rsidP="0013386E">
      <w:pPr>
        <w:tabs>
          <w:tab w:val="left" w:pos="4253"/>
        </w:tabs>
        <w:spacing w:line="360" w:lineRule="auto"/>
        <w:ind w:left="-709" w:right="-426"/>
        <w:rPr>
          <w:rFonts w:ascii="Calibri" w:hAnsi="Calibri"/>
          <w:b/>
          <w:color w:val="000000"/>
          <w:sz w:val="18"/>
          <w:szCs w:val="18"/>
        </w:rPr>
      </w:pPr>
    </w:p>
    <w:p w14:paraId="3E1C3592" w14:textId="77777777" w:rsidR="00D036C4" w:rsidRPr="00F061A4" w:rsidRDefault="00D036C4" w:rsidP="00DE54DB">
      <w:pPr>
        <w:tabs>
          <w:tab w:val="left" w:pos="4253"/>
        </w:tabs>
        <w:ind w:left="-709" w:right="-425"/>
        <w:jc w:val="both"/>
        <w:rPr>
          <w:rFonts w:ascii="Calibri" w:hAnsi="Calibri"/>
          <w:sz w:val="18"/>
          <w:szCs w:val="18"/>
        </w:rPr>
      </w:pPr>
      <w:r w:rsidRPr="00D036C4">
        <w:rPr>
          <w:rFonts w:ascii="Calibri" w:hAnsi="Calibri"/>
          <w:b/>
          <w:sz w:val="18"/>
          <w:szCs w:val="18"/>
          <w:lang w:val="es-ES"/>
        </w:rPr>
        <w:t xml:space="preserve">Base Legal: </w:t>
      </w:r>
      <w:r w:rsidRPr="00D036C4">
        <w:rPr>
          <w:rFonts w:ascii="Calibri" w:hAnsi="Calibri"/>
          <w:sz w:val="18"/>
          <w:szCs w:val="18"/>
        </w:rPr>
        <w:t xml:space="preserve">Texto Único Ordenado de la Ley </w:t>
      </w:r>
      <w:proofErr w:type="spellStart"/>
      <w:r w:rsidRPr="00D036C4">
        <w:rPr>
          <w:rFonts w:ascii="Calibri" w:hAnsi="Calibri"/>
          <w:sz w:val="18"/>
          <w:szCs w:val="18"/>
        </w:rPr>
        <w:t>Nº</w:t>
      </w:r>
      <w:proofErr w:type="spellEnd"/>
      <w:r w:rsidRPr="00D036C4">
        <w:rPr>
          <w:rFonts w:ascii="Calibri" w:hAnsi="Calibri"/>
          <w:sz w:val="18"/>
          <w:szCs w:val="18"/>
        </w:rPr>
        <w:t xml:space="preserve"> 27444, Ley del Procedimiento Administrativo General</w:t>
      </w:r>
      <w:r w:rsidRPr="00D036C4">
        <w:rPr>
          <w:rFonts w:ascii="Calibri" w:hAnsi="Calibri"/>
          <w:sz w:val="18"/>
          <w:szCs w:val="18"/>
          <w:lang w:val="es-ES_tradnl"/>
        </w:rPr>
        <w:t xml:space="preserve">, aprobado por </w:t>
      </w:r>
      <w:r w:rsidRPr="00D036C4">
        <w:rPr>
          <w:rFonts w:ascii="Calibri" w:hAnsi="Calibri"/>
          <w:sz w:val="18"/>
          <w:szCs w:val="18"/>
        </w:rPr>
        <w:t>Decreto Supremo</w:t>
      </w:r>
      <w:r w:rsidRPr="00D036C4">
        <w:rPr>
          <w:rFonts w:ascii="Calibri" w:hAnsi="Calibri"/>
          <w:sz w:val="18"/>
          <w:szCs w:val="18"/>
          <w:lang w:val="es-MX"/>
        </w:rPr>
        <w:t xml:space="preserve"> </w:t>
      </w:r>
      <w:proofErr w:type="spellStart"/>
      <w:r w:rsidRPr="00D036C4">
        <w:rPr>
          <w:rFonts w:ascii="Calibri" w:hAnsi="Calibri"/>
          <w:sz w:val="18"/>
          <w:szCs w:val="18"/>
        </w:rPr>
        <w:t>Nº</w:t>
      </w:r>
      <w:proofErr w:type="spellEnd"/>
      <w:r w:rsidRPr="00D036C4">
        <w:rPr>
          <w:rFonts w:ascii="Calibri" w:hAnsi="Calibri"/>
          <w:sz w:val="18"/>
          <w:szCs w:val="18"/>
        </w:rPr>
        <w:t xml:space="preserve"> </w:t>
      </w:r>
      <w:bookmarkStart w:id="7" w:name="LPHit1"/>
      <w:bookmarkEnd w:id="7"/>
      <w:r w:rsidRPr="00D036C4">
        <w:rPr>
          <w:rFonts w:ascii="Calibri" w:hAnsi="Calibri"/>
          <w:sz w:val="18"/>
          <w:szCs w:val="18"/>
        </w:rPr>
        <w:t>004-2019-JUS,</w:t>
      </w:r>
      <w:r w:rsidRPr="00D036C4">
        <w:rPr>
          <w:rFonts w:ascii="Calibri" w:hAnsi="Calibri"/>
          <w:sz w:val="18"/>
          <w:szCs w:val="18"/>
          <w:lang w:val="es-ES_tradnl"/>
        </w:rPr>
        <w:t xml:space="preserve"> Ley de Creación de Osinergmin, Ley </w:t>
      </w:r>
      <w:proofErr w:type="spellStart"/>
      <w:r w:rsidRPr="00D036C4">
        <w:rPr>
          <w:rFonts w:ascii="Calibri" w:hAnsi="Calibri"/>
          <w:sz w:val="18"/>
          <w:szCs w:val="18"/>
          <w:lang w:val="es-ES_tradnl"/>
        </w:rPr>
        <w:t>Nº</w:t>
      </w:r>
      <w:proofErr w:type="spellEnd"/>
      <w:r w:rsidRPr="00D036C4">
        <w:rPr>
          <w:rFonts w:ascii="Calibri" w:hAnsi="Calibri"/>
          <w:sz w:val="18"/>
          <w:szCs w:val="18"/>
          <w:lang w:val="es-ES_tradnl"/>
        </w:rPr>
        <w:t xml:space="preserve"> 26734, Ley Marco de los Organismos Reguladores de la Inversión Privada en los Servicios Públicos, Ley </w:t>
      </w:r>
      <w:proofErr w:type="spellStart"/>
      <w:r w:rsidRPr="00D036C4">
        <w:rPr>
          <w:rFonts w:ascii="Calibri" w:hAnsi="Calibri"/>
          <w:sz w:val="18"/>
          <w:szCs w:val="18"/>
          <w:lang w:val="es-ES_tradnl"/>
        </w:rPr>
        <w:t>Nº</w:t>
      </w:r>
      <w:proofErr w:type="spellEnd"/>
      <w:r w:rsidRPr="00D036C4">
        <w:rPr>
          <w:rFonts w:ascii="Calibri" w:hAnsi="Calibri"/>
          <w:sz w:val="18"/>
          <w:szCs w:val="18"/>
          <w:lang w:val="es-ES_tradnl"/>
        </w:rPr>
        <w:t xml:space="preserve"> 27332, Ley Complementaria de Fortalecimiento Institucional de Osinergmin, Ley </w:t>
      </w:r>
      <w:proofErr w:type="spellStart"/>
      <w:r w:rsidRPr="00D036C4">
        <w:rPr>
          <w:rFonts w:ascii="Calibri" w:hAnsi="Calibri"/>
          <w:sz w:val="18"/>
          <w:szCs w:val="18"/>
          <w:lang w:val="es-ES_tradnl"/>
        </w:rPr>
        <w:t>Nº</w:t>
      </w:r>
      <w:proofErr w:type="spellEnd"/>
      <w:r w:rsidRPr="00D036C4">
        <w:rPr>
          <w:rFonts w:ascii="Calibri" w:hAnsi="Calibri"/>
          <w:sz w:val="18"/>
          <w:szCs w:val="18"/>
          <w:lang w:val="es-ES_tradnl"/>
        </w:rPr>
        <w:t xml:space="preserve"> 27699, Reglamento General de Osinergmin, aprobado por Decreto Supremo </w:t>
      </w:r>
      <w:proofErr w:type="spellStart"/>
      <w:r w:rsidRPr="00D036C4">
        <w:rPr>
          <w:rFonts w:ascii="Calibri" w:hAnsi="Calibri"/>
          <w:sz w:val="18"/>
          <w:szCs w:val="18"/>
          <w:lang w:val="es-ES_tradnl"/>
        </w:rPr>
        <w:t>Nº</w:t>
      </w:r>
      <w:proofErr w:type="spellEnd"/>
      <w:r w:rsidRPr="00D036C4">
        <w:rPr>
          <w:rFonts w:ascii="Calibri" w:hAnsi="Calibri"/>
          <w:sz w:val="18"/>
          <w:szCs w:val="18"/>
          <w:lang w:val="es-ES_tradnl"/>
        </w:rPr>
        <w:t xml:space="preserve"> 054-2001-PCM, y el </w:t>
      </w:r>
      <w:r w:rsidRPr="00D036C4">
        <w:rPr>
          <w:rFonts w:ascii="Calibri" w:hAnsi="Calibri"/>
          <w:sz w:val="18"/>
          <w:szCs w:val="18"/>
          <w:lang w:val="es-MX"/>
        </w:rPr>
        <w:t>Reglamento de Fiscalización y Sanción de las actividades energéticas y mineras a cargo de Osinergmin</w:t>
      </w:r>
      <w:r w:rsidRPr="00D036C4">
        <w:rPr>
          <w:rFonts w:ascii="Calibri" w:hAnsi="Calibri"/>
          <w:bCs/>
          <w:iCs/>
          <w:sz w:val="18"/>
          <w:szCs w:val="18"/>
        </w:rPr>
        <w:t>, aprobado por Resolución de Consejo Directivo N</w:t>
      </w:r>
      <w:r w:rsidRPr="00D036C4">
        <w:rPr>
          <w:rFonts w:ascii="Calibri" w:hAnsi="Calibri"/>
          <w:bCs/>
          <w:iCs/>
          <w:sz w:val="18"/>
          <w:szCs w:val="18"/>
          <w:lang w:val="es-ES_tradnl"/>
        </w:rPr>
        <w:t>º</w:t>
      </w:r>
      <w:r w:rsidRPr="00D036C4">
        <w:rPr>
          <w:rFonts w:ascii="Calibri" w:hAnsi="Calibri"/>
          <w:bCs/>
          <w:iCs/>
          <w:sz w:val="18"/>
          <w:szCs w:val="18"/>
        </w:rPr>
        <w:t xml:space="preserve"> 208-2020-OS/CD</w:t>
      </w:r>
      <w:r w:rsidRPr="00D036C4">
        <w:rPr>
          <w:rFonts w:ascii="Calibri" w:hAnsi="Calibri"/>
          <w:sz w:val="18"/>
          <w:szCs w:val="18"/>
          <w:lang w:val="es-ES"/>
        </w:rPr>
        <w:t>.</w:t>
      </w:r>
    </w:p>
    <w:sectPr w:rsidR="00D036C4" w:rsidRPr="00F061A4" w:rsidSect="00260C97">
      <w:headerReference w:type="default" r:id="rId11"/>
      <w:footerReference w:type="default" r:id="rId12"/>
      <w:headerReference w:type="first" r:id="rId13"/>
      <w:footerReference w:type="first" r:id="rId14"/>
      <w:pgSz w:w="11907" w:h="16840" w:code="9"/>
      <w:pgMar w:top="993" w:right="1418" w:bottom="851" w:left="1701" w:header="567" w:footer="649"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22B4" w14:textId="77777777" w:rsidR="006847DF" w:rsidRDefault="006847DF">
      <w:r>
        <w:separator/>
      </w:r>
    </w:p>
  </w:endnote>
  <w:endnote w:type="continuationSeparator" w:id="0">
    <w:p w14:paraId="4528235A" w14:textId="77777777" w:rsidR="006847DF" w:rsidRDefault="0068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59F5" w14:textId="6241F8A9" w:rsidR="00247FB4" w:rsidRPr="00247FB4" w:rsidRDefault="00247FB4" w:rsidP="00247FB4">
    <w:pPr>
      <w:pBdr>
        <w:top w:val="single" w:sz="12" w:space="1" w:color="auto"/>
        <w:left w:val="single" w:sz="12" w:space="4" w:color="auto"/>
        <w:bottom w:val="single" w:sz="12" w:space="1" w:color="auto"/>
        <w:right w:val="single" w:sz="12" w:space="0" w:color="auto"/>
      </w:pBdr>
      <w:shd w:val="clear" w:color="auto" w:fill="FFFFFF"/>
      <w:tabs>
        <w:tab w:val="center" w:pos="4252"/>
        <w:tab w:val="right" w:pos="8504"/>
      </w:tabs>
      <w:ind w:left="-709" w:right="-1"/>
      <w:jc w:val="center"/>
      <w:rPr>
        <w:rFonts w:ascii="Calibri" w:hAnsi="Calibri" w:cs="Arial"/>
        <w:b/>
        <w:sz w:val="18"/>
        <w:szCs w:val="18"/>
        <w:lang w:val="es-ES_tradnl"/>
      </w:rPr>
    </w:pPr>
    <w:r w:rsidRPr="00247FB4">
      <w:rPr>
        <w:rFonts w:ascii="Calibri" w:hAnsi="Calibri" w:cs="Arial"/>
        <w:b/>
        <w:sz w:val="18"/>
        <w:szCs w:val="18"/>
        <w:lang w:val="es-ES_tradnl"/>
      </w:rPr>
      <w:t xml:space="preserve">PARA TRÁMITES POSTERIORES REFERENTES A ESTA FISCALIZACIÓN, SEÑALAR EL NÚMERO DE EXPEDIENTE: </w:t>
    </w:r>
    <w:r w:rsidR="00685104">
      <w:rPr>
        <w:rFonts w:ascii="Calibri" w:hAnsi="Calibri"/>
        <w:sz w:val="18"/>
        <w:szCs w:val="18"/>
        <w:lang w:val="es-ES_tradnl"/>
      </w:rPr>
      <w:fldChar w:fldCharType="begin"/>
    </w:r>
    <w:r w:rsidR="00685104">
      <w:rPr>
        <w:rFonts w:ascii="Calibri" w:hAnsi="Calibri"/>
        <w:sz w:val="18"/>
        <w:szCs w:val="18"/>
        <w:lang w:val="es-ES_tradnl"/>
      </w:rPr>
      <w:instrText xml:space="preserve"> MERGEFIELD  osiexpediente  \* MERGEFORMAT </w:instrText>
    </w:r>
    <w:r w:rsidR="00685104">
      <w:rPr>
        <w:rFonts w:ascii="Calibri" w:hAnsi="Calibri"/>
        <w:sz w:val="18"/>
        <w:szCs w:val="18"/>
        <w:lang w:val="es-ES_tradnl"/>
      </w:rPr>
      <w:fldChar w:fldCharType="separate"/>
    </w:r>
    <w:r w:rsidR="00B657E1">
      <w:rPr>
        <w:rFonts w:ascii="Calibri" w:hAnsi="Calibri"/>
        <w:noProof/>
        <w:sz w:val="18"/>
        <w:szCs w:val="18"/>
        <w:lang w:val="es-ES_tradnl"/>
      </w:rPr>
      <w:t>«osiexpediente»</w:t>
    </w:r>
    <w:r w:rsidR="00685104">
      <w:rPr>
        <w:rFonts w:ascii="Calibri" w:hAnsi="Calibri"/>
        <w:sz w:val="18"/>
        <w:szCs w:val="18"/>
        <w:lang w:val="es-ES_tradnl"/>
      </w:rPr>
      <w:fldChar w:fldCharType="end"/>
    </w:r>
  </w:p>
  <w:p w14:paraId="23281400" w14:textId="77777777" w:rsidR="00247FB4" w:rsidRPr="00247FB4" w:rsidRDefault="00247FB4" w:rsidP="00247FB4">
    <w:pPr>
      <w:tabs>
        <w:tab w:val="center" w:pos="4252"/>
        <w:tab w:val="right" w:pos="8504"/>
      </w:tabs>
      <w:jc w:val="center"/>
      <w:rPr>
        <w:rFonts w:ascii="Arial" w:hAnsi="Arial" w:cs="Arial"/>
        <w:sz w:val="16"/>
        <w:szCs w:val="16"/>
        <w:lang w:val="es-ES_tradnl"/>
      </w:rPr>
    </w:pPr>
  </w:p>
  <w:p w14:paraId="5394118D" w14:textId="486B9CA3" w:rsidR="001D1CDA" w:rsidRPr="00247FB4" w:rsidRDefault="00247FB4" w:rsidP="00247FB4">
    <w:pPr>
      <w:tabs>
        <w:tab w:val="center" w:pos="4252"/>
        <w:tab w:val="right" w:pos="8504"/>
      </w:tabs>
      <w:jc w:val="center"/>
      <w:rPr>
        <w:rFonts w:ascii="Arial" w:hAnsi="Arial" w:cs="Arial"/>
        <w:b/>
        <w:sz w:val="16"/>
        <w:szCs w:val="16"/>
        <w:lang w:val="es-ES_tradnl"/>
      </w:rPr>
    </w:pPr>
    <w:r w:rsidRPr="00247FB4">
      <w:rPr>
        <w:rFonts w:ascii="Arial" w:hAnsi="Arial" w:cs="Arial"/>
        <w:sz w:val="16"/>
        <w:szCs w:val="16"/>
        <w:lang w:val="es-ES_tradnl"/>
      </w:rPr>
      <w:t xml:space="preserve">Página </w:t>
    </w:r>
    <w:r w:rsidRPr="00247FB4">
      <w:rPr>
        <w:rFonts w:ascii="Arial" w:hAnsi="Arial" w:cs="Arial"/>
        <w:b/>
        <w:sz w:val="16"/>
        <w:szCs w:val="16"/>
        <w:lang w:val="es-ES_tradnl"/>
      </w:rPr>
      <w:fldChar w:fldCharType="begin"/>
    </w:r>
    <w:r w:rsidRPr="00247FB4">
      <w:rPr>
        <w:rFonts w:ascii="Arial" w:hAnsi="Arial" w:cs="Arial"/>
        <w:b/>
        <w:sz w:val="16"/>
        <w:szCs w:val="16"/>
        <w:lang w:val="es-ES_tradnl"/>
      </w:rPr>
      <w:instrText>PAGE</w:instrText>
    </w:r>
    <w:r w:rsidRPr="00247FB4">
      <w:rPr>
        <w:rFonts w:ascii="Arial" w:hAnsi="Arial" w:cs="Arial"/>
        <w:b/>
        <w:sz w:val="16"/>
        <w:szCs w:val="16"/>
        <w:lang w:val="es-ES_tradnl"/>
      </w:rPr>
      <w:fldChar w:fldCharType="separate"/>
    </w:r>
    <w:r w:rsidR="00371814">
      <w:rPr>
        <w:rFonts w:ascii="Arial" w:hAnsi="Arial" w:cs="Arial"/>
        <w:b/>
        <w:noProof/>
        <w:sz w:val="16"/>
        <w:szCs w:val="16"/>
        <w:lang w:val="es-ES_tradnl"/>
      </w:rPr>
      <w:t>6</w:t>
    </w:r>
    <w:r w:rsidRPr="00247FB4">
      <w:rPr>
        <w:rFonts w:ascii="Arial" w:hAnsi="Arial" w:cs="Arial"/>
        <w:b/>
        <w:sz w:val="16"/>
        <w:szCs w:val="16"/>
        <w:lang w:val="es-ES_tradnl"/>
      </w:rPr>
      <w:fldChar w:fldCharType="end"/>
    </w:r>
    <w:r w:rsidRPr="00247FB4">
      <w:rPr>
        <w:rFonts w:ascii="Arial" w:hAnsi="Arial" w:cs="Arial"/>
        <w:sz w:val="16"/>
        <w:szCs w:val="16"/>
        <w:lang w:val="es-ES_tradnl"/>
      </w:rPr>
      <w:t xml:space="preserve"> de </w:t>
    </w:r>
    <w:r w:rsidRPr="00247FB4">
      <w:rPr>
        <w:rFonts w:ascii="Arial" w:hAnsi="Arial" w:cs="Arial"/>
        <w:b/>
        <w:sz w:val="16"/>
        <w:szCs w:val="16"/>
        <w:lang w:val="es-ES_tradnl"/>
      </w:rPr>
      <w:fldChar w:fldCharType="begin"/>
    </w:r>
    <w:r w:rsidRPr="00247FB4">
      <w:rPr>
        <w:rFonts w:ascii="Arial" w:hAnsi="Arial" w:cs="Arial"/>
        <w:b/>
        <w:sz w:val="16"/>
        <w:szCs w:val="16"/>
        <w:lang w:val="es-ES_tradnl"/>
      </w:rPr>
      <w:instrText>NUMPAGES</w:instrText>
    </w:r>
    <w:r w:rsidRPr="00247FB4">
      <w:rPr>
        <w:rFonts w:ascii="Arial" w:hAnsi="Arial" w:cs="Arial"/>
        <w:b/>
        <w:sz w:val="16"/>
        <w:szCs w:val="16"/>
        <w:lang w:val="es-ES_tradnl"/>
      </w:rPr>
      <w:fldChar w:fldCharType="separate"/>
    </w:r>
    <w:r w:rsidR="00371814">
      <w:rPr>
        <w:rFonts w:ascii="Arial" w:hAnsi="Arial" w:cs="Arial"/>
        <w:b/>
        <w:noProof/>
        <w:sz w:val="16"/>
        <w:szCs w:val="16"/>
        <w:lang w:val="es-ES_tradnl"/>
      </w:rPr>
      <w:t>7</w:t>
    </w:r>
    <w:r w:rsidRPr="00247FB4">
      <w:rPr>
        <w:rFonts w:ascii="Arial" w:hAnsi="Arial" w:cs="Arial"/>
        <w:b/>
        <w:sz w:val="16"/>
        <w:szCs w:val="16"/>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8EA2" w14:textId="283C5C58" w:rsidR="001A0C03" w:rsidRPr="00247FB4" w:rsidRDefault="001A0C03" w:rsidP="00DE54DB">
    <w:pPr>
      <w:pBdr>
        <w:top w:val="single" w:sz="12" w:space="1" w:color="auto"/>
        <w:left w:val="single" w:sz="12" w:space="4" w:color="auto"/>
        <w:bottom w:val="single" w:sz="12" w:space="1" w:color="auto"/>
        <w:right w:val="single" w:sz="12" w:space="22" w:color="auto"/>
      </w:pBdr>
      <w:shd w:val="clear" w:color="auto" w:fill="FFFFFF"/>
      <w:tabs>
        <w:tab w:val="center" w:pos="4252"/>
        <w:tab w:val="right" w:pos="8504"/>
      </w:tabs>
      <w:ind w:left="-567" w:right="-1"/>
      <w:jc w:val="center"/>
      <w:rPr>
        <w:rFonts w:ascii="Calibri" w:hAnsi="Calibri" w:cs="Arial"/>
        <w:b/>
        <w:sz w:val="18"/>
        <w:szCs w:val="18"/>
        <w:lang w:val="es-ES_tradnl"/>
      </w:rPr>
    </w:pPr>
    <w:r w:rsidRPr="00247FB4">
      <w:rPr>
        <w:rFonts w:ascii="Calibri" w:hAnsi="Calibri" w:cs="Arial"/>
        <w:b/>
        <w:sz w:val="18"/>
        <w:szCs w:val="18"/>
        <w:lang w:val="es-ES_tradnl"/>
      </w:rPr>
      <w:t xml:space="preserve">PARA TRÁMITES POSTERIORES REFERENTES A ESTA FISCALIZACIÓN, SEÑALAR EL NÚMERO DE EXPEDIENTE: </w:t>
    </w:r>
    <w:r w:rsidR="009E2176">
      <w:rPr>
        <w:rFonts w:ascii="Calibri" w:hAnsi="Calibri"/>
        <w:sz w:val="18"/>
        <w:szCs w:val="18"/>
        <w:lang w:val="es-ES_tradnl"/>
      </w:rPr>
      <w:fldChar w:fldCharType="begin"/>
    </w:r>
    <w:r w:rsidR="009E2176">
      <w:rPr>
        <w:rFonts w:ascii="Calibri" w:hAnsi="Calibri"/>
        <w:sz w:val="18"/>
        <w:szCs w:val="18"/>
        <w:lang w:val="es-ES_tradnl"/>
      </w:rPr>
      <w:instrText xml:space="preserve"> MERGEFIELD  osiexpediente  \* MERGEFORMAT </w:instrText>
    </w:r>
    <w:r w:rsidR="009E2176">
      <w:rPr>
        <w:rFonts w:ascii="Calibri" w:hAnsi="Calibri"/>
        <w:sz w:val="18"/>
        <w:szCs w:val="18"/>
        <w:lang w:val="es-ES_tradnl"/>
      </w:rPr>
      <w:fldChar w:fldCharType="separate"/>
    </w:r>
    <w:r w:rsidR="00B657E1">
      <w:rPr>
        <w:rFonts w:ascii="Calibri" w:hAnsi="Calibri"/>
        <w:noProof/>
        <w:sz w:val="18"/>
        <w:szCs w:val="18"/>
        <w:lang w:val="es-ES_tradnl"/>
      </w:rPr>
      <w:t>«osiexpediente»</w:t>
    </w:r>
    <w:r w:rsidR="009E2176">
      <w:rPr>
        <w:rFonts w:ascii="Calibri" w:hAnsi="Calibri"/>
        <w:sz w:val="18"/>
        <w:szCs w:val="18"/>
        <w:lang w:val="es-ES_tradnl"/>
      </w:rPr>
      <w:fldChar w:fldCharType="end"/>
    </w:r>
  </w:p>
  <w:p w14:paraId="6735C453" w14:textId="77777777" w:rsidR="001A0C03" w:rsidRPr="00247FB4" w:rsidRDefault="001A0C03" w:rsidP="001A0C03">
    <w:pPr>
      <w:tabs>
        <w:tab w:val="center" w:pos="4252"/>
        <w:tab w:val="right" w:pos="8504"/>
      </w:tabs>
      <w:jc w:val="center"/>
      <w:rPr>
        <w:rFonts w:ascii="Arial" w:hAnsi="Arial" w:cs="Arial"/>
        <w:sz w:val="16"/>
        <w:szCs w:val="16"/>
        <w:lang w:val="es-ES_tradnl"/>
      </w:rPr>
    </w:pPr>
  </w:p>
  <w:p w14:paraId="14B99E83" w14:textId="4B31B1C5" w:rsidR="00D0250D" w:rsidRPr="001A0C03" w:rsidRDefault="001A0C03" w:rsidP="001A0C03">
    <w:pPr>
      <w:tabs>
        <w:tab w:val="center" w:pos="4252"/>
        <w:tab w:val="right" w:pos="8504"/>
      </w:tabs>
      <w:jc w:val="center"/>
      <w:rPr>
        <w:rFonts w:ascii="Arial" w:hAnsi="Arial" w:cs="Arial"/>
        <w:b/>
        <w:sz w:val="16"/>
        <w:szCs w:val="16"/>
        <w:lang w:val="es-ES_tradnl"/>
      </w:rPr>
    </w:pPr>
    <w:r w:rsidRPr="00247FB4">
      <w:rPr>
        <w:rFonts w:ascii="Arial" w:hAnsi="Arial" w:cs="Arial"/>
        <w:sz w:val="16"/>
        <w:szCs w:val="16"/>
        <w:lang w:val="es-ES_tradnl"/>
      </w:rPr>
      <w:t xml:space="preserve">Página </w:t>
    </w:r>
    <w:r w:rsidRPr="00247FB4">
      <w:rPr>
        <w:rFonts w:ascii="Arial" w:hAnsi="Arial" w:cs="Arial"/>
        <w:b/>
        <w:sz w:val="16"/>
        <w:szCs w:val="16"/>
        <w:lang w:val="es-ES_tradnl"/>
      </w:rPr>
      <w:fldChar w:fldCharType="begin"/>
    </w:r>
    <w:r w:rsidRPr="00247FB4">
      <w:rPr>
        <w:rFonts w:ascii="Arial" w:hAnsi="Arial" w:cs="Arial"/>
        <w:b/>
        <w:sz w:val="16"/>
        <w:szCs w:val="16"/>
        <w:lang w:val="es-ES_tradnl"/>
      </w:rPr>
      <w:instrText>PAGE</w:instrText>
    </w:r>
    <w:r w:rsidRPr="00247FB4">
      <w:rPr>
        <w:rFonts w:ascii="Arial" w:hAnsi="Arial" w:cs="Arial"/>
        <w:b/>
        <w:sz w:val="16"/>
        <w:szCs w:val="16"/>
        <w:lang w:val="es-ES_tradnl"/>
      </w:rPr>
      <w:fldChar w:fldCharType="separate"/>
    </w:r>
    <w:r w:rsidR="00371814">
      <w:rPr>
        <w:rFonts w:ascii="Arial" w:hAnsi="Arial" w:cs="Arial"/>
        <w:b/>
        <w:noProof/>
        <w:sz w:val="16"/>
        <w:szCs w:val="16"/>
        <w:lang w:val="es-ES_tradnl"/>
      </w:rPr>
      <w:t>1</w:t>
    </w:r>
    <w:r w:rsidRPr="00247FB4">
      <w:rPr>
        <w:rFonts w:ascii="Arial" w:hAnsi="Arial" w:cs="Arial"/>
        <w:b/>
        <w:sz w:val="16"/>
        <w:szCs w:val="16"/>
        <w:lang w:val="es-ES_tradnl"/>
      </w:rPr>
      <w:fldChar w:fldCharType="end"/>
    </w:r>
    <w:r w:rsidRPr="00247FB4">
      <w:rPr>
        <w:rFonts w:ascii="Arial" w:hAnsi="Arial" w:cs="Arial"/>
        <w:sz w:val="16"/>
        <w:szCs w:val="16"/>
        <w:lang w:val="es-ES_tradnl"/>
      </w:rPr>
      <w:t xml:space="preserve"> de </w:t>
    </w:r>
    <w:r w:rsidRPr="00247FB4">
      <w:rPr>
        <w:rFonts w:ascii="Arial" w:hAnsi="Arial" w:cs="Arial"/>
        <w:b/>
        <w:sz w:val="16"/>
        <w:szCs w:val="16"/>
        <w:lang w:val="es-ES_tradnl"/>
      </w:rPr>
      <w:fldChar w:fldCharType="begin"/>
    </w:r>
    <w:r w:rsidRPr="00247FB4">
      <w:rPr>
        <w:rFonts w:ascii="Arial" w:hAnsi="Arial" w:cs="Arial"/>
        <w:b/>
        <w:sz w:val="16"/>
        <w:szCs w:val="16"/>
        <w:lang w:val="es-ES_tradnl"/>
      </w:rPr>
      <w:instrText>NUMPAGES</w:instrText>
    </w:r>
    <w:r w:rsidRPr="00247FB4">
      <w:rPr>
        <w:rFonts w:ascii="Arial" w:hAnsi="Arial" w:cs="Arial"/>
        <w:b/>
        <w:sz w:val="16"/>
        <w:szCs w:val="16"/>
        <w:lang w:val="es-ES_tradnl"/>
      </w:rPr>
      <w:fldChar w:fldCharType="separate"/>
    </w:r>
    <w:r w:rsidR="00371814">
      <w:rPr>
        <w:rFonts w:ascii="Arial" w:hAnsi="Arial" w:cs="Arial"/>
        <w:b/>
        <w:noProof/>
        <w:sz w:val="16"/>
        <w:szCs w:val="16"/>
        <w:lang w:val="es-ES_tradnl"/>
      </w:rPr>
      <w:t>7</w:t>
    </w:r>
    <w:r w:rsidRPr="00247FB4">
      <w:rPr>
        <w:rFonts w:ascii="Arial" w:hAnsi="Arial" w:cs="Arial"/>
        <w:b/>
        <w:sz w:val="16"/>
        <w:szCs w:val="16"/>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9B0F" w14:textId="77777777" w:rsidR="006847DF" w:rsidRDefault="006847DF">
      <w:r>
        <w:separator/>
      </w:r>
    </w:p>
  </w:footnote>
  <w:footnote w:type="continuationSeparator" w:id="0">
    <w:p w14:paraId="70A18F46" w14:textId="77777777" w:rsidR="006847DF" w:rsidRDefault="0068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50F9" w14:textId="21155030" w:rsidR="00D0250D" w:rsidRDefault="00777297" w:rsidP="003E7940">
    <w:pPr>
      <w:pStyle w:val="Encabezado"/>
      <w:tabs>
        <w:tab w:val="left" w:pos="450"/>
      </w:tabs>
      <w:rPr>
        <w:rFonts w:ascii="Arial" w:hAnsi="Arial" w:cs="Arial"/>
        <w:b/>
        <w:sz w:val="22"/>
        <w:szCs w:val="22"/>
      </w:rPr>
    </w:pPr>
    <w:r>
      <w:rPr>
        <w:noProof/>
      </w:rPr>
      <w:drawing>
        <wp:inline distT="0" distB="0" distL="0" distR="0" wp14:anchorId="17AD8626" wp14:editId="0BD4EB62">
          <wp:extent cx="1771200" cy="464400"/>
          <wp:effectExtent l="0" t="0" r="635" b="0"/>
          <wp:docPr id="4"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71200" cy="464400"/>
                  </a:xfrm>
                  <a:prstGeom prst="rect">
                    <a:avLst/>
                  </a:prstGeom>
                </pic:spPr>
              </pic:pic>
            </a:graphicData>
          </a:graphic>
        </wp:inline>
      </w:drawing>
    </w:r>
  </w:p>
  <w:p w14:paraId="1CD85606" w14:textId="77777777" w:rsidR="00D0250D" w:rsidRPr="00B75FFF" w:rsidRDefault="00D0250D" w:rsidP="00D0250D">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DF9E" w14:textId="30D6D2ED" w:rsidR="00101E06" w:rsidRPr="00101E06" w:rsidRDefault="00101E06" w:rsidP="00101E06">
    <w:pPr>
      <w:rPr>
        <w:rFonts w:ascii="Calibri" w:hAnsi="Calibri" w:cs="Arial"/>
        <w:b/>
        <w:sz w:val="16"/>
        <w:szCs w:val="16"/>
        <w:lang w:val="es-ES_tradnl"/>
      </w:rPr>
    </w:pPr>
    <w:bookmarkStart w:id="8" w:name="_Hlk80885387"/>
    <w:bookmarkStart w:id="9" w:name="_Hlk80885388"/>
    <w:bookmarkStart w:id="10" w:name="_Hlk80889306"/>
    <w:bookmarkStart w:id="11" w:name="_Hlk80889307"/>
    <w:bookmarkStart w:id="12" w:name="_Hlk80890244"/>
    <w:bookmarkStart w:id="13" w:name="_Hlk80890245"/>
  </w:p>
  <w:tbl>
    <w:tblPr>
      <w:tblW w:w="10349" w:type="dxa"/>
      <w:tblInd w:w="-743" w:type="dxa"/>
      <w:tblLook w:val="04A0" w:firstRow="1" w:lastRow="0" w:firstColumn="1" w:lastColumn="0" w:noHBand="0" w:noVBand="1"/>
    </w:tblPr>
    <w:tblGrid>
      <w:gridCol w:w="5211"/>
      <w:gridCol w:w="5138"/>
    </w:tblGrid>
    <w:tr w:rsidR="00101E06" w:rsidRPr="00101E06" w14:paraId="6F4B0648" w14:textId="77777777" w:rsidTr="00101E06">
      <w:trPr>
        <w:trHeight w:val="544"/>
      </w:trPr>
      <w:tc>
        <w:tcPr>
          <w:tcW w:w="5211" w:type="dxa"/>
          <w:tcBorders>
            <w:top w:val="nil"/>
            <w:left w:val="nil"/>
            <w:bottom w:val="nil"/>
            <w:right w:val="single" w:sz="12" w:space="0" w:color="auto"/>
          </w:tcBorders>
          <w:hideMark/>
        </w:tcPr>
        <w:p w14:paraId="3EB3679F" w14:textId="02FBD31F" w:rsidR="00101E06" w:rsidRPr="00101E06" w:rsidRDefault="00777297" w:rsidP="00101E06">
          <w:pPr>
            <w:tabs>
              <w:tab w:val="center" w:pos="4252"/>
              <w:tab w:val="right" w:pos="8504"/>
            </w:tabs>
            <w:spacing w:line="276" w:lineRule="auto"/>
            <w:ind w:left="-284" w:firstLine="284"/>
            <w:rPr>
              <w:rFonts w:ascii="Calibri" w:hAnsi="Calibri"/>
              <w:sz w:val="24"/>
              <w:szCs w:val="24"/>
              <w:lang w:val="es-ES_tradnl"/>
            </w:rPr>
          </w:pPr>
          <w:r>
            <w:rPr>
              <w:noProof/>
            </w:rPr>
            <w:drawing>
              <wp:inline distT="0" distB="0" distL="0" distR="0" wp14:anchorId="48FDE7F7" wp14:editId="7571EDDA">
                <wp:extent cx="2124000" cy="518400"/>
                <wp:effectExtent l="0" t="0" r="0" b="0"/>
                <wp:docPr id="31" name="Gráfico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24000" cy="518400"/>
                        </a:xfrm>
                        <a:prstGeom prst="rect">
                          <a:avLst/>
                        </a:prstGeom>
                      </pic:spPr>
                    </pic:pic>
                  </a:graphicData>
                </a:graphic>
              </wp:inline>
            </w:drawing>
          </w:r>
        </w:p>
      </w:tc>
      <w:tc>
        <w:tcPr>
          <w:tcW w:w="5138" w:type="dxa"/>
          <w:tcBorders>
            <w:top w:val="single" w:sz="12" w:space="0" w:color="auto"/>
            <w:left w:val="single" w:sz="12" w:space="0" w:color="auto"/>
            <w:bottom w:val="single" w:sz="12" w:space="0" w:color="auto"/>
            <w:right w:val="single" w:sz="12" w:space="0" w:color="auto"/>
          </w:tcBorders>
          <w:vAlign w:val="center"/>
          <w:hideMark/>
        </w:tcPr>
        <w:p w14:paraId="039B1396" w14:textId="70F38E7B" w:rsidR="00101E06" w:rsidRPr="00101E06" w:rsidRDefault="00101E06" w:rsidP="009E2176">
          <w:pPr>
            <w:tabs>
              <w:tab w:val="center" w:pos="4252"/>
              <w:tab w:val="right" w:pos="8504"/>
            </w:tabs>
            <w:spacing w:line="276" w:lineRule="auto"/>
            <w:jc w:val="center"/>
            <w:rPr>
              <w:rFonts w:ascii="Calibri" w:hAnsi="Calibri" w:cs="Arial"/>
              <w:b/>
              <w:sz w:val="24"/>
              <w:szCs w:val="24"/>
              <w:lang w:val="es-ES_tradnl"/>
            </w:rPr>
          </w:pPr>
          <w:r w:rsidRPr="00101E06">
            <w:rPr>
              <w:rFonts w:ascii="Calibri" w:hAnsi="Calibri" w:cs="Arial"/>
              <w:b/>
              <w:sz w:val="24"/>
              <w:szCs w:val="24"/>
              <w:lang w:val="es-ES_tradnl"/>
            </w:rPr>
            <w:t xml:space="preserve">EXPEDIENTE Nro. </w:t>
          </w:r>
          <w:r w:rsidR="009E2176">
            <w:rPr>
              <w:rFonts w:ascii="Calibri" w:hAnsi="Calibri"/>
              <w:sz w:val="24"/>
              <w:szCs w:val="24"/>
              <w:lang w:val="es-ES_tradnl"/>
            </w:rPr>
            <w:fldChar w:fldCharType="begin"/>
          </w:r>
          <w:r w:rsidR="009E2176">
            <w:rPr>
              <w:rFonts w:ascii="Calibri" w:hAnsi="Calibri"/>
              <w:sz w:val="24"/>
              <w:szCs w:val="24"/>
              <w:lang w:val="es-ES_tradnl"/>
            </w:rPr>
            <w:instrText xml:space="preserve"> MERGEFIELD  osiexpediente  \* MERGEFORMAT </w:instrText>
          </w:r>
          <w:r w:rsidR="009E2176">
            <w:rPr>
              <w:rFonts w:ascii="Calibri" w:hAnsi="Calibri"/>
              <w:sz w:val="24"/>
              <w:szCs w:val="24"/>
              <w:lang w:val="es-ES_tradnl"/>
            </w:rPr>
            <w:fldChar w:fldCharType="separate"/>
          </w:r>
          <w:r w:rsidR="00B657E1">
            <w:rPr>
              <w:rFonts w:ascii="Calibri" w:hAnsi="Calibri"/>
              <w:noProof/>
              <w:sz w:val="24"/>
              <w:szCs w:val="24"/>
              <w:lang w:val="es-ES_tradnl"/>
            </w:rPr>
            <w:t>«osiexpediente»</w:t>
          </w:r>
          <w:r w:rsidR="009E2176">
            <w:rPr>
              <w:rFonts w:ascii="Calibri" w:hAnsi="Calibri"/>
              <w:sz w:val="24"/>
              <w:szCs w:val="24"/>
              <w:lang w:val="es-ES_tradnl"/>
            </w:rPr>
            <w:fldChar w:fldCharType="end"/>
          </w:r>
        </w:p>
      </w:tc>
    </w:tr>
  </w:tbl>
  <w:p w14:paraId="2C3CD91D" w14:textId="5D4159E0" w:rsidR="00101E06" w:rsidRPr="00101E06" w:rsidRDefault="00101E06" w:rsidP="00101E06">
    <w:pPr>
      <w:ind w:left="-709"/>
      <w:rPr>
        <w:rFonts w:ascii="Calibri" w:hAnsi="Calibri" w:cs="Arial"/>
        <w:b/>
        <w:sz w:val="16"/>
        <w:highlight w:val="yellow"/>
        <w:lang w:val="pt-BR"/>
      </w:rPr>
    </w:pPr>
    <w:r w:rsidRPr="00101E06">
      <w:rPr>
        <w:rFonts w:ascii="Calibri" w:hAnsi="Calibri" w:cs="Arial"/>
        <w:b/>
        <w:sz w:val="16"/>
        <w:highlight w:val="yellow"/>
        <w:lang w:val="pt-BR"/>
      </w:rPr>
      <w:t>Oficina Regional XXXXX</w:t>
    </w:r>
    <w:r w:rsidRPr="00101E06">
      <w:rPr>
        <w:rFonts w:ascii="Calibri" w:hAnsi="Calibri" w:cs="Arial"/>
        <w:b/>
        <w:sz w:val="16"/>
        <w:highlight w:val="yellow"/>
        <w:lang w:val="pt-BR"/>
      </w:rPr>
      <w:tab/>
      <w:t xml:space="preserve">         </w:t>
    </w:r>
  </w:p>
  <w:p w14:paraId="3562092C" w14:textId="77777777" w:rsidR="00101E06" w:rsidRPr="00101E06" w:rsidRDefault="00101E06" w:rsidP="00101E06">
    <w:pPr>
      <w:ind w:left="-709"/>
      <w:rPr>
        <w:rFonts w:ascii="Calibri" w:hAnsi="Calibri" w:cs="Arial"/>
        <w:b/>
        <w:sz w:val="16"/>
        <w:highlight w:val="yellow"/>
        <w:lang w:val="es-MX"/>
      </w:rPr>
    </w:pPr>
    <w:r w:rsidRPr="00101E06">
      <w:rPr>
        <w:rFonts w:ascii="Calibri" w:hAnsi="Calibri" w:cs="Arial"/>
        <w:b/>
        <w:sz w:val="16"/>
        <w:highlight w:val="yellow"/>
        <w:lang w:val="es-MX"/>
      </w:rPr>
      <w:t>Dirección: XXXXXXXXXXXX</w:t>
    </w:r>
  </w:p>
  <w:p w14:paraId="0D06BC72" w14:textId="77777777" w:rsidR="00101E06" w:rsidRPr="00101E06" w:rsidRDefault="00101E06" w:rsidP="00101E06">
    <w:pPr>
      <w:ind w:left="-709"/>
      <w:rPr>
        <w:rFonts w:ascii="Calibri" w:hAnsi="Calibri" w:cs="Arial"/>
        <w:b/>
        <w:sz w:val="16"/>
        <w:lang w:val="es-ES"/>
      </w:rPr>
    </w:pPr>
    <w:r w:rsidRPr="00101E06">
      <w:rPr>
        <w:rFonts w:ascii="Calibri" w:hAnsi="Calibri" w:cs="Arial"/>
        <w:b/>
        <w:sz w:val="16"/>
        <w:highlight w:val="yellow"/>
        <w:lang w:val="es-ES"/>
      </w:rPr>
      <w:t>Teléfonos: XXXXXXX</w:t>
    </w:r>
  </w:p>
  <w:p w14:paraId="567824A0" w14:textId="77777777" w:rsidR="00101E06" w:rsidRPr="00101E06" w:rsidRDefault="00101E06" w:rsidP="00101E06">
    <w:pPr>
      <w:jc w:val="center"/>
      <w:rPr>
        <w:rFonts w:ascii="Calibri" w:hAnsi="Calibri"/>
        <w:b/>
        <w:bCs/>
        <w:sz w:val="22"/>
        <w:szCs w:val="22"/>
        <w:lang w:val="es-ES"/>
      </w:rPr>
    </w:pPr>
  </w:p>
  <w:p w14:paraId="5A21E557" w14:textId="217F86F3" w:rsidR="00D0250D" w:rsidRPr="00500A22" w:rsidRDefault="00A92444" w:rsidP="00C16F85">
    <w:pPr>
      <w:ind w:left="-709" w:right="-426"/>
      <w:jc w:val="center"/>
      <w:rPr>
        <w:rFonts w:ascii="Calibri" w:hAnsi="Calibri"/>
        <w:b/>
        <w:sz w:val="22"/>
        <w:szCs w:val="22"/>
        <w:lang w:val="es-ES_tradnl"/>
      </w:rPr>
    </w:pPr>
    <w:r>
      <w:rPr>
        <w:rFonts w:ascii="Calibri" w:hAnsi="Calibri"/>
        <w:b/>
        <w:bCs/>
        <w:noProof/>
        <w:sz w:val="22"/>
        <w:szCs w:val="22"/>
        <w:lang w:eastAsia="es-PE"/>
      </w:rPr>
      <mc:AlternateContent>
        <mc:Choice Requires="wps">
          <w:drawing>
            <wp:anchor distT="0" distB="0" distL="114300" distR="114300" simplePos="0" relativeHeight="251657728" behindDoc="0" locked="0" layoutInCell="1" allowOverlap="1" wp14:anchorId="2D7DF809" wp14:editId="54A14E41">
              <wp:simplePos x="0" y="0"/>
              <wp:positionH relativeFrom="column">
                <wp:posOffset>-354330</wp:posOffset>
              </wp:positionH>
              <wp:positionV relativeFrom="paragraph">
                <wp:posOffset>226695</wp:posOffset>
              </wp:positionV>
              <wp:extent cx="6172200" cy="0"/>
              <wp:effectExtent l="11430" t="6350" r="7620" b="1270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43BBD5"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7.85pt" to="458.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"/>
          </w:pict>
        </mc:Fallback>
      </mc:AlternateContent>
    </w:r>
    <w:r w:rsidR="003020F9" w:rsidRPr="003020F9">
      <w:rPr>
        <w:rFonts w:ascii="Calibri" w:hAnsi="Calibri"/>
        <w:b/>
        <w:bCs/>
        <w:sz w:val="22"/>
        <w:szCs w:val="22"/>
      </w:rPr>
      <w:t xml:space="preserve">ACTA DE FISCALIZACIÓN </w:t>
    </w:r>
    <w:bookmarkEnd w:id="8"/>
    <w:bookmarkEnd w:id="9"/>
    <w:bookmarkEnd w:id="10"/>
    <w:bookmarkEnd w:id="11"/>
    <w:bookmarkEnd w:id="12"/>
    <w:bookmarkEnd w:id="13"/>
    <w:r w:rsidR="00D04AF0">
      <w:rPr>
        <w:rFonts w:ascii="Calibri" w:hAnsi="Calibri"/>
        <w:b/>
        <w:bCs/>
        <w:sz w:val="22"/>
        <w:szCs w:val="22"/>
      </w:rPr>
      <w:t xml:space="preserve">DE </w:t>
    </w:r>
    <w:r w:rsidR="0039636D">
      <w:rPr>
        <w:rFonts w:ascii="Calibri" w:hAnsi="Calibri"/>
        <w:b/>
        <w:bCs/>
        <w:sz w:val="22"/>
        <w:szCs w:val="22"/>
      </w:rPr>
      <w:t>ESTACIÓN DE CARGA</w:t>
    </w:r>
    <w:r w:rsidR="009B3717">
      <w:rPr>
        <w:rFonts w:ascii="Calibri" w:hAnsi="Calibri"/>
        <w:b/>
        <w:bCs/>
        <w:sz w:val="22"/>
        <w:szCs w:val="22"/>
      </w:rPr>
      <w:t xml:space="preserve"> </w:t>
    </w:r>
    <w:r w:rsidR="002236A6" w:rsidRPr="002236A6">
      <w:rPr>
        <w:rFonts w:ascii="Calibri" w:hAnsi="Calibri"/>
        <w:b/>
        <w:bCs/>
        <w:sz w:val="22"/>
        <w:szCs w:val="22"/>
        <w:lang w:val="es-MX"/>
      </w:rPr>
      <w:t>DE GN</w:t>
    </w:r>
    <w:r w:rsidR="00573564">
      <w:rPr>
        <w:rFonts w:ascii="Calibri" w:hAnsi="Calibri"/>
        <w:b/>
        <w:bCs/>
        <w:sz w:val="22"/>
        <w:szCs w:val="22"/>
        <w:lang w:val="es-MX"/>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E26"/>
    <w:multiLevelType w:val="hybridMultilevel"/>
    <w:tmpl w:val="7B8AD0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D8A561C"/>
    <w:multiLevelType w:val="hybridMultilevel"/>
    <w:tmpl w:val="9342D93E"/>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01">
      <w:start w:val="1"/>
      <w:numFmt w:val="bullet"/>
      <w:lvlText w:val=""/>
      <w:lvlJc w:val="left"/>
      <w:pPr>
        <w:ind w:left="2160" w:hanging="180"/>
      </w:pPr>
      <w:rPr>
        <w:rFonts w:ascii="Symbol" w:hAnsi="Symbol" w:hint="default"/>
      </w:r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 w15:restartNumberingAfterBreak="0">
    <w:nsid w:val="2F56250C"/>
    <w:multiLevelType w:val="hybridMultilevel"/>
    <w:tmpl w:val="A732BFBE"/>
    <w:lvl w:ilvl="0" w:tplc="539AB9D2">
      <w:start w:val="1"/>
      <w:numFmt w:val="upperRoman"/>
      <w:lvlText w:val="%1."/>
      <w:lvlJc w:val="left"/>
      <w:pPr>
        <w:ind w:left="1080" w:hanging="720"/>
      </w:pPr>
      <w:rPr>
        <w:rFonts w:cs="Arial" w:hint="default"/>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74A4265"/>
    <w:multiLevelType w:val="hybridMultilevel"/>
    <w:tmpl w:val="A4D288F2"/>
    <w:lvl w:ilvl="0" w:tplc="7CB25074">
      <w:start w:val="5"/>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5C859CE"/>
    <w:multiLevelType w:val="hybridMultilevel"/>
    <w:tmpl w:val="EB8A94E8"/>
    <w:lvl w:ilvl="0" w:tplc="50702F12">
      <w:start w:val="1"/>
      <w:numFmt w:val="bullet"/>
      <w:lvlText w:val="₋"/>
      <w:lvlJc w:val="left"/>
      <w:pPr>
        <w:ind w:left="720" w:hanging="360"/>
      </w:pPr>
      <w:rPr>
        <w:rFonts w:ascii="Calibri" w:hAnsi="Calibri" w:hint="default"/>
      </w:rPr>
    </w:lvl>
    <w:lvl w:ilvl="1" w:tplc="0DC8F302">
      <w:start w:val="1"/>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E9325FC"/>
    <w:multiLevelType w:val="hybridMultilevel"/>
    <w:tmpl w:val="B7EA03BA"/>
    <w:lvl w:ilvl="0" w:tplc="7CB25074">
      <w:start w:val="5"/>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3766370"/>
    <w:multiLevelType w:val="hybridMultilevel"/>
    <w:tmpl w:val="B7F26E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7394A41"/>
    <w:multiLevelType w:val="hybridMultilevel"/>
    <w:tmpl w:val="BB5E8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C26363D"/>
    <w:multiLevelType w:val="hybridMultilevel"/>
    <w:tmpl w:val="27487BDC"/>
    <w:lvl w:ilvl="0" w:tplc="7CB25074">
      <w:start w:val="5"/>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8595037"/>
    <w:multiLevelType w:val="hybridMultilevel"/>
    <w:tmpl w:val="1224581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01">
      <w:start w:val="1"/>
      <w:numFmt w:val="bullet"/>
      <w:lvlText w:val=""/>
      <w:lvlJc w:val="left"/>
      <w:pPr>
        <w:ind w:left="2160" w:hanging="180"/>
      </w:pPr>
      <w:rPr>
        <w:rFonts w:ascii="Symbol" w:hAnsi="Symbol" w:hint="default"/>
      </w:r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num w:numId="1">
    <w:abstractNumId w:val="2"/>
  </w:num>
  <w:num w:numId="2">
    <w:abstractNumId w:val="6"/>
  </w:num>
  <w:num w:numId="3">
    <w:abstractNumId w:val="4"/>
  </w:num>
  <w:num w:numId="4">
    <w:abstractNumId w:val="0"/>
  </w:num>
  <w:num w:numId="5">
    <w:abstractNumId w:val="7"/>
  </w:num>
  <w:num w:numId="6">
    <w:abstractNumId w:val="9"/>
  </w:num>
  <w:num w:numId="7">
    <w:abstractNumId w:val="1"/>
  </w:num>
  <w:num w:numId="8">
    <w:abstractNumId w:val="5"/>
  </w:num>
  <w:num w:numId="9">
    <w:abstractNumId w:val="3"/>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F7"/>
    <w:rsid w:val="00001351"/>
    <w:rsid w:val="00004486"/>
    <w:rsid w:val="0001062D"/>
    <w:rsid w:val="0001792C"/>
    <w:rsid w:val="00020FB1"/>
    <w:rsid w:val="00023A93"/>
    <w:rsid w:val="000248CA"/>
    <w:rsid w:val="00024CFC"/>
    <w:rsid w:val="000258DD"/>
    <w:rsid w:val="000333AE"/>
    <w:rsid w:val="00033F14"/>
    <w:rsid w:val="0004051A"/>
    <w:rsid w:val="0005311A"/>
    <w:rsid w:val="00053D41"/>
    <w:rsid w:val="000554C5"/>
    <w:rsid w:val="00060BC4"/>
    <w:rsid w:val="00061D72"/>
    <w:rsid w:val="0006264B"/>
    <w:rsid w:val="000640A9"/>
    <w:rsid w:val="00067A10"/>
    <w:rsid w:val="000719BC"/>
    <w:rsid w:val="000725FD"/>
    <w:rsid w:val="00080DC9"/>
    <w:rsid w:val="00080FEC"/>
    <w:rsid w:val="0008259B"/>
    <w:rsid w:val="0008289F"/>
    <w:rsid w:val="000828BD"/>
    <w:rsid w:val="00082D5A"/>
    <w:rsid w:val="00091E35"/>
    <w:rsid w:val="000936B1"/>
    <w:rsid w:val="0009554A"/>
    <w:rsid w:val="000A4E68"/>
    <w:rsid w:val="000A53BE"/>
    <w:rsid w:val="000A5FCD"/>
    <w:rsid w:val="000C29E3"/>
    <w:rsid w:val="000C6415"/>
    <w:rsid w:val="000D098F"/>
    <w:rsid w:val="000D3A26"/>
    <w:rsid w:val="000E3AE2"/>
    <w:rsid w:val="000E4A8D"/>
    <w:rsid w:val="000F0F20"/>
    <w:rsid w:val="000F5F56"/>
    <w:rsid w:val="00101E06"/>
    <w:rsid w:val="00105670"/>
    <w:rsid w:val="0011290C"/>
    <w:rsid w:val="00116C9E"/>
    <w:rsid w:val="0012129F"/>
    <w:rsid w:val="00122C42"/>
    <w:rsid w:val="0012356D"/>
    <w:rsid w:val="00123608"/>
    <w:rsid w:val="001321C8"/>
    <w:rsid w:val="001330EB"/>
    <w:rsid w:val="0013386E"/>
    <w:rsid w:val="00135619"/>
    <w:rsid w:val="00137888"/>
    <w:rsid w:val="00137BC2"/>
    <w:rsid w:val="00141280"/>
    <w:rsid w:val="001521D0"/>
    <w:rsid w:val="00161159"/>
    <w:rsid w:val="00162EB2"/>
    <w:rsid w:val="00166730"/>
    <w:rsid w:val="00167EA0"/>
    <w:rsid w:val="00175898"/>
    <w:rsid w:val="001777EC"/>
    <w:rsid w:val="00191A6F"/>
    <w:rsid w:val="001A0C03"/>
    <w:rsid w:val="001A1890"/>
    <w:rsid w:val="001A603C"/>
    <w:rsid w:val="001A63AF"/>
    <w:rsid w:val="001B0700"/>
    <w:rsid w:val="001B07A2"/>
    <w:rsid w:val="001B31AE"/>
    <w:rsid w:val="001C4722"/>
    <w:rsid w:val="001C7B96"/>
    <w:rsid w:val="001D1AFE"/>
    <w:rsid w:val="001D1CDA"/>
    <w:rsid w:val="001D5729"/>
    <w:rsid w:val="001D6BA3"/>
    <w:rsid w:val="001E1F72"/>
    <w:rsid w:val="001E32A4"/>
    <w:rsid w:val="001E399B"/>
    <w:rsid w:val="001F4E36"/>
    <w:rsid w:val="001F7F4B"/>
    <w:rsid w:val="00200A5D"/>
    <w:rsid w:val="00202CF5"/>
    <w:rsid w:val="002075ED"/>
    <w:rsid w:val="0021419D"/>
    <w:rsid w:val="0021618F"/>
    <w:rsid w:val="0022352C"/>
    <w:rsid w:val="002236A6"/>
    <w:rsid w:val="00226184"/>
    <w:rsid w:val="00232DA6"/>
    <w:rsid w:val="00234058"/>
    <w:rsid w:val="00241B79"/>
    <w:rsid w:val="00242DD5"/>
    <w:rsid w:val="00243120"/>
    <w:rsid w:val="0024438D"/>
    <w:rsid w:val="0024484B"/>
    <w:rsid w:val="00247CBF"/>
    <w:rsid w:val="00247FB4"/>
    <w:rsid w:val="0025105F"/>
    <w:rsid w:val="002541BA"/>
    <w:rsid w:val="00255C16"/>
    <w:rsid w:val="00256467"/>
    <w:rsid w:val="00256CA3"/>
    <w:rsid w:val="002600AA"/>
    <w:rsid w:val="00260C97"/>
    <w:rsid w:val="002635E6"/>
    <w:rsid w:val="002663FC"/>
    <w:rsid w:val="002701A8"/>
    <w:rsid w:val="00273FA5"/>
    <w:rsid w:val="002763BB"/>
    <w:rsid w:val="002777EB"/>
    <w:rsid w:val="00277924"/>
    <w:rsid w:val="00282982"/>
    <w:rsid w:val="0028550A"/>
    <w:rsid w:val="0028752B"/>
    <w:rsid w:val="00292FD3"/>
    <w:rsid w:val="002A38A6"/>
    <w:rsid w:val="002B015B"/>
    <w:rsid w:val="002B1961"/>
    <w:rsid w:val="002B24B8"/>
    <w:rsid w:val="002B2A7B"/>
    <w:rsid w:val="002D1036"/>
    <w:rsid w:val="002D7441"/>
    <w:rsid w:val="002E7859"/>
    <w:rsid w:val="002F127F"/>
    <w:rsid w:val="002F5D47"/>
    <w:rsid w:val="003020F9"/>
    <w:rsid w:val="0030216F"/>
    <w:rsid w:val="00307A0F"/>
    <w:rsid w:val="00311680"/>
    <w:rsid w:val="003119E0"/>
    <w:rsid w:val="003151ED"/>
    <w:rsid w:val="00316935"/>
    <w:rsid w:val="003237B5"/>
    <w:rsid w:val="00330382"/>
    <w:rsid w:val="003311CE"/>
    <w:rsid w:val="003321D9"/>
    <w:rsid w:val="00337A54"/>
    <w:rsid w:val="003427FA"/>
    <w:rsid w:val="003549E0"/>
    <w:rsid w:val="003552FE"/>
    <w:rsid w:val="00357C4B"/>
    <w:rsid w:val="0036103B"/>
    <w:rsid w:val="00361485"/>
    <w:rsid w:val="00362F04"/>
    <w:rsid w:val="00363C9D"/>
    <w:rsid w:val="00366F70"/>
    <w:rsid w:val="00371814"/>
    <w:rsid w:val="0037270E"/>
    <w:rsid w:val="00375116"/>
    <w:rsid w:val="003768B0"/>
    <w:rsid w:val="00380AE7"/>
    <w:rsid w:val="00394977"/>
    <w:rsid w:val="003953CF"/>
    <w:rsid w:val="0039636D"/>
    <w:rsid w:val="003B189D"/>
    <w:rsid w:val="003B4DF0"/>
    <w:rsid w:val="003B6CBF"/>
    <w:rsid w:val="003C1D3A"/>
    <w:rsid w:val="003C4E70"/>
    <w:rsid w:val="003C5B0B"/>
    <w:rsid w:val="003D038F"/>
    <w:rsid w:val="003D2B26"/>
    <w:rsid w:val="003D3EC0"/>
    <w:rsid w:val="003D6C25"/>
    <w:rsid w:val="003E30E0"/>
    <w:rsid w:val="003E7940"/>
    <w:rsid w:val="003E79F7"/>
    <w:rsid w:val="003F3A2D"/>
    <w:rsid w:val="003F3E59"/>
    <w:rsid w:val="003F5A31"/>
    <w:rsid w:val="0040156B"/>
    <w:rsid w:val="00403F46"/>
    <w:rsid w:val="00404F99"/>
    <w:rsid w:val="004116B9"/>
    <w:rsid w:val="00417397"/>
    <w:rsid w:val="004225B3"/>
    <w:rsid w:val="00425DDC"/>
    <w:rsid w:val="0042771A"/>
    <w:rsid w:val="00441F00"/>
    <w:rsid w:val="00446797"/>
    <w:rsid w:val="004528C2"/>
    <w:rsid w:val="00460D99"/>
    <w:rsid w:val="004629A3"/>
    <w:rsid w:val="0046364A"/>
    <w:rsid w:val="00464328"/>
    <w:rsid w:val="00466CA7"/>
    <w:rsid w:val="00483363"/>
    <w:rsid w:val="00493DD4"/>
    <w:rsid w:val="004948D8"/>
    <w:rsid w:val="004951E7"/>
    <w:rsid w:val="004A20F4"/>
    <w:rsid w:val="004A283E"/>
    <w:rsid w:val="004A4C9A"/>
    <w:rsid w:val="004A5018"/>
    <w:rsid w:val="004B1D37"/>
    <w:rsid w:val="004B530C"/>
    <w:rsid w:val="004B5973"/>
    <w:rsid w:val="004B7A39"/>
    <w:rsid w:val="004C2268"/>
    <w:rsid w:val="004C569F"/>
    <w:rsid w:val="004D1F20"/>
    <w:rsid w:val="004D2463"/>
    <w:rsid w:val="004D7906"/>
    <w:rsid w:val="004F1891"/>
    <w:rsid w:val="00500A22"/>
    <w:rsid w:val="00501F1F"/>
    <w:rsid w:val="00502BDA"/>
    <w:rsid w:val="00502ED0"/>
    <w:rsid w:val="0050443D"/>
    <w:rsid w:val="00513C88"/>
    <w:rsid w:val="00516C94"/>
    <w:rsid w:val="00520F67"/>
    <w:rsid w:val="00532C50"/>
    <w:rsid w:val="005337F1"/>
    <w:rsid w:val="005408B2"/>
    <w:rsid w:val="00542C15"/>
    <w:rsid w:val="00550201"/>
    <w:rsid w:val="005547C1"/>
    <w:rsid w:val="00554824"/>
    <w:rsid w:val="00561C68"/>
    <w:rsid w:val="005632F9"/>
    <w:rsid w:val="00564292"/>
    <w:rsid w:val="00573564"/>
    <w:rsid w:val="005735C4"/>
    <w:rsid w:val="0057778F"/>
    <w:rsid w:val="00585AAE"/>
    <w:rsid w:val="00596506"/>
    <w:rsid w:val="005A6378"/>
    <w:rsid w:val="005B2215"/>
    <w:rsid w:val="005B4756"/>
    <w:rsid w:val="005C04A1"/>
    <w:rsid w:val="005C15D8"/>
    <w:rsid w:val="005C53FB"/>
    <w:rsid w:val="005D13BC"/>
    <w:rsid w:val="005D2D96"/>
    <w:rsid w:val="005D4A10"/>
    <w:rsid w:val="005D5D87"/>
    <w:rsid w:val="005E0016"/>
    <w:rsid w:val="005E0DE0"/>
    <w:rsid w:val="005E65CE"/>
    <w:rsid w:val="005F6439"/>
    <w:rsid w:val="005F6D52"/>
    <w:rsid w:val="00601633"/>
    <w:rsid w:val="006058CB"/>
    <w:rsid w:val="00610BAE"/>
    <w:rsid w:val="00613380"/>
    <w:rsid w:val="00613CE3"/>
    <w:rsid w:val="00614C2C"/>
    <w:rsid w:val="00623D91"/>
    <w:rsid w:val="0062607A"/>
    <w:rsid w:val="006306F5"/>
    <w:rsid w:val="00632A50"/>
    <w:rsid w:val="0063330F"/>
    <w:rsid w:val="00642ACA"/>
    <w:rsid w:val="006462A7"/>
    <w:rsid w:val="006500F7"/>
    <w:rsid w:val="00650997"/>
    <w:rsid w:val="00652C21"/>
    <w:rsid w:val="00654DC6"/>
    <w:rsid w:val="006550EA"/>
    <w:rsid w:val="0065703E"/>
    <w:rsid w:val="00657303"/>
    <w:rsid w:val="00663BD7"/>
    <w:rsid w:val="00663FC3"/>
    <w:rsid w:val="00664174"/>
    <w:rsid w:val="00671451"/>
    <w:rsid w:val="006847DF"/>
    <w:rsid w:val="00685104"/>
    <w:rsid w:val="00692466"/>
    <w:rsid w:val="006976BF"/>
    <w:rsid w:val="006A3744"/>
    <w:rsid w:val="006B79E6"/>
    <w:rsid w:val="006C269F"/>
    <w:rsid w:val="006D35E0"/>
    <w:rsid w:val="006E4485"/>
    <w:rsid w:val="006E497A"/>
    <w:rsid w:val="006E645D"/>
    <w:rsid w:val="006E7DD4"/>
    <w:rsid w:val="006F0BD0"/>
    <w:rsid w:val="00701344"/>
    <w:rsid w:val="00712FD2"/>
    <w:rsid w:val="00716F15"/>
    <w:rsid w:val="0072407D"/>
    <w:rsid w:val="007247B5"/>
    <w:rsid w:val="007249F5"/>
    <w:rsid w:val="007251E4"/>
    <w:rsid w:val="00725F4B"/>
    <w:rsid w:val="0073140A"/>
    <w:rsid w:val="00746906"/>
    <w:rsid w:val="00747778"/>
    <w:rsid w:val="00752046"/>
    <w:rsid w:val="0075453B"/>
    <w:rsid w:val="007653BE"/>
    <w:rsid w:val="00770C29"/>
    <w:rsid w:val="00771B4C"/>
    <w:rsid w:val="0077416B"/>
    <w:rsid w:val="00774676"/>
    <w:rsid w:val="0077541E"/>
    <w:rsid w:val="00776EBA"/>
    <w:rsid w:val="00777297"/>
    <w:rsid w:val="00777462"/>
    <w:rsid w:val="0078084B"/>
    <w:rsid w:val="00781B28"/>
    <w:rsid w:val="007933A8"/>
    <w:rsid w:val="007A10C6"/>
    <w:rsid w:val="007A2B81"/>
    <w:rsid w:val="007A5E78"/>
    <w:rsid w:val="007B0B5E"/>
    <w:rsid w:val="007B278D"/>
    <w:rsid w:val="007B2EEA"/>
    <w:rsid w:val="007B4034"/>
    <w:rsid w:val="007B4C4F"/>
    <w:rsid w:val="007B54A7"/>
    <w:rsid w:val="007B67F0"/>
    <w:rsid w:val="007C0882"/>
    <w:rsid w:val="007C3D2C"/>
    <w:rsid w:val="007C68FA"/>
    <w:rsid w:val="007C6B32"/>
    <w:rsid w:val="007D5ABF"/>
    <w:rsid w:val="007E3BE7"/>
    <w:rsid w:val="007E4D85"/>
    <w:rsid w:val="007E56E5"/>
    <w:rsid w:val="007F4E7C"/>
    <w:rsid w:val="007F51D4"/>
    <w:rsid w:val="007F7D54"/>
    <w:rsid w:val="0080181C"/>
    <w:rsid w:val="00801A91"/>
    <w:rsid w:val="00801E14"/>
    <w:rsid w:val="00804E52"/>
    <w:rsid w:val="00813F90"/>
    <w:rsid w:val="00817D06"/>
    <w:rsid w:val="00820570"/>
    <w:rsid w:val="00821EF5"/>
    <w:rsid w:val="00830341"/>
    <w:rsid w:val="008346C3"/>
    <w:rsid w:val="00835B7F"/>
    <w:rsid w:val="008561AC"/>
    <w:rsid w:val="008705BD"/>
    <w:rsid w:val="008713B7"/>
    <w:rsid w:val="00871844"/>
    <w:rsid w:val="008741D6"/>
    <w:rsid w:val="008777A7"/>
    <w:rsid w:val="00882059"/>
    <w:rsid w:val="00883829"/>
    <w:rsid w:val="008849F7"/>
    <w:rsid w:val="0088768E"/>
    <w:rsid w:val="008976F7"/>
    <w:rsid w:val="008A3CD4"/>
    <w:rsid w:val="008A6F64"/>
    <w:rsid w:val="008B56DE"/>
    <w:rsid w:val="008C093E"/>
    <w:rsid w:val="008C3244"/>
    <w:rsid w:val="008C3E99"/>
    <w:rsid w:val="008C4B73"/>
    <w:rsid w:val="008E066C"/>
    <w:rsid w:val="008E1791"/>
    <w:rsid w:val="008E4E3D"/>
    <w:rsid w:val="008F6174"/>
    <w:rsid w:val="008F7B1E"/>
    <w:rsid w:val="0091138C"/>
    <w:rsid w:val="0091378C"/>
    <w:rsid w:val="00915237"/>
    <w:rsid w:val="00935790"/>
    <w:rsid w:val="00937ACA"/>
    <w:rsid w:val="009430AB"/>
    <w:rsid w:val="009533AC"/>
    <w:rsid w:val="009574CB"/>
    <w:rsid w:val="00964E73"/>
    <w:rsid w:val="00984FE4"/>
    <w:rsid w:val="00986BED"/>
    <w:rsid w:val="00994B29"/>
    <w:rsid w:val="009A241C"/>
    <w:rsid w:val="009A47C6"/>
    <w:rsid w:val="009B1796"/>
    <w:rsid w:val="009B3717"/>
    <w:rsid w:val="009C2491"/>
    <w:rsid w:val="009C4A96"/>
    <w:rsid w:val="009C6F22"/>
    <w:rsid w:val="009C6F5D"/>
    <w:rsid w:val="009E2176"/>
    <w:rsid w:val="009F2B4D"/>
    <w:rsid w:val="009F4114"/>
    <w:rsid w:val="009F4CB8"/>
    <w:rsid w:val="009F524A"/>
    <w:rsid w:val="009F5DC3"/>
    <w:rsid w:val="00A01984"/>
    <w:rsid w:val="00A0410A"/>
    <w:rsid w:val="00A07FF5"/>
    <w:rsid w:val="00A11198"/>
    <w:rsid w:val="00A117F0"/>
    <w:rsid w:val="00A166D4"/>
    <w:rsid w:val="00A21733"/>
    <w:rsid w:val="00A262D5"/>
    <w:rsid w:val="00A42A36"/>
    <w:rsid w:val="00A475EE"/>
    <w:rsid w:val="00A47B04"/>
    <w:rsid w:val="00A527A9"/>
    <w:rsid w:val="00A574D4"/>
    <w:rsid w:val="00A60A66"/>
    <w:rsid w:val="00A72E1F"/>
    <w:rsid w:val="00A75A98"/>
    <w:rsid w:val="00A80038"/>
    <w:rsid w:val="00A92444"/>
    <w:rsid w:val="00A93C12"/>
    <w:rsid w:val="00A94CC6"/>
    <w:rsid w:val="00A95444"/>
    <w:rsid w:val="00A97750"/>
    <w:rsid w:val="00AB08C0"/>
    <w:rsid w:val="00AB0FB1"/>
    <w:rsid w:val="00AB262F"/>
    <w:rsid w:val="00AB6644"/>
    <w:rsid w:val="00AB6CE2"/>
    <w:rsid w:val="00AB6F90"/>
    <w:rsid w:val="00AC2A64"/>
    <w:rsid w:val="00AC3BE1"/>
    <w:rsid w:val="00AC4FB7"/>
    <w:rsid w:val="00AD02CD"/>
    <w:rsid w:val="00AE7643"/>
    <w:rsid w:val="00AF064E"/>
    <w:rsid w:val="00AF5957"/>
    <w:rsid w:val="00B06031"/>
    <w:rsid w:val="00B1250C"/>
    <w:rsid w:val="00B1667A"/>
    <w:rsid w:val="00B16AEA"/>
    <w:rsid w:val="00B2544A"/>
    <w:rsid w:val="00B27C28"/>
    <w:rsid w:val="00B31144"/>
    <w:rsid w:val="00B43197"/>
    <w:rsid w:val="00B45386"/>
    <w:rsid w:val="00B50E3F"/>
    <w:rsid w:val="00B52EC9"/>
    <w:rsid w:val="00B57332"/>
    <w:rsid w:val="00B579DE"/>
    <w:rsid w:val="00B61924"/>
    <w:rsid w:val="00B61B61"/>
    <w:rsid w:val="00B657E1"/>
    <w:rsid w:val="00B66BD7"/>
    <w:rsid w:val="00B804B7"/>
    <w:rsid w:val="00B811EF"/>
    <w:rsid w:val="00B81F0E"/>
    <w:rsid w:val="00B82CEE"/>
    <w:rsid w:val="00B93D00"/>
    <w:rsid w:val="00B9644E"/>
    <w:rsid w:val="00B96E98"/>
    <w:rsid w:val="00BA3A75"/>
    <w:rsid w:val="00BA6E20"/>
    <w:rsid w:val="00BC40CF"/>
    <w:rsid w:val="00BC5AEE"/>
    <w:rsid w:val="00BD122F"/>
    <w:rsid w:val="00BD44CC"/>
    <w:rsid w:val="00BD6DC8"/>
    <w:rsid w:val="00BE0F29"/>
    <w:rsid w:val="00BE2DAA"/>
    <w:rsid w:val="00BE53F1"/>
    <w:rsid w:val="00BE5625"/>
    <w:rsid w:val="00BF342F"/>
    <w:rsid w:val="00BF41B4"/>
    <w:rsid w:val="00C045B4"/>
    <w:rsid w:val="00C16F85"/>
    <w:rsid w:val="00C25AAB"/>
    <w:rsid w:val="00C27403"/>
    <w:rsid w:val="00C276A6"/>
    <w:rsid w:val="00C2797B"/>
    <w:rsid w:val="00C305FB"/>
    <w:rsid w:val="00C3078B"/>
    <w:rsid w:val="00C40FF9"/>
    <w:rsid w:val="00C52DB9"/>
    <w:rsid w:val="00C6017A"/>
    <w:rsid w:val="00C7068A"/>
    <w:rsid w:val="00C75C29"/>
    <w:rsid w:val="00C81E56"/>
    <w:rsid w:val="00C83677"/>
    <w:rsid w:val="00C94E8B"/>
    <w:rsid w:val="00C97A3F"/>
    <w:rsid w:val="00CA3589"/>
    <w:rsid w:val="00CB21A7"/>
    <w:rsid w:val="00CB295B"/>
    <w:rsid w:val="00CB466C"/>
    <w:rsid w:val="00CC467B"/>
    <w:rsid w:val="00CD27C6"/>
    <w:rsid w:val="00CD3145"/>
    <w:rsid w:val="00CE3076"/>
    <w:rsid w:val="00CE46C0"/>
    <w:rsid w:val="00CF3800"/>
    <w:rsid w:val="00CF48DF"/>
    <w:rsid w:val="00D022AD"/>
    <w:rsid w:val="00D0250D"/>
    <w:rsid w:val="00D036C4"/>
    <w:rsid w:val="00D04AF0"/>
    <w:rsid w:val="00D12DC6"/>
    <w:rsid w:val="00D15A18"/>
    <w:rsid w:val="00D238B1"/>
    <w:rsid w:val="00D264F3"/>
    <w:rsid w:val="00D26B7F"/>
    <w:rsid w:val="00D3056F"/>
    <w:rsid w:val="00D32659"/>
    <w:rsid w:val="00D37B5C"/>
    <w:rsid w:val="00D402C2"/>
    <w:rsid w:val="00D4125D"/>
    <w:rsid w:val="00D44A82"/>
    <w:rsid w:val="00D51CDB"/>
    <w:rsid w:val="00D610D1"/>
    <w:rsid w:val="00D61AF8"/>
    <w:rsid w:val="00D73FB0"/>
    <w:rsid w:val="00D7560B"/>
    <w:rsid w:val="00D77007"/>
    <w:rsid w:val="00D77274"/>
    <w:rsid w:val="00D811EF"/>
    <w:rsid w:val="00D871F5"/>
    <w:rsid w:val="00D90250"/>
    <w:rsid w:val="00D94926"/>
    <w:rsid w:val="00D97BF3"/>
    <w:rsid w:val="00DA16B7"/>
    <w:rsid w:val="00DA5219"/>
    <w:rsid w:val="00DA7111"/>
    <w:rsid w:val="00DB74A8"/>
    <w:rsid w:val="00DC05A1"/>
    <w:rsid w:val="00DC4EA4"/>
    <w:rsid w:val="00DC7231"/>
    <w:rsid w:val="00DD0C3F"/>
    <w:rsid w:val="00DD193C"/>
    <w:rsid w:val="00DD3C4D"/>
    <w:rsid w:val="00DD653A"/>
    <w:rsid w:val="00DE54DB"/>
    <w:rsid w:val="00DF057C"/>
    <w:rsid w:val="00DF2D81"/>
    <w:rsid w:val="00DF5931"/>
    <w:rsid w:val="00DF7268"/>
    <w:rsid w:val="00DF7549"/>
    <w:rsid w:val="00E1293B"/>
    <w:rsid w:val="00E149A1"/>
    <w:rsid w:val="00E15B72"/>
    <w:rsid w:val="00E26D50"/>
    <w:rsid w:val="00E36331"/>
    <w:rsid w:val="00E4067E"/>
    <w:rsid w:val="00E40FD0"/>
    <w:rsid w:val="00E472BC"/>
    <w:rsid w:val="00E606CA"/>
    <w:rsid w:val="00E65FE0"/>
    <w:rsid w:val="00E665AF"/>
    <w:rsid w:val="00E67EDE"/>
    <w:rsid w:val="00E71A80"/>
    <w:rsid w:val="00E755A8"/>
    <w:rsid w:val="00E7564C"/>
    <w:rsid w:val="00E7687C"/>
    <w:rsid w:val="00E9274F"/>
    <w:rsid w:val="00E94012"/>
    <w:rsid w:val="00E94CCD"/>
    <w:rsid w:val="00EA3658"/>
    <w:rsid w:val="00EA4833"/>
    <w:rsid w:val="00EB2247"/>
    <w:rsid w:val="00EC0AF6"/>
    <w:rsid w:val="00EC1B5D"/>
    <w:rsid w:val="00EC5D25"/>
    <w:rsid w:val="00ED1621"/>
    <w:rsid w:val="00ED2E13"/>
    <w:rsid w:val="00ED53EE"/>
    <w:rsid w:val="00EE247B"/>
    <w:rsid w:val="00EE24D1"/>
    <w:rsid w:val="00EE6256"/>
    <w:rsid w:val="00EE745A"/>
    <w:rsid w:val="00EE77A5"/>
    <w:rsid w:val="00EF06D2"/>
    <w:rsid w:val="00F01ED9"/>
    <w:rsid w:val="00F03E7C"/>
    <w:rsid w:val="00F061A4"/>
    <w:rsid w:val="00F118FD"/>
    <w:rsid w:val="00F16531"/>
    <w:rsid w:val="00F21658"/>
    <w:rsid w:val="00F21E2F"/>
    <w:rsid w:val="00F24260"/>
    <w:rsid w:val="00F243D9"/>
    <w:rsid w:val="00F31A98"/>
    <w:rsid w:val="00F4638E"/>
    <w:rsid w:val="00F501EC"/>
    <w:rsid w:val="00F65BD3"/>
    <w:rsid w:val="00F672F9"/>
    <w:rsid w:val="00F67755"/>
    <w:rsid w:val="00F752C0"/>
    <w:rsid w:val="00F822C8"/>
    <w:rsid w:val="00F825FE"/>
    <w:rsid w:val="00F83DD2"/>
    <w:rsid w:val="00F86297"/>
    <w:rsid w:val="00FA1059"/>
    <w:rsid w:val="00FA19AD"/>
    <w:rsid w:val="00FA5C64"/>
    <w:rsid w:val="00FB11AA"/>
    <w:rsid w:val="00FB26B1"/>
    <w:rsid w:val="00FB5F61"/>
    <w:rsid w:val="00FB718F"/>
    <w:rsid w:val="00FB77E5"/>
    <w:rsid w:val="00FD3795"/>
    <w:rsid w:val="00FD5995"/>
    <w:rsid w:val="00FD5D7F"/>
    <w:rsid w:val="00FE3244"/>
    <w:rsid w:val="00FE3BBE"/>
    <w:rsid w:val="00FE437D"/>
    <w:rsid w:val="00FF44B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5D9145"/>
  <w15:chartTrackingRefBased/>
  <w15:docId w15:val="{DF7C4C6E-615C-4687-9712-7B35FCA1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1CE"/>
    <w:rPr>
      <w:lang w:eastAsia="es-ES"/>
    </w:rPr>
  </w:style>
  <w:style w:type="paragraph" w:styleId="Ttulo1">
    <w:name w:val="heading 1"/>
    <w:basedOn w:val="Normal"/>
    <w:next w:val="Normal"/>
    <w:link w:val="Ttulo1Car"/>
    <w:qFormat/>
    <w:rsid w:val="00752046"/>
    <w:pPr>
      <w:keepNext/>
      <w:outlineLvl w:val="0"/>
    </w:pPr>
    <w:rPr>
      <w:rFonts w:ascii="Arial" w:hAnsi="Arial"/>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500F7"/>
    <w:pPr>
      <w:tabs>
        <w:tab w:val="center" w:pos="4419"/>
        <w:tab w:val="right" w:pos="8838"/>
      </w:tabs>
    </w:pPr>
  </w:style>
  <w:style w:type="paragraph" w:styleId="Piedepgina">
    <w:name w:val="footer"/>
    <w:basedOn w:val="Normal"/>
    <w:link w:val="PiedepginaCar"/>
    <w:uiPriority w:val="99"/>
    <w:rsid w:val="006500F7"/>
    <w:pPr>
      <w:tabs>
        <w:tab w:val="center" w:pos="4419"/>
        <w:tab w:val="right" w:pos="8838"/>
      </w:tabs>
    </w:pPr>
  </w:style>
  <w:style w:type="character" w:styleId="Nmerodepgina">
    <w:name w:val="page number"/>
    <w:basedOn w:val="Fuentedeprrafopredeter"/>
    <w:rsid w:val="006500F7"/>
  </w:style>
  <w:style w:type="paragraph" w:styleId="Textodeglobo">
    <w:name w:val="Balloon Text"/>
    <w:basedOn w:val="Normal"/>
    <w:link w:val="TextodegloboCar"/>
    <w:rsid w:val="00EA652C"/>
    <w:rPr>
      <w:rFonts w:ascii="Tahoma" w:hAnsi="Tahoma" w:cs="Tahoma"/>
      <w:sz w:val="16"/>
      <w:szCs w:val="16"/>
    </w:rPr>
  </w:style>
  <w:style w:type="character" w:customStyle="1" w:styleId="TextodegloboCar">
    <w:name w:val="Texto de globo Car"/>
    <w:link w:val="Textodeglobo"/>
    <w:rsid w:val="00EA652C"/>
    <w:rPr>
      <w:rFonts w:ascii="Tahoma" w:hAnsi="Tahoma" w:cs="Tahoma"/>
      <w:sz w:val="16"/>
      <w:szCs w:val="16"/>
      <w:lang w:val="es-PE"/>
    </w:rPr>
  </w:style>
  <w:style w:type="paragraph" w:styleId="Textoindependiente">
    <w:name w:val="Body Text"/>
    <w:basedOn w:val="Normal"/>
    <w:link w:val="TextoindependienteCar"/>
    <w:rsid w:val="004C5448"/>
    <w:pPr>
      <w:jc w:val="both"/>
    </w:pPr>
    <w:rPr>
      <w:rFonts w:ascii="Arial" w:hAnsi="Arial"/>
      <w:lang w:val="es-ES"/>
    </w:rPr>
  </w:style>
  <w:style w:type="character" w:customStyle="1" w:styleId="TextoindependienteCar">
    <w:name w:val="Texto independiente Car"/>
    <w:link w:val="Textoindependiente"/>
    <w:rsid w:val="004C5448"/>
    <w:rPr>
      <w:rFonts w:ascii="Arial" w:hAnsi="Arial"/>
    </w:rPr>
  </w:style>
  <w:style w:type="character" w:styleId="nfasis">
    <w:name w:val="Emphasis"/>
    <w:qFormat/>
    <w:rsid w:val="004C5448"/>
    <w:rPr>
      <w:i/>
      <w:iCs/>
    </w:rPr>
  </w:style>
  <w:style w:type="paragraph" w:styleId="Textoindependiente2">
    <w:name w:val="Body Text 2"/>
    <w:basedOn w:val="Normal"/>
    <w:link w:val="Textoindependiente2Car"/>
    <w:rsid w:val="004C5448"/>
    <w:pPr>
      <w:spacing w:after="120" w:line="480" w:lineRule="auto"/>
    </w:pPr>
    <w:rPr>
      <w:sz w:val="24"/>
      <w:szCs w:val="24"/>
      <w:lang w:val="es-ES"/>
    </w:rPr>
  </w:style>
  <w:style w:type="character" w:customStyle="1" w:styleId="Textoindependiente2Car">
    <w:name w:val="Texto independiente 2 Car"/>
    <w:link w:val="Textoindependiente2"/>
    <w:rsid w:val="004C5448"/>
    <w:rPr>
      <w:sz w:val="24"/>
      <w:szCs w:val="24"/>
    </w:rPr>
  </w:style>
  <w:style w:type="paragraph" w:styleId="Textonotapie">
    <w:name w:val="footnote text"/>
    <w:basedOn w:val="Normal"/>
    <w:link w:val="TextonotapieCar"/>
    <w:rsid w:val="00A359A6"/>
  </w:style>
  <w:style w:type="character" w:customStyle="1" w:styleId="TextonotapieCar">
    <w:name w:val="Texto nota pie Car"/>
    <w:link w:val="Textonotapie"/>
    <w:rsid w:val="00A359A6"/>
    <w:rPr>
      <w:lang w:eastAsia="es-ES"/>
    </w:rPr>
  </w:style>
  <w:style w:type="character" w:styleId="Refdenotaalpie">
    <w:name w:val="footnote reference"/>
    <w:rsid w:val="00A359A6"/>
    <w:rPr>
      <w:vertAlign w:val="superscript"/>
    </w:rPr>
  </w:style>
  <w:style w:type="table" w:styleId="Tablaconcuadrcula">
    <w:name w:val="Table Grid"/>
    <w:basedOn w:val="Tablanormal"/>
    <w:uiPriority w:val="39"/>
    <w:rsid w:val="00744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1">
    <w:name w:val="Párrafo 1"/>
    <w:basedOn w:val="Normal"/>
    <w:rsid w:val="00804A18"/>
    <w:pPr>
      <w:spacing w:after="120"/>
      <w:ind w:left="284"/>
      <w:jc w:val="both"/>
    </w:pPr>
    <w:rPr>
      <w:rFonts w:ascii="Arial" w:hAnsi="Arial"/>
      <w:sz w:val="22"/>
      <w:szCs w:val="22"/>
    </w:rPr>
  </w:style>
  <w:style w:type="paragraph" w:styleId="Prrafodelista">
    <w:name w:val="List Paragraph"/>
    <w:basedOn w:val="Normal"/>
    <w:link w:val="PrrafodelistaCar"/>
    <w:uiPriority w:val="34"/>
    <w:qFormat/>
    <w:rsid w:val="0071363E"/>
    <w:pPr>
      <w:spacing w:after="200" w:line="276" w:lineRule="auto"/>
      <w:ind w:left="720"/>
      <w:contextualSpacing/>
    </w:pPr>
    <w:rPr>
      <w:rFonts w:ascii="Calibri" w:eastAsia="Calibri" w:hAnsi="Calibri"/>
      <w:sz w:val="22"/>
      <w:szCs w:val="22"/>
      <w:lang w:eastAsia="en-US"/>
    </w:rPr>
  </w:style>
  <w:style w:type="character" w:customStyle="1" w:styleId="EncabezadoCar">
    <w:name w:val="Encabezado Car"/>
    <w:link w:val="Encabezado"/>
    <w:rsid w:val="00752046"/>
    <w:rPr>
      <w:lang w:val="es-PE" w:eastAsia="es-ES"/>
    </w:rPr>
  </w:style>
  <w:style w:type="character" w:customStyle="1" w:styleId="Ttulo1Car">
    <w:name w:val="Título 1 Car"/>
    <w:link w:val="Ttulo1"/>
    <w:rsid w:val="00752046"/>
    <w:rPr>
      <w:rFonts w:ascii="Arial" w:hAnsi="Arial"/>
      <w:b/>
      <w:lang w:val="es-ES" w:eastAsia="es-ES"/>
    </w:rPr>
  </w:style>
  <w:style w:type="paragraph" w:customStyle="1" w:styleId="Epgrafe">
    <w:name w:val="Epígrafe"/>
    <w:basedOn w:val="Normal"/>
    <w:next w:val="Normal"/>
    <w:qFormat/>
    <w:rsid w:val="00752046"/>
    <w:rPr>
      <w:rFonts w:ascii="Arial" w:hAnsi="Arial" w:cs="Arial"/>
      <w:b/>
      <w:szCs w:val="16"/>
      <w:lang w:val="es-ES_tradnl"/>
    </w:rPr>
  </w:style>
  <w:style w:type="character" w:customStyle="1" w:styleId="PiedepginaCar">
    <w:name w:val="Pie de página Car"/>
    <w:link w:val="Piedepgina"/>
    <w:uiPriority w:val="99"/>
    <w:rsid w:val="001D1CDA"/>
    <w:rPr>
      <w:lang w:val="es-PE" w:eastAsia="es-ES"/>
    </w:rPr>
  </w:style>
  <w:style w:type="character" w:customStyle="1" w:styleId="PrrafodelistaCar">
    <w:name w:val="Párrafo de lista Car"/>
    <w:link w:val="Prrafodelista"/>
    <w:uiPriority w:val="34"/>
    <w:rsid w:val="00532C50"/>
    <w:rPr>
      <w:rFonts w:ascii="Calibri" w:eastAsia="Calibri" w:hAnsi="Calibri"/>
      <w:sz w:val="22"/>
      <w:szCs w:val="22"/>
      <w:lang w:eastAsia="en-US"/>
    </w:rPr>
  </w:style>
  <w:style w:type="character" w:styleId="Refdecomentario">
    <w:name w:val="annotation reference"/>
    <w:basedOn w:val="Fuentedeprrafopredeter"/>
    <w:rsid w:val="00AC3BE1"/>
    <w:rPr>
      <w:sz w:val="16"/>
      <w:szCs w:val="16"/>
    </w:rPr>
  </w:style>
  <w:style w:type="paragraph" w:styleId="Textocomentario">
    <w:name w:val="annotation text"/>
    <w:basedOn w:val="Normal"/>
    <w:link w:val="TextocomentarioCar"/>
    <w:rsid w:val="00AC3BE1"/>
  </w:style>
  <w:style w:type="character" w:customStyle="1" w:styleId="TextocomentarioCar">
    <w:name w:val="Texto comentario Car"/>
    <w:basedOn w:val="Fuentedeprrafopredeter"/>
    <w:link w:val="Textocomentario"/>
    <w:rsid w:val="00AC3BE1"/>
    <w:rPr>
      <w:lang w:eastAsia="es-ES"/>
    </w:rPr>
  </w:style>
  <w:style w:type="paragraph" w:styleId="Asuntodelcomentario">
    <w:name w:val="annotation subject"/>
    <w:basedOn w:val="Textocomentario"/>
    <w:next w:val="Textocomentario"/>
    <w:link w:val="AsuntodelcomentarioCar"/>
    <w:semiHidden/>
    <w:unhideWhenUsed/>
    <w:rsid w:val="00AC3BE1"/>
    <w:rPr>
      <w:b/>
      <w:bCs/>
    </w:rPr>
  </w:style>
  <w:style w:type="character" w:customStyle="1" w:styleId="AsuntodelcomentarioCar">
    <w:name w:val="Asunto del comentario Car"/>
    <w:basedOn w:val="TextocomentarioCar"/>
    <w:link w:val="Asuntodelcomentario"/>
    <w:semiHidden/>
    <w:rsid w:val="00AC3BE1"/>
    <w:rPr>
      <w:b/>
      <w:bCs/>
      <w:lang w:eastAsia="es-ES"/>
    </w:rPr>
  </w:style>
  <w:style w:type="paragraph" w:styleId="Revisin">
    <w:name w:val="Revision"/>
    <w:hidden/>
    <w:uiPriority w:val="99"/>
    <w:semiHidden/>
    <w:rsid w:val="005547C1"/>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2589">
      <w:bodyDiv w:val="1"/>
      <w:marLeft w:val="0"/>
      <w:marRight w:val="0"/>
      <w:marTop w:val="0"/>
      <w:marBottom w:val="0"/>
      <w:divBdr>
        <w:top w:val="none" w:sz="0" w:space="0" w:color="auto"/>
        <w:left w:val="none" w:sz="0" w:space="0" w:color="auto"/>
        <w:bottom w:val="none" w:sz="0" w:space="0" w:color="auto"/>
        <w:right w:val="none" w:sz="0" w:space="0" w:color="auto"/>
      </w:divBdr>
    </w:div>
    <w:div w:id="1121656447">
      <w:bodyDiv w:val="1"/>
      <w:marLeft w:val="0"/>
      <w:marRight w:val="0"/>
      <w:marTop w:val="0"/>
      <w:marBottom w:val="0"/>
      <w:divBdr>
        <w:top w:val="none" w:sz="0" w:space="0" w:color="auto"/>
        <w:left w:val="none" w:sz="0" w:space="0" w:color="auto"/>
        <w:bottom w:val="none" w:sz="0" w:space="0" w:color="auto"/>
        <w:right w:val="none" w:sz="0" w:space="0" w:color="auto"/>
      </w:divBdr>
    </w:div>
    <w:div w:id="1498228749">
      <w:bodyDiv w:val="1"/>
      <w:marLeft w:val="0"/>
      <w:marRight w:val="0"/>
      <w:marTop w:val="0"/>
      <w:marBottom w:val="0"/>
      <w:divBdr>
        <w:top w:val="none" w:sz="0" w:space="0" w:color="auto"/>
        <w:left w:val="none" w:sz="0" w:space="0" w:color="auto"/>
        <w:bottom w:val="none" w:sz="0" w:space="0" w:color="auto"/>
        <w:right w:val="none" w:sz="0" w:space="0" w:color="auto"/>
      </w:divBdr>
    </w:div>
    <w:div w:id="1498611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C80C3EE2FACC42946D048F4FDB13A9" ma:contentTypeVersion="0" ma:contentTypeDescription="Crear nuevo documento." ma:contentTypeScope="" ma:versionID="44d2e429c7a4a247e176e9c6c6df0b5e">
  <xsd:schema xmlns:xsd="http://www.w3.org/2001/XMLSchema" xmlns:xs="http://www.w3.org/2001/XMLSchema" xmlns:p="http://schemas.microsoft.com/office/2006/metadata/properties" xmlns:ns2="c9af1732-5c4a-47a8-8a40-65a3d58cbfeb" targetNamespace="http://schemas.microsoft.com/office/2006/metadata/properties" ma:root="true" ma:fieldsID="4f8798a2d56ceba041b7617e2ed11083" ns2:_="">
    <xsd:import namespace="c9af1732-5c4a-47a8-8a40-65a3d58cbf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H4ZUARPRAJFR-17-446</_dlc_DocId>
    <_dlc_DocIdUrl xmlns="c9af1732-5c4a-47a8-8a40-65a3d58cbfeb">
      <Url>http://portal/seccion/centro_documental/hidrocarburos/_layouts/15/DocIdRedir.aspx?ID=H4ZUARPRAJFR-17-446</Url>
      <Description>H4ZUARPRAJFR-17-446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EE6D44-F9B3-430F-96D2-9283AFECF709}"/>
</file>

<file path=customXml/itemProps2.xml><?xml version="1.0" encoding="utf-8"?>
<ds:datastoreItem xmlns:ds="http://schemas.openxmlformats.org/officeDocument/2006/customXml" ds:itemID="{E902D936-F626-4633-84B3-159016F94C98}">
  <ds:schemaRefs>
    <ds:schemaRef ds:uri="http://schemas.microsoft.com/office/2006/metadata/longProperties"/>
  </ds:schemaRefs>
</ds:datastoreItem>
</file>

<file path=customXml/itemProps3.xml><?xml version="1.0" encoding="utf-8"?>
<ds:datastoreItem xmlns:ds="http://schemas.openxmlformats.org/officeDocument/2006/customXml" ds:itemID="{F42ECF16-AC3E-406B-BCC2-B8BF4DC4A390}">
  <ds:schemaRefs>
    <ds:schemaRef ds:uri="http://schemas.microsoft.com/office/2006/metadata/properties"/>
    <ds:schemaRef ds:uri="http://schemas.microsoft.com/office/infopath/2007/PartnerControls"/>
    <ds:schemaRef ds:uri="c523e35a-2c27-43c7-95b1-07ceac6f39cf"/>
  </ds:schemaRefs>
</ds:datastoreItem>
</file>

<file path=customXml/itemProps4.xml><?xml version="1.0" encoding="utf-8"?>
<ds:datastoreItem xmlns:ds="http://schemas.openxmlformats.org/officeDocument/2006/customXml" ds:itemID="{5DF4C3DC-CA65-407E-9CA2-2C9279C6BA9E}">
  <ds:schemaRefs>
    <ds:schemaRef ds:uri="http://schemas.microsoft.com/sharepoint/v3/contenttype/forms"/>
  </ds:schemaRefs>
</ds:datastoreItem>
</file>

<file path=customXml/itemProps5.xml><?xml version="1.0" encoding="utf-8"?>
<ds:datastoreItem xmlns:ds="http://schemas.openxmlformats.org/officeDocument/2006/customXml" ds:itemID="{B0130E2D-B31C-4438-A1EF-0C76E0837B0A}"/>
</file>

<file path=docProps/app.xml><?xml version="1.0" encoding="utf-8"?>
<Properties xmlns="http://schemas.openxmlformats.org/officeDocument/2006/extended-properties" xmlns:vt="http://schemas.openxmlformats.org/officeDocument/2006/docPropsVTypes">
  <Template>Normal</Template>
  <TotalTime>0</TotalTime>
  <Pages>6</Pages>
  <Words>4609</Words>
  <Characters>25353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Documento Osinergmin</vt:lpstr>
    </vt:vector>
  </TitlesOfParts>
  <Company>OSINERG</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creator>Osinergmin</dc:creator>
  <cp:lastModifiedBy>Bernardo Ureta Martel</cp:lastModifiedBy>
  <cp:revision>2</cp:revision>
  <cp:lastPrinted>2024-08-22T19:34:00Z</cp:lastPrinted>
  <dcterms:created xsi:type="dcterms:W3CDTF">2026-02-24T20:47:00Z</dcterms:created>
  <dcterms:modified xsi:type="dcterms:W3CDTF">2026-02-24T20:47:00Z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0x01010006C80C3EE2FACC42946D048F4FDB13A9</vt:lpwstr>
  </property>
  <property fmtid="{D5CDD505-2E9C-101B-9397-08002B2CF9AE}" pid="3" name="_dlc_DocIdItemGuid">
    <vt:lpwstr>69fee88c-40e2-458a-ac14-67b92924063f</vt:lpwstr>
  </property>
</Properties>
</file>