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F59" w:rsidRDefault="00126A1C" w:rsidP="00577F59">
      <w:pPr>
        <w:spacing w:after="0"/>
        <w:jc w:val="center"/>
        <w:rPr>
          <w:b/>
          <w:color w:val="000000" w:themeColor="text1"/>
          <w:lang w:val="es-PE"/>
        </w:rPr>
      </w:pPr>
      <w:r w:rsidRPr="005A6C56">
        <w:rPr>
          <w:b/>
          <w:color w:val="000000" w:themeColor="text1"/>
          <w:lang w:val="es-PE"/>
        </w:rPr>
        <w:t>INFORME DE MODIFICACIÓN DE P</w:t>
      </w:r>
      <w:r w:rsidR="006C4721">
        <w:rPr>
          <w:b/>
          <w:color w:val="000000" w:themeColor="text1"/>
          <w:lang w:val="es-PE"/>
        </w:rPr>
        <w:t xml:space="preserve">OTENCIAS VARIABLES CONTRATADAS </w:t>
      </w:r>
      <w:r w:rsidRPr="005A6C56">
        <w:rPr>
          <w:b/>
          <w:color w:val="000000" w:themeColor="text1"/>
          <w:lang w:val="es-PE"/>
        </w:rPr>
        <w:t>ENTRE</w:t>
      </w:r>
    </w:p>
    <w:p w:rsidR="0083289B" w:rsidRPr="005A6C56" w:rsidRDefault="002A2375" w:rsidP="00577F59">
      <w:pPr>
        <w:jc w:val="center"/>
        <w:rPr>
          <w:b/>
          <w:color w:val="000000" w:themeColor="text1"/>
          <w:lang w:val="es-PE"/>
        </w:rPr>
      </w:pPr>
      <w:r>
        <w:rPr>
          <w:b/>
          <w:color w:val="000000" w:themeColor="text1"/>
          <w:lang w:val="es-PE"/>
        </w:rPr>
        <w:t>ENGIE ENERGÍA PERÚ S.A.</w:t>
      </w:r>
      <w:r w:rsidR="00126A1C" w:rsidRPr="005A6C56">
        <w:rPr>
          <w:b/>
          <w:color w:val="000000" w:themeColor="text1"/>
          <w:lang w:val="es-PE"/>
        </w:rPr>
        <w:t xml:space="preserve"> Y E</w:t>
      </w:r>
      <w:r w:rsidR="007E210B">
        <w:rPr>
          <w:b/>
          <w:color w:val="000000" w:themeColor="text1"/>
          <w:lang w:val="es-PE"/>
        </w:rPr>
        <w:t>NEL DISTRIBUCIÓN PERÚ</w:t>
      </w:r>
      <w:r w:rsidR="00A9749A">
        <w:rPr>
          <w:b/>
          <w:color w:val="000000" w:themeColor="text1"/>
          <w:lang w:val="es-PE"/>
        </w:rPr>
        <w:t xml:space="preserve"> S</w:t>
      </w:r>
      <w:r w:rsidR="00126A1C" w:rsidRPr="005A6C56">
        <w:rPr>
          <w:b/>
          <w:color w:val="000000" w:themeColor="text1"/>
          <w:lang w:val="es-PE"/>
        </w:rPr>
        <w:t>.</w:t>
      </w:r>
      <w:r w:rsidR="00A9749A">
        <w:rPr>
          <w:b/>
          <w:color w:val="000000" w:themeColor="text1"/>
          <w:lang w:val="es-PE"/>
        </w:rPr>
        <w:t>A.A.</w:t>
      </w:r>
    </w:p>
    <w:p w:rsidR="00126A1C" w:rsidRDefault="00126A1C" w:rsidP="00B50313">
      <w:pPr>
        <w:pStyle w:val="Default"/>
        <w:jc w:val="both"/>
      </w:pPr>
      <w:r>
        <w:t xml:space="preserve">El presente informe se origina por la voluntad de </w:t>
      </w:r>
      <w:r w:rsidR="002A2375">
        <w:t xml:space="preserve">ENGIE ENERGÍA PERÚ </w:t>
      </w:r>
      <w:r w:rsidR="00604CE1">
        <w:t>S.A.</w:t>
      </w:r>
      <w:r w:rsidR="002A2375">
        <w:t xml:space="preserve"> </w:t>
      </w:r>
      <w:r w:rsidR="007F2964">
        <w:t>(en</w:t>
      </w:r>
      <w:r w:rsidR="002A2375">
        <w:t xml:space="preserve"> adelante </w:t>
      </w:r>
      <w:proofErr w:type="spellStart"/>
      <w:r w:rsidR="002A2375">
        <w:t>Engie</w:t>
      </w:r>
      <w:proofErr w:type="spellEnd"/>
      <w:r w:rsidR="002A2375">
        <w:t>)</w:t>
      </w:r>
      <w:r>
        <w:t xml:space="preserve"> y E</w:t>
      </w:r>
      <w:r w:rsidR="00A9749A">
        <w:t>NEL DISTRIBUCIÓN PERÚ S.A.A.</w:t>
      </w:r>
      <w:r w:rsidR="009640AB">
        <w:t xml:space="preserve"> (en adelante ENEL DP)</w:t>
      </w:r>
      <w:r>
        <w:t xml:space="preserve"> de reducir tempor</w:t>
      </w:r>
      <w:r w:rsidR="005A6C56">
        <w:t>almente los valores de potencias</w:t>
      </w:r>
      <w:r>
        <w:t xml:space="preserve"> </w:t>
      </w:r>
      <w:r w:rsidR="005A6C56">
        <w:t>variables contratadas</w:t>
      </w:r>
      <w:r w:rsidR="00C75ECA">
        <w:t xml:space="preserve"> en los (</w:t>
      </w:r>
      <w:r w:rsidR="008956D9">
        <w:t>11</w:t>
      </w:r>
      <w:r>
        <w:t>) contratos de suministros suscritos con E</w:t>
      </w:r>
      <w:r w:rsidR="009640AB">
        <w:t>NEL DP</w:t>
      </w:r>
      <w:r>
        <w:t xml:space="preserve"> como resultado de los proces</w:t>
      </w:r>
      <w:r w:rsidR="00604CE1">
        <w:t xml:space="preserve">os de licitación de largo plazo </w:t>
      </w:r>
      <w:r w:rsidR="00C75ECA" w:rsidRPr="002A2375">
        <w:t>ED-01-2009-LP, ED-02-2009-LP, ED-03-2009-LP, LDS-01-2011-LP y LDS-01-2011-LP-II</w:t>
      </w:r>
      <w:r w:rsidR="009640AB">
        <w:t>, convocadas bajo el amparo de la Ley 28832</w:t>
      </w:r>
    </w:p>
    <w:p w:rsidR="00B50313" w:rsidRDefault="00B50313" w:rsidP="00B50313">
      <w:pPr>
        <w:pStyle w:val="Default"/>
      </w:pPr>
    </w:p>
    <w:p w:rsidR="00126A1C" w:rsidRDefault="00126A1C" w:rsidP="00B50313">
      <w:pPr>
        <w:jc w:val="both"/>
        <w:rPr>
          <w:rFonts w:ascii="Calibri" w:hAnsi="Calibri" w:cs="Calibri"/>
          <w:color w:val="000000"/>
          <w:sz w:val="24"/>
          <w:szCs w:val="24"/>
          <w:lang w:val="es-PE"/>
        </w:rPr>
      </w:pPr>
      <w:r w:rsidRPr="00B50313">
        <w:rPr>
          <w:rFonts w:ascii="Calibri" w:hAnsi="Calibri" w:cs="Calibri"/>
          <w:color w:val="000000"/>
          <w:sz w:val="24"/>
          <w:szCs w:val="24"/>
          <w:lang w:val="es-PE"/>
        </w:rPr>
        <w:t xml:space="preserve">La reducción temporal acordada estará comprendida </w:t>
      </w:r>
      <w:r w:rsidR="00FE43B4" w:rsidRPr="00B50313">
        <w:rPr>
          <w:rFonts w:ascii="Calibri" w:hAnsi="Calibri" w:cs="Calibri"/>
          <w:color w:val="000000"/>
          <w:sz w:val="24"/>
          <w:szCs w:val="24"/>
          <w:lang w:val="es-PE"/>
        </w:rPr>
        <w:t>entre</w:t>
      </w:r>
      <w:r w:rsidR="005A6C56" w:rsidRPr="00B50313">
        <w:rPr>
          <w:rFonts w:ascii="Calibri" w:hAnsi="Calibri" w:cs="Calibri"/>
          <w:color w:val="000000"/>
          <w:sz w:val="24"/>
          <w:szCs w:val="24"/>
          <w:lang w:val="es-PE"/>
        </w:rPr>
        <w:t xml:space="preserve"> el periodo de</w:t>
      </w:r>
      <w:r w:rsidRPr="00B50313">
        <w:rPr>
          <w:rFonts w:ascii="Calibri" w:hAnsi="Calibri" w:cs="Calibri"/>
          <w:color w:val="000000"/>
          <w:sz w:val="24"/>
          <w:szCs w:val="24"/>
          <w:lang w:val="es-PE"/>
        </w:rPr>
        <w:t xml:space="preserve"> 01 de </w:t>
      </w:r>
      <w:r w:rsidR="002A2375" w:rsidRPr="00B50313">
        <w:rPr>
          <w:rFonts w:ascii="Calibri" w:hAnsi="Calibri" w:cs="Calibri"/>
          <w:color w:val="000000"/>
          <w:sz w:val="24"/>
          <w:szCs w:val="24"/>
          <w:lang w:val="es-PE"/>
        </w:rPr>
        <w:t xml:space="preserve">mes “T” 2020 </w:t>
      </w:r>
      <w:r w:rsidR="00A80CF3" w:rsidRPr="00B50313">
        <w:rPr>
          <w:rFonts w:ascii="Calibri" w:hAnsi="Calibri" w:cs="Calibri"/>
          <w:color w:val="000000"/>
          <w:sz w:val="24"/>
          <w:szCs w:val="24"/>
          <w:lang w:val="es-PE"/>
        </w:rPr>
        <w:t>(T= mes de aprobación por</w:t>
      </w:r>
      <w:r w:rsidR="009640AB" w:rsidRPr="00B50313">
        <w:rPr>
          <w:rFonts w:ascii="Calibri" w:hAnsi="Calibri" w:cs="Calibri"/>
          <w:color w:val="000000"/>
          <w:sz w:val="24"/>
          <w:szCs w:val="24"/>
          <w:lang w:val="es-PE"/>
        </w:rPr>
        <w:t xml:space="preserve"> </w:t>
      </w:r>
      <w:proofErr w:type="spellStart"/>
      <w:r w:rsidR="009640AB" w:rsidRPr="00B50313">
        <w:rPr>
          <w:rFonts w:ascii="Calibri" w:hAnsi="Calibri" w:cs="Calibri"/>
          <w:color w:val="000000"/>
          <w:sz w:val="24"/>
          <w:szCs w:val="24"/>
          <w:lang w:val="es-PE"/>
        </w:rPr>
        <w:t>Osinergmin</w:t>
      </w:r>
      <w:proofErr w:type="spellEnd"/>
      <w:r w:rsidR="009640AB" w:rsidRPr="00B50313">
        <w:rPr>
          <w:rFonts w:ascii="Calibri" w:hAnsi="Calibri" w:cs="Calibri"/>
          <w:color w:val="000000"/>
          <w:sz w:val="24"/>
          <w:szCs w:val="24"/>
          <w:lang w:val="es-PE"/>
        </w:rPr>
        <w:t>)</w:t>
      </w:r>
      <w:r w:rsidRPr="00B50313">
        <w:rPr>
          <w:rFonts w:ascii="Calibri" w:hAnsi="Calibri" w:cs="Calibri"/>
          <w:color w:val="000000"/>
          <w:sz w:val="24"/>
          <w:szCs w:val="24"/>
          <w:lang w:val="es-PE"/>
        </w:rPr>
        <w:t xml:space="preserve"> </w:t>
      </w:r>
      <w:r w:rsidR="00002A45">
        <w:rPr>
          <w:rFonts w:ascii="Calibri" w:hAnsi="Calibri" w:cs="Calibri"/>
          <w:color w:val="000000"/>
          <w:sz w:val="24"/>
          <w:szCs w:val="24"/>
          <w:lang w:val="es-PE"/>
        </w:rPr>
        <w:t>al 31 de diciembre 2021</w:t>
      </w:r>
      <w:r w:rsidRPr="00B50313">
        <w:rPr>
          <w:rFonts w:ascii="Calibri" w:hAnsi="Calibri" w:cs="Calibri"/>
          <w:color w:val="000000"/>
          <w:sz w:val="24"/>
          <w:szCs w:val="24"/>
          <w:lang w:val="es-PE"/>
        </w:rPr>
        <w:t xml:space="preserve">, </w:t>
      </w:r>
      <w:r w:rsidR="00FE43B4" w:rsidRPr="00B50313">
        <w:rPr>
          <w:rFonts w:ascii="Calibri" w:hAnsi="Calibri" w:cs="Calibri"/>
          <w:color w:val="000000"/>
          <w:sz w:val="24"/>
          <w:szCs w:val="24"/>
          <w:lang w:val="es-PE"/>
        </w:rPr>
        <w:t xml:space="preserve">la reducción total de las </w:t>
      </w:r>
      <w:r w:rsidR="009640AB" w:rsidRPr="00B50313">
        <w:rPr>
          <w:rFonts w:ascii="Calibri" w:hAnsi="Calibri" w:cs="Calibri"/>
          <w:color w:val="000000"/>
          <w:sz w:val="24"/>
          <w:szCs w:val="24"/>
          <w:lang w:val="es-PE"/>
        </w:rPr>
        <w:t>potencias variables contratadas es</w:t>
      </w:r>
      <w:r w:rsidR="00FE43B4" w:rsidRPr="00B50313">
        <w:rPr>
          <w:rFonts w:ascii="Calibri" w:hAnsi="Calibri" w:cs="Calibri"/>
          <w:color w:val="000000"/>
          <w:sz w:val="24"/>
          <w:szCs w:val="24"/>
          <w:lang w:val="es-PE"/>
        </w:rPr>
        <w:t xml:space="preserve"> igual a </w:t>
      </w:r>
      <w:r w:rsidR="00B50313" w:rsidRPr="00B50313">
        <w:rPr>
          <w:rFonts w:ascii="Calibri" w:hAnsi="Calibri" w:cs="Calibri"/>
          <w:color w:val="000000"/>
          <w:sz w:val="24"/>
          <w:szCs w:val="24"/>
          <w:lang w:val="es-PE"/>
        </w:rPr>
        <w:t>47.362 MW</w:t>
      </w:r>
      <w:r w:rsidR="00002A45">
        <w:rPr>
          <w:rFonts w:ascii="Calibri" w:hAnsi="Calibri" w:cs="Calibri"/>
          <w:color w:val="000000"/>
          <w:sz w:val="24"/>
          <w:szCs w:val="24"/>
          <w:lang w:val="es-PE"/>
        </w:rPr>
        <w:t xml:space="preserve"> (</w:t>
      </w:r>
      <w:r w:rsidR="00B50313">
        <w:rPr>
          <w:rFonts w:ascii="Calibri" w:hAnsi="Calibri" w:cs="Calibri"/>
          <w:color w:val="000000"/>
          <w:sz w:val="24"/>
          <w:szCs w:val="24"/>
          <w:lang w:val="es-PE"/>
        </w:rPr>
        <w:t>2020</w:t>
      </w:r>
      <w:r w:rsidR="00B50313" w:rsidRPr="00B50313">
        <w:rPr>
          <w:rFonts w:ascii="Calibri" w:hAnsi="Calibri" w:cs="Calibri"/>
          <w:color w:val="000000"/>
          <w:sz w:val="24"/>
          <w:szCs w:val="24"/>
          <w:lang w:val="es-PE"/>
        </w:rPr>
        <w:t>) y 20.814</w:t>
      </w:r>
      <w:r w:rsidR="00B50313">
        <w:rPr>
          <w:rFonts w:ascii="Calibri" w:hAnsi="Calibri" w:cs="Calibri"/>
          <w:color w:val="000000"/>
          <w:sz w:val="24"/>
          <w:szCs w:val="24"/>
          <w:lang w:val="es-PE"/>
        </w:rPr>
        <w:t xml:space="preserve"> MW</w:t>
      </w:r>
      <w:r w:rsidR="00002A45">
        <w:rPr>
          <w:rFonts w:ascii="Calibri" w:hAnsi="Calibri" w:cs="Calibri"/>
          <w:color w:val="000000"/>
          <w:sz w:val="24"/>
          <w:szCs w:val="24"/>
          <w:lang w:val="es-PE"/>
        </w:rPr>
        <w:t xml:space="preserve"> </w:t>
      </w:r>
      <w:proofErr w:type="gramStart"/>
      <w:r w:rsidR="00002A45">
        <w:rPr>
          <w:rFonts w:ascii="Calibri" w:hAnsi="Calibri" w:cs="Calibri"/>
          <w:color w:val="000000"/>
          <w:sz w:val="24"/>
          <w:szCs w:val="24"/>
          <w:lang w:val="es-PE"/>
        </w:rPr>
        <w:t>(</w:t>
      </w:r>
      <w:r w:rsidR="00B50313">
        <w:rPr>
          <w:rFonts w:ascii="Calibri" w:hAnsi="Calibri" w:cs="Calibri"/>
          <w:color w:val="000000"/>
          <w:sz w:val="24"/>
          <w:szCs w:val="24"/>
          <w:lang w:val="es-PE"/>
        </w:rPr>
        <w:t xml:space="preserve"> 2021</w:t>
      </w:r>
      <w:proofErr w:type="gramEnd"/>
      <w:r w:rsidR="00B50313" w:rsidRPr="00B50313">
        <w:rPr>
          <w:rFonts w:ascii="Calibri" w:hAnsi="Calibri" w:cs="Calibri"/>
          <w:color w:val="000000"/>
          <w:sz w:val="24"/>
          <w:szCs w:val="24"/>
          <w:lang w:val="es-PE"/>
        </w:rPr>
        <w:t>)</w:t>
      </w:r>
      <w:r w:rsidR="00FE43B4" w:rsidRPr="00B50313">
        <w:rPr>
          <w:rFonts w:ascii="Calibri" w:hAnsi="Calibri" w:cs="Calibri"/>
          <w:color w:val="000000"/>
          <w:sz w:val="24"/>
          <w:szCs w:val="24"/>
          <w:lang w:val="es-PE"/>
        </w:rPr>
        <w:t>.</w:t>
      </w:r>
    </w:p>
    <w:p w:rsidR="00B50313" w:rsidRDefault="00B50313" w:rsidP="00B50313">
      <w:pPr>
        <w:jc w:val="both"/>
        <w:rPr>
          <w:rFonts w:ascii="Calibri" w:hAnsi="Calibri" w:cs="Calibri"/>
          <w:color w:val="000000"/>
          <w:sz w:val="24"/>
          <w:szCs w:val="24"/>
          <w:lang w:val="es-PE"/>
        </w:rPr>
      </w:pPr>
    </w:p>
    <w:p w:rsidR="004E604F" w:rsidRPr="00B50313" w:rsidRDefault="004E604F" w:rsidP="00B50313">
      <w:pPr>
        <w:jc w:val="both"/>
        <w:rPr>
          <w:rFonts w:ascii="Calibri" w:hAnsi="Calibri" w:cs="Calibri"/>
          <w:color w:val="000000"/>
          <w:sz w:val="24"/>
          <w:szCs w:val="24"/>
          <w:lang w:val="es-PE"/>
        </w:rPr>
      </w:pPr>
    </w:p>
    <w:p w:rsidR="005A6C56" w:rsidRDefault="0020248D" w:rsidP="005A6C56">
      <w:pPr>
        <w:spacing w:after="0"/>
        <w:jc w:val="center"/>
        <w:rPr>
          <w:b/>
          <w:color w:val="000000" w:themeColor="text1"/>
          <w:lang w:val="es-PE"/>
        </w:rPr>
      </w:pPr>
      <w:r w:rsidRPr="005A6C56">
        <w:rPr>
          <w:b/>
          <w:lang w:val="es-PE"/>
        </w:rPr>
        <w:t xml:space="preserve"> </w:t>
      </w:r>
      <w:r w:rsidR="005A6C56" w:rsidRPr="005A6C56">
        <w:rPr>
          <w:b/>
          <w:lang w:val="es-PE"/>
        </w:rPr>
        <w:t xml:space="preserve">Reducción de Potencias </w:t>
      </w:r>
      <w:r w:rsidR="005A6C56">
        <w:rPr>
          <w:b/>
          <w:lang w:val="es-PE"/>
        </w:rPr>
        <w:t xml:space="preserve">Variables </w:t>
      </w:r>
      <w:r w:rsidR="004B5626">
        <w:rPr>
          <w:b/>
          <w:lang w:val="es-PE"/>
        </w:rPr>
        <w:t xml:space="preserve">Contratadas con </w:t>
      </w:r>
      <w:r w:rsidR="006B41C2">
        <w:rPr>
          <w:b/>
          <w:color w:val="000000" w:themeColor="text1"/>
          <w:lang w:val="es-PE"/>
        </w:rPr>
        <w:t>ENGIE ENERGÍA PERÚ S.A.</w:t>
      </w:r>
    </w:p>
    <w:p w:rsidR="00B50313" w:rsidRDefault="00B50313" w:rsidP="00B50313">
      <w:pPr>
        <w:spacing w:after="0"/>
        <w:jc w:val="center"/>
        <w:rPr>
          <w:b/>
        </w:rPr>
      </w:pPr>
      <w:r>
        <w:rPr>
          <w:b/>
        </w:rPr>
        <w:t xml:space="preserve">T=Mes aprobado por </w:t>
      </w:r>
      <w:proofErr w:type="spellStart"/>
      <w:r>
        <w:rPr>
          <w:b/>
        </w:rPr>
        <w:t>Os</w:t>
      </w:r>
      <w:r w:rsidRPr="00B50313">
        <w:rPr>
          <w:b/>
        </w:rPr>
        <w:t>inergmin</w:t>
      </w:r>
      <w:bookmarkStart w:id="0" w:name="_GoBack"/>
      <w:bookmarkEnd w:id="0"/>
      <w:proofErr w:type="spellEnd"/>
    </w:p>
    <w:p w:rsidR="001C5B2F" w:rsidRDefault="001C5B2F" w:rsidP="00B50313">
      <w:pPr>
        <w:spacing w:after="0"/>
        <w:jc w:val="center"/>
      </w:pPr>
      <w:r>
        <w:fldChar w:fldCharType="begin"/>
      </w:r>
      <w:r>
        <w:instrText xml:space="preserve"> LINK </w:instrText>
      </w:r>
      <w:r w:rsidR="006F6E2F">
        <w:instrText xml:space="preserve">Excel.Sheet.12 "C:\\Users\\PE72929575\\Documents\\julio\\BASE DE DATOS DE CONTRATOS MR - ML - ENEL - LDS\\INFORMACION DE CONTRATOS ENEL - LDS_JFYV-REV-20.xlsx" "MERCADO REGULADO - ENEL!F83C12:F95C25" </w:instrText>
      </w:r>
      <w:r>
        <w:instrText xml:space="preserve">\a \f 4 \h  \* MERGEFORMAT </w:instrText>
      </w:r>
      <w:r>
        <w:fldChar w:fldCharType="separate"/>
      </w:r>
    </w:p>
    <w:tbl>
      <w:tblPr>
        <w:tblW w:w="6181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3"/>
        <w:gridCol w:w="617"/>
        <w:gridCol w:w="711"/>
        <w:gridCol w:w="823"/>
        <w:gridCol w:w="710"/>
        <w:gridCol w:w="708"/>
        <w:gridCol w:w="712"/>
        <w:gridCol w:w="708"/>
        <w:gridCol w:w="710"/>
        <w:gridCol w:w="710"/>
        <w:gridCol w:w="710"/>
        <w:gridCol w:w="708"/>
        <w:gridCol w:w="710"/>
        <w:gridCol w:w="706"/>
      </w:tblGrid>
      <w:tr w:rsidR="00EB5227" w:rsidRPr="00EB5227" w:rsidTr="00EB5227">
        <w:trPr>
          <w:trHeight w:val="330"/>
          <w:jc w:val="center"/>
        </w:trPr>
        <w:tc>
          <w:tcPr>
            <w:tcW w:w="882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000000" w:fill="8DB3E2"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Mercado Regulado</w:t>
            </w:r>
          </w:p>
        </w:tc>
        <w:tc>
          <w:tcPr>
            <w:tcW w:w="732" w:type="pct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000000" w:fill="8DB3E2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Hasta el mes</w:t>
            </w:r>
            <w:r w:rsidRPr="001C5B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 "T-1"</w:t>
            </w:r>
          </w:p>
        </w:tc>
        <w:tc>
          <w:tcPr>
            <w:tcW w:w="677" w:type="pct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000000" w:fill="8DB3E2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mes</w:t>
            </w:r>
            <w:r w:rsidRPr="001C5B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 "T" -</w:t>
            </w: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 xml:space="preserve"> dic  21</w:t>
            </w:r>
          </w:p>
        </w:tc>
        <w:tc>
          <w:tcPr>
            <w:tcW w:w="678" w:type="pct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000000" w:fill="8DB3E2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ene 22 - dic23</w:t>
            </w:r>
          </w:p>
        </w:tc>
        <w:tc>
          <w:tcPr>
            <w:tcW w:w="678" w:type="pct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000000" w:fill="8DB3E2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ene 24 - dic25</w:t>
            </w:r>
          </w:p>
        </w:tc>
        <w:tc>
          <w:tcPr>
            <w:tcW w:w="677" w:type="pct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000000" w:fill="8DB3E2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ene 26 - dic27</w:t>
            </w:r>
          </w:p>
        </w:tc>
        <w:tc>
          <w:tcPr>
            <w:tcW w:w="677" w:type="pct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000000" w:fill="8DB3E2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ene 28 - dic30</w:t>
            </w:r>
          </w:p>
        </w:tc>
      </w:tr>
      <w:tr w:rsidR="00EB5227" w:rsidRPr="00EB5227" w:rsidTr="00EB5227">
        <w:trPr>
          <w:trHeight w:val="315"/>
          <w:jc w:val="center"/>
        </w:trPr>
        <w:tc>
          <w:tcPr>
            <w:tcW w:w="882" w:type="pct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000000" w:fill="8DB3E2"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(Potencia Contratada)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3E2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Fija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8DB3E2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Variable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3E2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Fija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8DB3E2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Variable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3E2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Fija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8DB3E2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Variable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3E2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Fija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8DB3E2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Variable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3E2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Fija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8DB3E2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Variable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3E2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Fija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8DB3E2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Variable</w:t>
            </w:r>
          </w:p>
        </w:tc>
      </w:tr>
      <w:tr w:rsidR="00EB5227" w:rsidRPr="00EB5227" w:rsidTr="00EB5227">
        <w:trPr>
          <w:trHeight w:val="315"/>
          <w:jc w:val="center"/>
        </w:trPr>
        <w:tc>
          <w:tcPr>
            <w:tcW w:w="588" w:type="pct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ED-01-2009-LP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1C5B2F" w:rsidRPr="001C5B2F" w:rsidRDefault="004E604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EB52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Of.</w:t>
            </w:r>
            <w:r w:rsidR="001C5B2F"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 xml:space="preserve"> 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75.856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15.17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75.856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15.636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1.564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15.636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1.564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15.636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1.564</w:t>
            </w:r>
          </w:p>
        </w:tc>
      </w:tr>
      <w:tr w:rsidR="00EB5227" w:rsidRPr="00EB5227" w:rsidTr="00EB5227">
        <w:trPr>
          <w:trHeight w:val="315"/>
          <w:jc w:val="center"/>
        </w:trPr>
        <w:tc>
          <w:tcPr>
            <w:tcW w:w="588" w:type="pct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1C5B2F" w:rsidRPr="001C5B2F" w:rsidRDefault="004E604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EB52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Of.</w:t>
            </w:r>
            <w:r w:rsidR="001C5B2F"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 xml:space="preserve"> 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56.89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11.378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56.89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11.727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1.173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11.727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1.173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11.727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1.173</w:t>
            </w:r>
          </w:p>
        </w:tc>
      </w:tr>
      <w:tr w:rsidR="00EB5227" w:rsidRPr="00EB5227" w:rsidTr="00EB5227">
        <w:trPr>
          <w:trHeight w:val="315"/>
          <w:jc w:val="center"/>
        </w:trPr>
        <w:tc>
          <w:tcPr>
            <w:tcW w:w="588" w:type="pct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ED-02-2009-LP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1C5B2F" w:rsidRPr="001C5B2F" w:rsidRDefault="004E604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EB52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Of.</w:t>
            </w:r>
            <w:r w:rsidR="001C5B2F"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 xml:space="preserve"> 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8.682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1.736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8.682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8.682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1.736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1.79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0.179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1.79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0.179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1.79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0.179</w:t>
            </w:r>
          </w:p>
        </w:tc>
      </w:tr>
      <w:tr w:rsidR="00EB5227" w:rsidRPr="00EB5227" w:rsidTr="00EB5227">
        <w:trPr>
          <w:trHeight w:val="315"/>
          <w:jc w:val="center"/>
        </w:trPr>
        <w:tc>
          <w:tcPr>
            <w:tcW w:w="588" w:type="pct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1C5B2F" w:rsidRPr="001C5B2F" w:rsidRDefault="004E604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EB52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Of.</w:t>
            </w:r>
            <w:r w:rsidR="001C5B2F"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 xml:space="preserve"> 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60.777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12.156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60.777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60.777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12.156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12.528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1.253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12.528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1.253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12.528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1.253</w:t>
            </w:r>
          </w:p>
        </w:tc>
      </w:tr>
      <w:tr w:rsidR="00EB5227" w:rsidRPr="00EB5227" w:rsidTr="00EB5227">
        <w:trPr>
          <w:trHeight w:val="315"/>
          <w:jc w:val="center"/>
        </w:trPr>
        <w:tc>
          <w:tcPr>
            <w:tcW w:w="588" w:type="pct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ED-03-2009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1C5B2F" w:rsidRPr="001C5B2F" w:rsidRDefault="004E604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EB52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Of.</w:t>
            </w:r>
            <w:r w:rsidR="001C5B2F"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 xml:space="preserve"> 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13.191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2.638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13.191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13.191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2.638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15.91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2.91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2.719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0.272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2.719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0.272</w:t>
            </w:r>
          </w:p>
        </w:tc>
      </w:tr>
      <w:tr w:rsidR="00EB5227" w:rsidRPr="00EB5227" w:rsidTr="00EB5227">
        <w:trPr>
          <w:trHeight w:val="315"/>
          <w:jc w:val="center"/>
        </w:trPr>
        <w:tc>
          <w:tcPr>
            <w:tcW w:w="588" w:type="pct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1C5B2F" w:rsidRPr="001C5B2F" w:rsidRDefault="004E604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EB52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Of.</w:t>
            </w:r>
            <w:r w:rsidR="001C5B2F"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 xml:space="preserve"> 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8.291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1.659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8.291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8.291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1.659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1.83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1.709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0.171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1.709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0.171</w:t>
            </w:r>
          </w:p>
        </w:tc>
      </w:tr>
      <w:tr w:rsidR="00EB5227" w:rsidRPr="00EB5227" w:rsidTr="00EB5227">
        <w:trPr>
          <w:trHeight w:val="315"/>
          <w:jc w:val="center"/>
        </w:trPr>
        <w:tc>
          <w:tcPr>
            <w:tcW w:w="588" w:type="pct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LDS-01-2011-LP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1C5B2F" w:rsidRPr="001C5B2F" w:rsidRDefault="004E604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EB52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Of.</w:t>
            </w:r>
            <w:r w:rsidR="001C5B2F"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 xml:space="preserve"> 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3.737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0.747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3.737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3.737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0.747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4.507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0.824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4.507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0.824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0.77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0.077</w:t>
            </w:r>
          </w:p>
        </w:tc>
      </w:tr>
      <w:tr w:rsidR="00EB5227" w:rsidRPr="00EB5227" w:rsidTr="00EB5227">
        <w:trPr>
          <w:trHeight w:val="315"/>
          <w:jc w:val="center"/>
        </w:trPr>
        <w:tc>
          <w:tcPr>
            <w:tcW w:w="588" w:type="pct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1C5B2F" w:rsidRPr="001C5B2F" w:rsidRDefault="004E604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EB52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Of.</w:t>
            </w:r>
            <w:r w:rsidR="001C5B2F"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 xml:space="preserve"> 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3.737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0.747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3.737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3.737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0.747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4.507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0.824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4.507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0.824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0.77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0.077</w:t>
            </w:r>
          </w:p>
        </w:tc>
      </w:tr>
      <w:tr w:rsidR="00EB5227" w:rsidRPr="00EB5227" w:rsidTr="00EB5227">
        <w:trPr>
          <w:trHeight w:val="315"/>
          <w:jc w:val="center"/>
        </w:trPr>
        <w:tc>
          <w:tcPr>
            <w:tcW w:w="588" w:type="pct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ED-01-2011-LP-II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1C5B2F" w:rsidRPr="001C5B2F" w:rsidRDefault="004E604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EB52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Of.</w:t>
            </w:r>
            <w:r w:rsidR="001C5B2F"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 xml:space="preserve"> 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3.534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0.707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3.534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3.534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0.707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4.262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0.78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4.262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0.78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0.728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0.073</w:t>
            </w:r>
          </w:p>
        </w:tc>
      </w:tr>
      <w:tr w:rsidR="00EB5227" w:rsidRPr="00EB5227" w:rsidTr="00EB5227">
        <w:trPr>
          <w:trHeight w:val="315"/>
          <w:jc w:val="center"/>
        </w:trPr>
        <w:tc>
          <w:tcPr>
            <w:tcW w:w="588" w:type="pct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1C5B2F" w:rsidRPr="001C5B2F" w:rsidRDefault="004E604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EB52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Of.</w:t>
            </w:r>
            <w:r w:rsidR="001C5B2F"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 xml:space="preserve"> 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1.768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0.353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1.768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1.768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0.353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2.132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0.389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2.132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0.389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0.364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0.036</w:t>
            </w:r>
          </w:p>
        </w:tc>
      </w:tr>
      <w:tr w:rsidR="00EB5227" w:rsidRPr="00EB5227" w:rsidTr="00EB5227">
        <w:trPr>
          <w:trHeight w:val="315"/>
          <w:jc w:val="center"/>
        </w:trPr>
        <w:tc>
          <w:tcPr>
            <w:tcW w:w="588" w:type="pct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1C5B2F" w:rsidRPr="001C5B2F" w:rsidRDefault="004E604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EB522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Of.</w:t>
            </w:r>
            <w:r w:rsidR="001C5B2F"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 xml:space="preserve"> 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0.353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0.071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0.353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0.353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0.071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0.426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0.078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0.426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0.078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0.073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C5B2F" w:rsidRPr="001C5B2F" w:rsidRDefault="001C5B2F" w:rsidP="001C5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  <w:r w:rsidRPr="001C5B2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  <w:t>0.007</w:t>
            </w:r>
          </w:p>
        </w:tc>
      </w:tr>
    </w:tbl>
    <w:p w:rsidR="00B50313" w:rsidRDefault="001C5B2F" w:rsidP="00B50313">
      <w:pPr>
        <w:spacing w:after="0"/>
        <w:jc w:val="center"/>
        <w:rPr>
          <w:b/>
        </w:rPr>
      </w:pPr>
      <w:r>
        <w:rPr>
          <w:b/>
        </w:rPr>
        <w:fldChar w:fldCharType="end"/>
      </w:r>
    </w:p>
    <w:p w:rsidR="00B50313" w:rsidRDefault="00B50313" w:rsidP="00B50313">
      <w:pPr>
        <w:spacing w:after="0"/>
        <w:jc w:val="center"/>
        <w:rPr>
          <w:b/>
        </w:rPr>
      </w:pPr>
    </w:p>
    <w:p w:rsidR="00B50313" w:rsidRDefault="00B50313" w:rsidP="00B50313">
      <w:pPr>
        <w:spacing w:after="0"/>
        <w:jc w:val="center"/>
        <w:rPr>
          <w:b/>
        </w:rPr>
      </w:pPr>
    </w:p>
    <w:p w:rsidR="00B50313" w:rsidRDefault="00B50313" w:rsidP="00B50313">
      <w:pPr>
        <w:spacing w:after="0"/>
        <w:jc w:val="center"/>
        <w:rPr>
          <w:b/>
        </w:rPr>
      </w:pPr>
    </w:p>
    <w:p w:rsidR="004E604F" w:rsidRDefault="004E604F" w:rsidP="00B50313">
      <w:pPr>
        <w:spacing w:after="0"/>
        <w:jc w:val="center"/>
        <w:rPr>
          <w:b/>
        </w:rPr>
      </w:pPr>
    </w:p>
    <w:p w:rsidR="004E604F" w:rsidRDefault="004E604F" w:rsidP="00B50313">
      <w:pPr>
        <w:spacing w:after="0"/>
        <w:jc w:val="center"/>
        <w:rPr>
          <w:b/>
        </w:rPr>
      </w:pPr>
    </w:p>
    <w:p w:rsidR="00B50313" w:rsidRDefault="00B50313" w:rsidP="00B50313">
      <w:pPr>
        <w:spacing w:after="0"/>
        <w:jc w:val="center"/>
        <w:rPr>
          <w:b/>
        </w:rPr>
      </w:pPr>
    </w:p>
    <w:p w:rsidR="00B50313" w:rsidRDefault="00B50313" w:rsidP="00B50313">
      <w:pPr>
        <w:spacing w:after="0"/>
        <w:jc w:val="center"/>
        <w:rPr>
          <w:b/>
        </w:rPr>
      </w:pPr>
    </w:p>
    <w:p w:rsidR="00B50313" w:rsidRDefault="00B50313" w:rsidP="00B50313">
      <w:pPr>
        <w:spacing w:after="0"/>
        <w:jc w:val="center"/>
        <w:rPr>
          <w:b/>
        </w:rPr>
      </w:pPr>
    </w:p>
    <w:p w:rsidR="00B50313" w:rsidRDefault="00B50313" w:rsidP="00B50313">
      <w:pPr>
        <w:spacing w:after="0"/>
        <w:rPr>
          <w:b/>
        </w:rPr>
      </w:pPr>
    </w:p>
    <w:p w:rsidR="000F1CB1" w:rsidRDefault="000F1CB1" w:rsidP="00B50313">
      <w:pPr>
        <w:spacing w:after="0"/>
        <w:rPr>
          <w:b/>
          <w:lang w:val="es-PE"/>
        </w:rPr>
      </w:pPr>
    </w:p>
    <w:p w:rsidR="000F1CB1" w:rsidRDefault="000F1CB1" w:rsidP="00B50313">
      <w:pPr>
        <w:spacing w:after="0"/>
        <w:rPr>
          <w:b/>
          <w:lang w:val="es-PE"/>
        </w:rPr>
      </w:pPr>
    </w:p>
    <w:p w:rsidR="00B50313" w:rsidRDefault="005A6C56" w:rsidP="00B50313">
      <w:pPr>
        <w:spacing w:after="0"/>
        <w:rPr>
          <w:b/>
          <w:lang w:val="es-PE"/>
        </w:rPr>
      </w:pPr>
      <w:r w:rsidRPr="005A6C56">
        <w:rPr>
          <w:b/>
          <w:lang w:val="es-PE"/>
        </w:rPr>
        <w:t>Efectos de la Reducción de Potencias Variables Contratadas.</w:t>
      </w:r>
    </w:p>
    <w:p w:rsidR="00B50313" w:rsidRDefault="00B50313" w:rsidP="00B50313">
      <w:pPr>
        <w:spacing w:after="0"/>
        <w:rPr>
          <w:b/>
          <w:lang w:val="es-PE"/>
        </w:rPr>
      </w:pPr>
    </w:p>
    <w:p w:rsidR="005B7F97" w:rsidRDefault="005B7F97" w:rsidP="005B7F97">
      <w:pPr>
        <w:spacing w:after="0"/>
        <w:jc w:val="both"/>
        <w:rPr>
          <w:lang w:val="es-PE"/>
        </w:rPr>
      </w:pPr>
      <w:r>
        <w:rPr>
          <w:lang w:val="es-PE"/>
        </w:rPr>
        <w:t>Apoyados en la gráfica (ver gráfico adjunto) podemos apreciar que considerando un crecimiento moderado (+3%) no se afecta la cobertura de demanda del mercad</w:t>
      </w:r>
      <w:r w:rsidR="00F87198">
        <w:rPr>
          <w:lang w:val="es-PE"/>
        </w:rPr>
        <w:t>o regulado, para el periodo 2020-</w:t>
      </w:r>
      <w:r>
        <w:rPr>
          <w:lang w:val="es-PE"/>
        </w:rPr>
        <w:t>2021. Así mismo se agregan dos escenarios adicionales (pesimista: +1% y optimista: +5%) los cuales refuerzan la no afección de la cobertura para el mercado regulado.</w:t>
      </w:r>
    </w:p>
    <w:p w:rsidR="00D80BBE" w:rsidRDefault="00D80BBE" w:rsidP="00126A1C">
      <w:pPr>
        <w:jc w:val="both"/>
        <w:rPr>
          <w:lang w:val="es-PE"/>
        </w:rPr>
      </w:pPr>
    </w:p>
    <w:p w:rsidR="00D80BBE" w:rsidRDefault="006F6E2F" w:rsidP="00126A1C">
      <w:pPr>
        <w:jc w:val="both"/>
        <w:rPr>
          <w:lang w:val="es-PE"/>
        </w:rPr>
      </w:pPr>
      <w:r>
        <w:rPr>
          <w:noProof/>
          <w:lang w:val="es-PE" w:eastAsia="es-PE"/>
        </w:rPr>
        <w:drawing>
          <wp:inline distT="0" distB="0" distL="0" distR="0" wp14:anchorId="245B9A0F">
            <wp:extent cx="5675630" cy="3188335"/>
            <wp:effectExtent l="0" t="0" r="127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5630" cy="3188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0313" w:rsidRPr="00917DC6" w:rsidRDefault="00B50313" w:rsidP="00126A1C">
      <w:pPr>
        <w:jc w:val="both"/>
        <w:rPr>
          <w:lang w:val="es-PE"/>
        </w:rPr>
      </w:pPr>
    </w:p>
    <w:sectPr w:rsidR="00B50313" w:rsidRPr="00917DC6" w:rsidSect="008328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567" w:rsidRDefault="00FC5567" w:rsidP="006F6E2F">
      <w:pPr>
        <w:spacing w:after="0" w:line="240" w:lineRule="auto"/>
      </w:pPr>
      <w:r>
        <w:separator/>
      </w:r>
    </w:p>
  </w:endnote>
  <w:endnote w:type="continuationSeparator" w:id="0">
    <w:p w:rsidR="00FC5567" w:rsidRDefault="00FC5567" w:rsidP="006F6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E2F" w:rsidRDefault="006F6E2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E2F" w:rsidRDefault="006F6E2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E2F" w:rsidRDefault="006F6E2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567" w:rsidRDefault="00FC5567" w:rsidP="006F6E2F">
      <w:pPr>
        <w:spacing w:after="0" w:line="240" w:lineRule="auto"/>
      </w:pPr>
      <w:r>
        <w:separator/>
      </w:r>
    </w:p>
  </w:footnote>
  <w:footnote w:type="continuationSeparator" w:id="0">
    <w:p w:rsidR="00FC5567" w:rsidRDefault="00FC5567" w:rsidP="006F6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E2F" w:rsidRDefault="006F6E2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E2F" w:rsidRDefault="006F6E2F">
    <w:pPr>
      <w:pStyle w:val="Encabezado"/>
    </w:pPr>
    <w:r>
      <w:rPr>
        <w:noProof/>
        <w:lang w:val="es-PE" w:eastAsia="es-PE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3" name="MSIPCM683846cea6ed1b6c21d940dc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6F6E2F" w:rsidRPr="006F6E2F" w:rsidRDefault="006F6E2F" w:rsidP="006F6E2F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6F6E2F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683846cea6ed1b6c21d940dc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NtyFgMAADUGAAAOAAAAZHJzL2Uyb0RvYy54bWysVE1v2zAMvQ/YfxB02Gmp7dRx4qxu0abI&#10;ViBtA6RDz4okx8JsyZWUxlnR/z5KttOP7TAMu0gUSVHk4xNPzpqqRI9cG6FkhqOjECMuqWJCbjL8&#10;/W4+mGBkLJGMlEryDO+5wWenHz+c7OopH6pClYxrBEGkme7qDBfW1tMgMLTgFTFHquYSjLnSFbFw&#10;1JuAabKD6FUZDMMwCXZKs1oryo0B7WVrxKc+fp5zam/z3HCLygxDbtav2q9rtwanJ2S60aQuBO3S&#10;IP+QRUWEhEcPoS6JJWirxW+hKkG1Miq3R1RVgcpzQbmvAaqJwnfVrApSc18LgGPqA0zm/4WlN49L&#10;jQTL8DFGklTQouvV1XJ2nUyOJ3FCOUk4i9YJHUYsjUNGMWLcUEDw6dPDVtkv34gpZorx9jQdjEej&#10;aDieJJ87MxebwnbGSQwE6Qz3gtmi04/S0UG/LAnlFZf9nT4MAZ60chfgSjLedAHabalFRfT+jdcK&#10;GADU7Pyi7u6dqjtNeHh4wfP+TVA+O2bsajMFgFY1QGSbC9UAw3u9AaVreJPryu3QSgR24Nj+wCve&#10;WERBOR4l4XEEJgq2YZKMQ0+84OV2rY39ylWFnJBhDVl7OpHHhbGQCbj2Lu4xqeaiLD13S4l2GU6O&#10;R6G/cLDAjVI6X0gCYnRSy8mnNBrG4cUwHcyTyXgQz+PRIB2Hk0EYpRdpEsZpfDl/dvGieFoIxrhc&#10;CMn7/xHFf8e/7qe2zPY/5E2qRpWCuTpcbq66WanRI4GPugYO/HBAQxGvvIK36XgzVNfvvsrA9azt&#10;jZNss266Rq4V20MftQJ8oRWmpnMBjy6IsUui4dODEgaZvYUlLxWAqjoJo0Lpn3/SO3/AAqwY7WCI&#10;ZNg8bInmGJVXEn5pGsUxhLX+AIJ+rV33WrmtZgrKjnxWXnS+tuzFXKvqHubcuXsNTERSeDPDthdn&#10;Fk5ggDlJ+fm5l2G+1MQu5KqmLnQP8l1zT3Td8cwCfDeqHzNk+o5ura+7KdX51qpceC46YFs0AXp3&#10;gNnkm9DNUTf8Xp+918u0P/0FAAD//wMAUEsDBBQABgAIAAAAIQANGW6D3AAAAAcBAAAPAAAAZHJz&#10;L2Rvd25yZXYueG1sTI/BTsMwDIbvSLxDZCRuLNmQVlaaTgi0CxISHbtwyxqvrZY4VZO15e3xTnCy&#10;rP/X58/FdvZOjDjELpCG5UKBQKqD7ajRcPjaPTyBiMmQNS4QavjBCNvy9qYwuQ0TVTjuUyMYQjE3&#10;GtqU+lzKWLfoTVyEHomzUxi8SbwOjbSDmRjunVwptZbedMQXWtPja4v1eX/xTNm8vc/pI/sM0VW7&#10;afTfh6zqtb6/m1+eQSSc018ZrvqsDiU7HcOFbBROAz+SNDwqntd0uVFrEEcN2UqBLAv537/8BQAA&#10;//8DAFBLAQItABQABgAIAAAAIQC2gziS/gAAAOEBAAATAAAAAAAAAAAAAAAAAAAAAABbQ29udGVu&#10;dF9UeXBlc10ueG1sUEsBAi0AFAAGAAgAAAAhADj9If/WAAAAlAEAAAsAAAAAAAAAAAAAAAAALwEA&#10;AF9yZWxzLy5yZWxzUEsBAi0AFAAGAAgAAAAhAFF023IWAwAANQYAAA4AAAAAAAAAAAAAAAAALgIA&#10;AGRycy9lMm9Eb2MueG1sUEsBAi0AFAAGAAgAAAAhAA0ZboPcAAAABwEAAA8AAAAAAAAAAAAAAAAA&#10;cAUAAGRycy9kb3ducmV2LnhtbFBLBQYAAAAABAAEAPMAAAB5BgAAAAA=&#10;" o:allowincell="f" filled="f" stroked="f" strokeweight=".5pt">
              <v:fill o:detectmouseclick="t"/>
              <v:textbox inset=",0,,0">
                <w:txbxContent>
                  <w:p w:rsidR="006F6E2F" w:rsidRPr="006F6E2F" w:rsidRDefault="006F6E2F" w:rsidP="006F6E2F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6F6E2F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E2F" w:rsidRDefault="006F6E2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A1C"/>
    <w:rsid w:val="00002A45"/>
    <w:rsid w:val="000D295D"/>
    <w:rsid w:val="000F1CB1"/>
    <w:rsid w:val="00100172"/>
    <w:rsid w:val="00112ABA"/>
    <w:rsid w:val="00126A1C"/>
    <w:rsid w:val="001C5B2F"/>
    <w:rsid w:val="0020248D"/>
    <w:rsid w:val="002A2375"/>
    <w:rsid w:val="002D7AF5"/>
    <w:rsid w:val="00340405"/>
    <w:rsid w:val="003E2FEA"/>
    <w:rsid w:val="003F5DEC"/>
    <w:rsid w:val="00471956"/>
    <w:rsid w:val="0048083F"/>
    <w:rsid w:val="004B5626"/>
    <w:rsid w:val="004E604F"/>
    <w:rsid w:val="005268E9"/>
    <w:rsid w:val="00577F59"/>
    <w:rsid w:val="005A6C56"/>
    <w:rsid w:val="005B7F97"/>
    <w:rsid w:val="005D2572"/>
    <w:rsid w:val="005E146E"/>
    <w:rsid w:val="00604CE1"/>
    <w:rsid w:val="006A2D96"/>
    <w:rsid w:val="006B41C2"/>
    <w:rsid w:val="006C4721"/>
    <w:rsid w:val="006C5CA4"/>
    <w:rsid w:val="006F6E2F"/>
    <w:rsid w:val="007E210B"/>
    <w:rsid w:val="007F2964"/>
    <w:rsid w:val="0083289B"/>
    <w:rsid w:val="008647EE"/>
    <w:rsid w:val="0089304D"/>
    <w:rsid w:val="008956D9"/>
    <w:rsid w:val="00916066"/>
    <w:rsid w:val="00917DC6"/>
    <w:rsid w:val="009640AB"/>
    <w:rsid w:val="00A80CF3"/>
    <w:rsid w:val="00A9749A"/>
    <w:rsid w:val="00B20C76"/>
    <w:rsid w:val="00B2566F"/>
    <w:rsid w:val="00B420C6"/>
    <w:rsid w:val="00B50313"/>
    <w:rsid w:val="00B5669F"/>
    <w:rsid w:val="00C74D23"/>
    <w:rsid w:val="00C75ECA"/>
    <w:rsid w:val="00CB782C"/>
    <w:rsid w:val="00D80BBE"/>
    <w:rsid w:val="00E01585"/>
    <w:rsid w:val="00E241DE"/>
    <w:rsid w:val="00EB5227"/>
    <w:rsid w:val="00F45F45"/>
    <w:rsid w:val="00F87198"/>
    <w:rsid w:val="00FC5567"/>
    <w:rsid w:val="00FE43B4"/>
    <w:rsid w:val="00FF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28F484F8-3FBD-4DB3-9B96-1D982C940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289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01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15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75E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PE"/>
    </w:rPr>
  </w:style>
  <w:style w:type="paragraph" w:styleId="Encabezado">
    <w:name w:val="header"/>
    <w:basedOn w:val="Normal"/>
    <w:link w:val="EncabezadoCar"/>
    <w:uiPriority w:val="99"/>
    <w:unhideWhenUsed/>
    <w:rsid w:val="006F6E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F6E2F"/>
  </w:style>
  <w:style w:type="paragraph" w:styleId="Piedepgina">
    <w:name w:val="footer"/>
    <w:basedOn w:val="Normal"/>
    <w:link w:val="PiedepginaCar"/>
    <w:uiPriority w:val="99"/>
    <w:unhideWhenUsed/>
    <w:rsid w:val="006F6E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F6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4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C6806-DCA8-4B0F-B9D6-1855D75C5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2243</TotalTime>
  <Pages>2</Pages>
  <Words>420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Endesa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pe46443818</dc:creator>
  <cp:lastModifiedBy>Yataco Vivas, Julio Flavio, ED PERU</cp:lastModifiedBy>
  <cp:revision>17</cp:revision>
  <dcterms:created xsi:type="dcterms:W3CDTF">2020-10-21T22:20:00Z</dcterms:created>
  <dcterms:modified xsi:type="dcterms:W3CDTF">2021-01-06T00:08:00Z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183ae1-726f-4969-b787-1995b26b5e2f_Enabled">
    <vt:lpwstr>True</vt:lpwstr>
  </property>
  <property fmtid="{D5CDD505-2E9C-101B-9397-08002B2CF9AE}" pid="3" name="MSIP_Label_00183ae1-726f-4969-b787-1995b26b5e2f_SiteId">
    <vt:lpwstr>d539d4bf-5610-471a-afc2-1c76685cfefa</vt:lpwstr>
  </property>
  <property fmtid="{D5CDD505-2E9C-101B-9397-08002B2CF9AE}" pid="4" name="MSIP_Label_00183ae1-726f-4969-b787-1995b26b5e2f_Owner">
    <vt:lpwstr>julio.yataco@enel.com</vt:lpwstr>
  </property>
  <property fmtid="{D5CDD505-2E9C-101B-9397-08002B2CF9AE}" pid="5" name="MSIP_Label_00183ae1-726f-4969-b787-1995b26b5e2f_SetDate">
    <vt:lpwstr>2021-01-06T00:08:15.5625524Z</vt:lpwstr>
  </property>
  <property fmtid="{D5CDD505-2E9C-101B-9397-08002B2CF9AE}" pid="6" name="MSIP_Label_00183ae1-726f-4969-b787-1995b26b5e2f_Name">
    <vt:lpwstr>Internal</vt:lpwstr>
  </property>
  <property fmtid="{D5CDD505-2E9C-101B-9397-08002B2CF9AE}" pid="7" name="MSIP_Label_00183ae1-726f-4969-b787-1995b26b5e2f_Application">
    <vt:lpwstr>Microsoft Azure Information Protection</vt:lpwstr>
  </property>
  <property fmtid="{D5CDD505-2E9C-101B-9397-08002B2CF9AE}" pid="8" name="MSIP_Label_00183ae1-726f-4969-b787-1995b26b5e2f_ActionId">
    <vt:lpwstr>ec8bdc51-3bea-4893-93d5-288366104ab8</vt:lpwstr>
  </property>
  <property fmtid="{D5CDD505-2E9C-101B-9397-08002B2CF9AE}" pid="9" name="MSIP_Label_00183ae1-726f-4969-b787-1995b26b5e2f_Extended_MSFT_Method">
    <vt:lpwstr>Automatic</vt:lpwstr>
  </property>
  <property fmtid="{D5CDD505-2E9C-101B-9397-08002B2CF9AE}" pid="10" name="MSIP_Label_797ad33d-ed35-43c0-b526-22bc83c17deb_Enabled">
    <vt:lpwstr>True</vt:lpwstr>
  </property>
  <property fmtid="{D5CDD505-2E9C-101B-9397-08002B2CF9AE}" pid="11" name="MSIP_Label_797ad33d-ed35-43c0-b526-22bc83c17deb_SiteId">
    <vt:lpwstr>d539d4bf-5610-471a-afc2-1c76685cfefa</vt:lpwstr>
  </property>
  <property fmtid="{D5CDD505-2E9C-101B-9397-08002B2CF9AE}" pid="12" name="MSIP_Label_797ad33d-ed35-43c0-b526-22bc83c17deb_Owner">
    <vt:lpwstr>julio.yataco@enel.com</vt:lpwstr>
  </property>
  <property fmtid="{D5CDD505-2E9C-101B-9397-08002B2CF9AE}" pid="13" name="MSIP_Label_797ad33d-ed35-43c0-b526-22bc83c17deb_SetDate">
    <vt:lpwstr>2021-01-06T00:08:15.5625524Z</vt:lpwstr>
  </property>
  <property fmtid="{D5CDD505-2E9C-101B-9397-08002B2CF9AE}" pid="14" name="MSIP_Label_797ad33d-ed35-43c0-b526-22bc83c17deb_Name">
    <vt:lpwstr>Not Encrypted</vt:lpwstr>
  </property>
  <property fmtid="{D5CDD505-2E9C-101B-9397-08002B2CF9AE}" pid="15" name="MSIP_Label_797ad33d-ed35-43c0-b526-22bc83c17deb_Application">
    <vt:lpwstr>Microsoft Azure Information Protection</vt:lpwstr>
  </property>
  <property fmtid="{D5CDD505-2E9C-101B-9397-08002B2CF9AE}" pid="16" name="MSIP_Label_797ad33d-ed35-43c0-b526-22bc83c17deb_ActionId">
    <vt:lpwstr>ec8bdc51-3bea-4893-93d5-288366104ab8</vt:lpwstr>
  </property>
  <property fmtid="{D5CDD505-2E9C-101B-9397-08002B2CF9AE}" pid="17" name="MSIP_Label_797ad33d-ed35-43c0-b526-22bc83c17deb_Parent">
    <vt:lpwstr>00183ae1-726f-4969-b787-1995b26b5e2f</vt:lpwstr>
  </property>
  <property fmtid="{D5CDD505-2E9C-101B-9397-08002B2CF9AE}" pid="18" name="MSIP_Label_797ad33d-ed35-43c0-b526-22bc83c17deb_Extended_MSFT_Method">
    <vt:lpwstr>Automatic</vt:lpwstr>
  </property>
  <property fmtid="{D5CDD505-2E9C-101B-9397-08002B2CF9AE}" pid="19" name="Sensitivity">
    <vt:lpwstr>Internal Not Encrypted</vt:lpwstr>
  </property>
</Properties>
</file>