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3BD6A44F"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95473B">
        <w:rPr>
          <w:rFonts w:asciiTheme="minorHAnsi" w:hAnsiTheme="minorHAnsi" w:cstheme="minorHAnsi"/>
          <w:b/>
          <w:bCs/>
          <w:sz w:val="28"/>
          <w:szCs w:val="28"/>
        </w:rPr>
        <w:t>2</w:t>
      </w:r>
      <w:r w:rsidR="00BC5231">
        <w:rPr>
          <w:rFonts w:asciiTheme="minorHAnsi" w:hAnsiTheme="minorHAnsi" w:cstheme="minorHAnsi"/>
          <w:b/>
          <w:bCs/>
          <w:sz w:val="28"/>
          <w:szCs w:val="28"/>
        </w:rPr>
        <w:t>9</w:t>
      </w:r>
      <w:r w:rsidR="00D13504" w:rsidRPr="00FB18F8">
        <w:rPr>
          <w:rFonts w:asciiTheme="minorHAnsi" w:hAnsiTheme="minorHAnsi" w:cstheme="minorHAnsi"/>
          <w:b/>
          <w:bCs/>
          <w:sz w:val="28"/>
          <w:szCs w:val="28"/>
        </w:rPr>
        <w:t>/</w:t>
      </w:r>
      <w:r w:rsidR="00387783">
        <w:rPr>
          <w:rFonts w:asciiTheme="minorHAnsi" w:hAnsiTheme="minorHAnsi" w:cstheme="minorHAnsi"/>
          <w:b/>
          <w:bCs/>
          <w:sz w:val="28"/>
          <w:szCs w:val="28"/>
        </w:rPr>
        <w:t>0</w:t>
      </w:r>
      <w:r w:rsidR="007B4E62">
        <w:rPr>
          <w:rFonts w:asciiTheme="minorHAnsi" w:hAnsiTheme="minorHAnsi" w:cstheme="minorHAnsi"/>
          <w:b/>
          <w:bCs/>
          <w:sz w:val="28"/>
          <w:szCs w:val="28"/>
        </w:rPr>
        <w:t>8</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lastRenderedPageBreak/>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3303913A" w:rsidR="00E53D92" w:rsidRPr="002B3648" w:rsidRDefault="009A2D20"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9A2D20">
        <w:rPr>
          <w:noProof/>
          <w:lang w:val="es-PE" w:eastAsia="es-PE"/>
        </w:rPr>
        <w:drawing>
          <wp:inline distT="0" distB="0" distL="0" distR="0" wp14:anchorId="62835F8E" wp14:editId="1CD8E47B">
            <wp:extent cx="5349240" cy="3510915"/>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49240" cy="3510915"/>
                    </a:xfrm>
                    <a:prstGeom prst="rect">
                      <a:avLst/>
                    </a:prstGeom>
                    <a:noFill/>
                    <a:ln>
                      <a:noFill/>
                    </a:ln>
                  </pic:spPr>
                </pic:pic>
              </a:graphicData>
            </a:graphic>
          </wp:inline>
        </w:drawing>
      </w:r>
    </w:p>
    <w:p w14:paraId="54C37777" w14:textId="07BE22E0"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Platt´s</w:t>
      </w:r>
      <w:r w:rsidR="00AA338D">
        <w:rPr>
          <w:rFonts w:asciiTheme="minorHAnsi" w:hAnsiTheme="minorHAnsi" w:cstheme="minorHAnsi"/>
          <w:i/>
          <w:sz w:val="20"/>
          <w:szCs w:val="20"/>
        </w:rPr>
        <w:t>,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00252CA4">
        <w:rPr>
          <w:rFonts w:asciiTheme="minorHAnsi" w:hAnsiTheme="minorHAnsi" w:cstheme="minorHAnsi"/>
          <w:b/>
          <w:i/>
          <w:sz w:val="20"/>
          <w:szCs w:val="20"/>
        </w:rPr>
        <w:t xml:space="preserve"> </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7597B8D5" w:rsidR="004E173D" w:rsidRDefault="009A421C" w:rsidP="005E5D5F">
      <w:pPr>
        <w:ind w:left="284"/>
        <w:jc w:val="both"/>
        <w:rPr>
          <w:rFonts w:asciiTheme="minorHAnsi" w:hAnsiTheme="minorHAnsi" w:cstheme="minorHAnsi"/>
          <w:sz w:val="22"/>
          <w:szCs w:val="22"/>
        </w:rPr>
      </w:pPr>
      <w:r>
        <w:rPr>
          <w:rFonts w:asciiTheme="minorHAnsi" w:hAnsiTheme="minorHAnsi" w:cstheme="minorHAnsi"/>
          <w:sz w:val="22"/>
          <w:szCs w:val="22"/>
        </w:rPr>
        <w:t>S</w:t>
      </w:r>
      <w:r w:rsidR="004E173D">
        <w:rPr>
          <w:rFonts w:asciiTheme="minorHAnsi" w:hAnsiTheme="minorHAnsi" w:cstheme="minorHAnsi"/>
          <w:sz w:val="22"/>
          <w:szCs w:val="22"/>
        </w:rPr>
        <w:t>egún se aprecia en la</w:t>
      </w:r>
      <w:r w:rsidR="004C5499">
        <w:rPr>
          <w:rFonts w:asciiTheme="minorHAnsi" w:hAnsiTheme="minorHAnsi" w:cstheme="minorHAnsi"/>
          <w:sz w:val="22"/>
          <w:szCs w:val="22"/>
        </w:rPr>
        <w:t xml:space="preserve"> Gráfica N°1, en</w:t>
      </w:r>
      <w:r w:rsidR="008C61D2">
        <w:rPr>
          <w:rFonts w:asciiTheme="minorHAnsi" w:hAnsiTheme="minorHAnsi" w:cstheme="minorHAnsi"/>
          <w:sz w:val="22"/>
          <w:szCs w:val="22"/>
        </w:rPr>
        <w:t xml:space="preserve"> el año 2022</w:t>
      </w:r>
      <w:r w:rsidR="004E173D">
        <w:rPr>
          <w:rFonts w:asciiTheme="minorHAnsi" w:hAnsiTheme="minorHAnsi" w:cstheme="minorHAnsi"/>
          <w:sz w:val="22"/>
          <w:szCs w:val="22"/>
        </w:rPr>
        <w:t xml:space="preserve">, los precios del petróleo crudo y productos </w:t>
      </w:r>
      <w:r w:rsidR="00E93AAF">
        <w:rPr>
          <w:rFonts w:asciiTheme="minorHAnsi" w:hAnsiTheme="minorHAnsi" w:cstheme="minorHAnsi"/>
          <w:sz w:val="22"/>
          <w:szCs w:val="22"/>
        </w:rPr>
        <w:t>retomaron la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E27A80">
        <w:rPr>
          <w:rFonts w:asciiTheme="minorHAnsi" w:hAnsiTheme="minorHAnsi" w:cstheme="minorHAnsi"/>
          <w:sz w:val="22"/>
          <w:szCs w:val="22"/>
        </w:rPr>
        <w:t xml:space="preserve">. </w:t>
      </w:r>
      <w:r w:rsidR="008A7DA7">
        <w:rPr>
          <w:rFonts w:asciiTheme="minorHAnsi" w:hAnsiTheme="minorHAnsi" w:cstheme="minorHAnsi"/>
          <w:sz w:val="22"/>
          <w:szCs w:val="22"/>
        </w:rPr>
        <w:t xml:space="preserve">Asimismo, al </w:t>
      </w:r>
      <w:r w:rsidR="008A7DA7">
        <w:rPr>
          <w:rFonts w:asciiTheme="minorHAnsi" w:hAnsiTheme="minorHAnsi" w:cstheme="minorHAnsi"/>
          <w:sz w:val="22"/>
          <w:szCs w:val="22"/>
        </w:rPr>
        <w:lastRenderedPageBreak/>
        <w:t>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Refdenotaalpi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9A2D20">
        <w:rPr>
          <w:rFonts w:asciiTheme="minorHAnsi" w:hAnsiTheme="minorHAnsi" w:cstheme="minorHAnsi"/>
          <w:sz w:val="22"/>
          <w:szCs w:val="22"/>
        </w:rPr>
        <w:t>92.55</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US$/Bl</w:t>
      </w:r>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4067F3">
        <w:rPr>
          <w:rFonts w:asciiTheme="minorHAnsi" w:hAnsiTheme="minorHAnsi" w:cstheme="minorHAnsi"/>
          <w:sz w:val="22"/>
          <w:szCs w:val="22"/>
        </w:rPr>
        <w:t>superior a</w:t>
      </w:r>
      <w:r w:rsidR="003C38E4">
        <w:rPr>
          <w:rFonts w:asciiTheme="minorHAnsi" w:hAnsiTheme="minorHAnsi" w:cstheme="minorHAnsi"/>
          <w:sz w:val="22"/>
          <w:szCs w:val="22"/>
        </w:rPr>
        <w:t xml:space="preserve"> los </w:t>
      </w:r>
      <w:r w:rsidR="0036046D">
        <w:rPr>
          <w:rFonts w:asciiTheme="minorHAnsi" w:hAnsiTheme="minorHAnsi" w:cstheme="minorHAnsi"/>
          <w:sz w:val="22"/>
          <w:szCs w:val="22"/>
        </w:rPr>
        <w:t>1</w:t>
      </w:r>
      <w:r w:rsidR="009A2D20">
        <w:rPr>
          <w:rFonts w:asciiTheme="minorHAnsi" w:hAnsiTheme="minorHAnsi" w:cstheme="minorHAnsi"/>
          <w:sz w:val="22"/>
          <w:szCs w:val="22"/>
        </w:rPr>
        <w:t>09</w:t>
      </w:r>
      <w:r w:rsidR="00761DDC">
        <w:rPr>
          <w:rFonts w:asciiTheme="minorHAnsi" w:hAnsiTheme="minorHAnsi" w:cstheme="minorHAnsi"/>
          <w:sz w:val="22"/>
          <w:szCs w:val="22"/>
        </w:rPr>
        <w:t xml:space="preserve"> US$/Bl</w:t>
      </w:r>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9A2D20">
        <w:rPr>
          <w:rFonts w:asciiTheme="minorHAnsi" w:hAnsiTheme="minorHAnsi" w:cstheme="minorHAnsi"/>
          <w:sz w:val="22"/>
          <w:szCs w:val="22"/>
        </w:rPr>
        <w:t>5</w:t>
      </w:r>
      <w:r w:rsidR="00AB6555">
        <w:rPr>
          <w:rFonts w:asciiTheme="minorHAnsi" w:hAnsiTheme="minorHAnsi" w:cstheme="minorHAnsi"/>
          <w:sz w:val="22"/>
          <w:szCs w:val="22"/>
        </w:rPr>
        <w:t>0</w:t>
      </w:r>
      <w:r w:rsidR="00183414">
        <w:rPr>
          <w:rFonts w:asciiTheme="minorHAnsi" w:hAnsiTheme="minorHAnsi" w:cstheme="minorHAnsi"/>
          <w:sz w:val="22"/>
          <w:szCs w:val="22"/>
        </w:rPr>
        <w:t xml:space="preserve"> US$/Bl.</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F71A3F">
        <w:rPr>
          <w:rFonts w:asciiTheme="minorHAnsi" w:hAnsiTheme="minorHAnsi" w:cstheme="minorHAnsi"/>
          <w:sz w:val="22"/>
          <w:szCs w:val="22"/>
        </w:rPr>
        <w:t>4</w:t>
      </w:r>
      <w:r w:rsidR="009A2D20">
        <w:rPr>
          <w:rFonts w:asciiTheme="minorHAnsi" w:hAnsiTheme="minorHAnsi" w:cstheme="minorHAnsi"/>
          <w:sz w:val="22"/>
          <w:szCs w:val="22"/>
        </w:rPr>
        <w:t>8.20</w:t>
      </w:r>
      <w:r w:rsidR="00F417D3">
        <w:rPr>
          <w:rFonts w:asciiTheme="minorHAnsi" w:hAnsiTheme="minorHAnsi" w:cstheme="minorHAnsi"/>
          <w:sz w:val="22"/>
          <w:szCs w:val="22"/>
        </w:rPr>
        <w:t xml:space="preserve"> US$/Bl.</w:t>
      </w:r>
    </w:p>
    <w:p w14:paraId="6FD26437" w14:textId="77777777" w:rsidR="00613813" w:rsidRDefault="00613813" w:rsidP="005E5D5F">
      <w:pPr>
        <w:ind w:left="284"/>
        <w:jc w:val="both"/>
        <w:rPr>
          <w:rFonts w:asciiTheme="minorHAnsi" w:hAnsiTheme="minorHAnsi" w:cstheme="minorHAnsi"/>
          <w:sz w:val="22"/>
          <w:szCs w:val="22"/>
        </w:rPr>
      </w:pPr>
    </w:p>
    <w:p w14:paraId="755B721C" w14:textId="31DD3ADA"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9440C8">
        <w:rPr>
          <w:rFonts w:asciiTheme="minorHAnsi" w:hAnsiTheme="minorHAnsi" w:cstheme="minorHAnsi"/>
          <w:sz w:val="22"/>
          <w:szCs w:val="22"/>
        </w:rPr>
        <w:t>15</w:t>
      </w:r>
      <w:r w:rsidR="008A5456" w:rsidRPr="008C61D2">
        <w:rPr>
          <w:rFonts w:asciiTheme="minorHAnsi" w:hAnsiTheme="minorHAnsi" w:cstheme="minorHAnsi"/>
          <w:sz w:val="22"/>
          <w:szCs w:val="22"/>
        </w:rPr>
        <w:t>.</w:t>
      </w:r>
      <w:r w:rsidR="006E2830" w:rsidRPr="008C61D2">
        <w:rPr>
          <w:rFonts w:asciiTheme="minorHAnsi" w:hAnsiTheme="minorHAnsi" w:cstheme="minorHAnsi"/>
          <w:sz w:val="22"/>
          <w:szCs w:val="22"/>
        </w:rPr>
        <w:t>0</w:t>
      </w:r>
      <w:r w:rsidR="00F90314">
        <w:rPr>
          <w:rFonts w:asciiTheme="minorHAnsi" w:hAnsiTheme="minorHAnsi" w:cstheme="minorHAnsi"/>
          <w:sz w:val="22"/>
          <w:szCs w:val="22"/>
        </w:rPr>
        <w:t>8</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9440C8">
        <w:rPr>
          <w:rFonts w:asciiTheme="minorHAnsi" w:hAnsiTheme="minorHAnsi" w:cstheme="minorHAnsi"/>
          <w:sz w:val="22"/>
          <w:szCs w:val="22"/>
        </w:rPr>
        <w:t>26</w:t>
      </w:r>
      <w:r w:rsidR="008A5456" w:rsidRPr="008C61D2">
        <w:rPr>
          <w:rFonts w:asciiTheme="minorHAnsi" w:hAnsiTheme="minorHAnsi" w:cstheme="minorHAnsi"/>
          <w:sz w:val="22"/>
          <w:szCs w:val="22"/>
        </w:rPr>
        <w:t>.</w:t>
      </w:r>
      <w:r w:rsidR="00602305" w:rsidRPr="008C61D2">
        <w:rPr>
          <w:rFonts w:asciiTheme="minorHAnsi" w:hAnsiTheme="minorHAnsi" w:cstheme="minorHAnsi"/>
          <w:sz w:val="22"/>
          <w:szCs w:val="22"/>
        </w:rPr>
        <w:t>0</w:t>
      </w:r>
      <w:r w:rsidR="00344B48">
        <w:rPr>
          <w:rFonts w:asciiTheme="minorHAnsi" w:hAnsiTheme="minorHAnsi" w:cstheme="minorHAnsi"/>
          <w:sz w:val="22"/>
          <w:szCs w:val="22"/>
        </w:rPr>
        <w:t>8</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612EE18E" w14:textId="77777777" w:rsidR="009440C8" w:rsidRPr="009440C8" w:rsidRDefault="009440C8" w:rsidP="009440C8">
      <w:pPr>
        <w:pStyle w:val="Prrafodelista"/>
        <w:numPr>
          <w:ilvl w:val="0"/>
          <w:numId w:val="13"/>
        </w:numPr>
        <w:ind w:left="709"/>
        <w:contextualSpacing/>
        <w:jc w:val="both"/>
        <w:rPr>
          <w:rFonts w:asciiTheme="minorHAnsi" w:hAnsiTheme="minorHAnsi" w:cstheme="minorHAnsi"/>
          <w:b/>
          <w:sz w:val="22"/>
          <w:szCs w:val="22"/>
        </w:rPr>
      </w:pPr>
      <w:r w:rsidRPr="009440C8">
        <w:rPr>
          <w:rFonts w:asciiTheme="minorHAnsi" w:hAnsiTheme="minorHAnsi" w:cstheme="minorHAnsi"/>
          <w:b/>
          <w:sz w:val="22"/>
          <w:szCs w:val="22"/>
        </w:rPr>
        <w:t>La proyección de un nuevo récord en el año 2023, de las exportaciones de petróleo de EE.UU., país que se está convirtiendo en el proveedor de referencia de barriles incrementales.</w:t>
      </w:r>
    </w:p>
    <w:p w14:paraId="5E8FECA9" w14:textId="77777777" w:rsidR="009440C8" w:rsidRPr="009440C8" w:rsidRDefault="009440C8" w:rsidP="009440C8">
      <w:pPr>
        <w:pStyle w:val="Prrafodelista"/>
        <w:ind w:left="709"/>
        <w:jc w:val="both"/>
        <w:rPr>
          <w:rFonts w:asciiTheme="minorHAnsi" w:hAnsiTheme="minorHAnsi" w:cstheme="minorHAnsi"/>
          <w:sz w:val="22"/>
          <w:szCs w:val="22"/>
        </w:rPr>
      </w:pPr>
    </w:p>
    <w:p w14:paraId="5276F4B2" w14:textId="77777777" w:rsidR="009440C8" w:rsidRPr="009440C8" w:rsidRDefault="009440C8" w:rsidP="009440C8">
      <w:pPr>
        <w:pStyle w:val="Prrafodelista"/>
        <w:ind w:left="709"/>
        <w:jc w:val="both"/>
        <w:rPr>
          <w:rFonts w:asciiTheme="minorHAnsi" w:hAnsiTheme="minorHAnsi" w:cstheme="minorHAnsi"/>
          <w:sz w:val="22"/>
          <w:szCs w:val="22"/>
        </w:rPr>
      </w:pPr>
      <w:r w:rsidRPr="009440C8">
        <w:rPr>
          <w:rFonts w:asciiTheme="minorHAnsi" w:hAnsiTheme="minorHAnsi" w:cstheme="minorHAnsi"/>
          <w:sz w:val="22"/>
          <w:szCs w:val="22"/>
        </w:rPr>
        <w:lastRenderedPageBreak/>
        <w:t>Analistas petroleros sostienen, que debido a la limitada capacidad de producción adicional de la OPEP y al hecho de que la Unión Europea busca reducir la mayoría de las compras de crudo ruso en diciembre 2022; la tendencia a largo plazo, en un mundo que necesita más petróleo, es que Estados Unidos exporte más.</w:t>
      </w:r>
    </w:p>
    <w:p w14:paraId="389640AF" w14:textId="77777777" w:rsidR="009440C8" w:rsidRPr="009440C8" w:rsidRDefault="009440C8" w:rsidP="009440C8">
      <w:pPr>
        <w:pStyle w:val="Prrafodelista"/>
        <w:ind w:left="709"/>
        <w:jc w:val="both"/>
        <w:rPr>
          <w:rFonts w:asciiTheme="minorHAnsi" w:hAnsiTheme="minorHAnsi" w:cstheme="minorHAnsi"/>
          <w:sz w:val="22"/>
          <w:szCs w:val="22"/>
        </w:rPr>
      </w:pPr>
    </w:p>
    <w:p w14:paraId="773C4240" w14:textId="77777777" w:rsidR="009440C8" w:rsidRPr="009440C8" w:rsidRDefault="009440C8" w:rsidP="009440C8">
      <w:pPr>
        <w:pStyle w:val="Prrafodelista"/>
        <w:ind w:left="709"/>
        <w:jc w:val="both"/>
        <w:rPr>
          <w:rFonts w:asciiTheme="minorHAnsi" w:hAnsiTheme="minorHAnsi" w:cstheme="minorHAnsi"/>
          <w:sz w:val="22"/>
          <w:szCs w:val="22"/>
        </w:rPr>
      </w:pPr>
      <w:r w:rsidRPr="009440C8">
        <w:rPr>
          <w:rFonts w:asciiTheme="minorHAnsi" w:hAnsiTheme="minorHAnsi" w:cstheme="minorHAnsi"/>
          <w:sz w:val="22"/>
          <w:szCs w:val="22"/>
        </w:rPr>
        <w:t>Asimismo, otros productores, incluidos los del mar del Norte y África Occidental, no han aumentado su producción de manera constante, lo cual reafirma el escenario planteado por los analistas.</w:t>
      </w:r>
    </w:p>
    <w:p w14:paraId="5DC698CB" w14:textId="77777777" w:rsidR="009440C8" w:rsidRPr="009440C8" w:rsidRDefault="009440C8" w:rsidP="009440C8">
      <w:pPr>
        <w:pStyle w:val="Prrafodelista"/>
        <w:ind w:left="709"/>
        <w:jc w:val="both"/>
        <w:rPr>
          <w:rFonts w:asciiTheme="minorHAnsi" w:hAnsiTheme="minorHAnsi" w:cstheme="minorHAnsi"/>
          <w:sz w:val="22"/>
          <w:szCs w:val="22"/>
        </w:rPr>
      </w:pPr>
    </w:p>
    <w:p w14:paraId="26E09437" w14:textId="77777777" w:rsidR="009440C8" w:rsidRPr="009440C8" w:rsidRDefault="009440C8" w:rsidP="009440C8">
      <w:pPr>
        <w:pStyle w:val="Prrafodelista"/>
        <w:ind w:left="709"/>
        <w:jc w:val="both"/>
        <w:rPr>
          <w:rFonts w:asciiTheme="minorHAnsi" w:hAnsiTheme="minorHAnsi" w:cstheme="minorHAnsi"/>
          <w:sz w:val="22"/>
          <w:szCs w:val="22"/>
        </w:rPr>
      </w:pPr>
      <w:r w:rsidRPr="009440C8">
        <w:rPr>
          <w:rFonts w:asciiTheme="minorHAnsi" w:hAnsiTheme="minorHAnsi" w:cstheme="minorHAnsi"/>
          <w:sz w:val="22"/>
          <w:szCs w:val="22"/>
        </w:rPr>
        <w:t xml:space="preserve">Se estima que, en el año 2023, las ventas de petróleo de Estados Unidos en el extranjero alcanzarán nuevos récords, a medida que el petróleo estadounidense obtenga una participación cada vez mayor en el mercado europeo.  De acuerdo con la visión de los más optimistas de la industria petrolera, los envíos están a punto de promediar más de 4 millones de barriles por día durante los próximos meses y hasta el 2023. Según la analista de petróleo de ESAI Energy, </w:t>
      </w:r>
      <w:r w:rsidRPr="009440C8">
        <w:rPr>
          <w:rFonts w:asciiTheme="minorHAnsi" w:hAnsiTheme="minorHAnsi" w:cstheme="minorHAnsi"/>
          <w:sz w:val="22"/>
          <w:szCs w:val="22"/>
        </w:rPr>
        <w:lastRenderedPageBreak/>
        <w:t>Elisabeth Murphy: “Es probable que las salidas promedien hasta 4,3 millones el 2023.”</w:t>
      </w:r>
    </w:p>
    <w:p w14:paraId="10A2CE1C" w14:textId="77777777" w:rsidR="009440C8" w:rsidRPr="009440C8" w:rsidRDefault="009440C8" w:rsidP="009440C8">
      <w:pPr>
        <w:pStyle w:val="Prrafodelista"/>
        <w:ind w:left="709"/>
        <w:jc w:val="both"/>
        <w:rPr>
          <w:rFonts w:asciiTheme="minorHAnsi" w:hAnsiTheme="minorHAnsi" w:cstheme="minorHAnsi"/>
          <w:sz w:val="22"/>
          <w:szCs w:val="22"/>
        </w:rPr>
      </w:pPr>
    </w:p>
    <w:p w14:paraId="50C9D0A0" w14:textId="77777777" w:rsidR="009440C8" w:rsidRPr="009440C8" w:rsidRDefault="009440C8" w:rsidP="009440C8">
      <w:pPr>
        <w:pStyle w:val="Prrafodelista"/>
        <w:numPr>
          <w:ilvl w:val="0"/>
          <w:numId w:val="13"/>
        </w:numPr>
        <w:ind w:left="709"/>
        <w:contextualSpacing/>
        <w:jc w:val="both"/>
        <w:rPr>
          <w:rFonts w:asciiTheme="minorHAnsi" w:hAnsiTheme="minorHAnsi" w:cstheme="minorHAnsi"/>
          <w:sz w:val="22"/>
          <w:szCs w:val="22"/>
        </w:rPr>
      </w:pPr>
      <w:r w:rsidRPr="009440C8">
        <w:rPr>
          <w:rFonts w:asciiTheme="minorHAnsi" w:hAnsiTheme="minorHAnsi" w:cstheme="minorHAnsi"/>
          <w:b/>
          <w:bCs/>
          <w:sz w:val="22"/>
          <w:szCs w:val="22"/>
        </w:rPr>
        <w:t>La disminución de las importaciones de petróleo de China, en 9.5%, durante el mes de Julio 2022.</w:t>
      </w:r>
    </w:p>
    <w:p w14:paraId="69557CC3" w14:textId="77777777" w:rsidR="009440C8" w:rsidRPr="009440C8" w:rsidRDefault="009440C8" w:rsidP="009440C8">
      <w:pPr>
        <w:pStyle w:val="Prrafodelista"/>
        <w:ind w:left="709"/>
        <w:jc w:val="both"/>
        <w:rPr>
          <w:rFonts w:asciiTheme="minorHAnsi" w:hAnsiTheme="minorHAnsi" w:cstheme="minorHAnsi"/>
          <w:sz w:val="22"/>
          <w:szCs w:val="22"/>
        </w:rPr>
      </w:pPr>
    </w:p>
    <w:p w14:paraId="0FA04199" w14:textId="77777777" w:rsidR="009440C8" w:rsidRPr="009440C8" w:rsidRDefault="009440C8" w:rsidP="009440C8">
      <w:pPr>
        <w:pStyle w:val="Prrafodelista"/>
        <w:ind w:left="709"/>
        <w:jc w:val="both"/>
        <w:rPr>
          <w:rFonts w:asciiTheme="minorHAnsi" w:hAnsiTheme="minorHAnsi" w:cstheme="minorHAnsi"/>
          <w:sz w:val="22"/>
          <w:szCs w:val="22"/>
        </w:rPr>
      </w:pPr>
      <w:r w:rsidRPr="009440C8">
        <w:rPr>
          <w:rFonts w:asciiTheme="minorHAnsi" w:hAnsiTheme="minorHAnsi" w:cstheme="minorHAnsi"/>
          <w:sz w:val="22"/>
          <w:szCs w:val="22"/>
        </w:rPr>
        <w:t>En julio 2022, las importaciones chinas de petróleo cayeron -9,5% respecto al año anterior, con un volumen diario que fue el segundo más bajo en 4 años, como consecuencia de la reducción de inventarios de las refinerías y de una recuperación más lenta de lo previsto de la demanda interna de combustible.</w:t>
      </w:r>
    </w:p>
    <w:p w14:paraId="12014E9F" w14:textId="77777777" w:rsidR="009440C8" w:rsidRPr="009440C8" w:rsidRDefault="009440C8" w:rsidP="009440C8">
      <w:pPr>
        <w:pStyle w:val="Prrafodelista"/>
        <w:ind w:left="709"/>
        <w:jc w:val="both"/>
        <w:rPr>
          <w:rFonts w:asciiTheme="minorHAnsi" w:hAnsiTheme="minorHAnsi" w:cstheme="minorHAnsi"/>
          <w:sz w:val="22"/>
          <w:szCs w:val="22"/>
        </w:rPr>
      </w:pPr>
      <w:r w:rsidRPr="009440C8">
        <w:rPr>
          <w:rFonts w:asciiTheme="minorHAnsi" w:hAnsiTheme="minorHAnsi" w:cstheme="minorHAnsi"/>
          <w:sz w:val="22"/>
          <w:szCs w:val="22"/>
        </w:rPr>
        <w:t>Rusia se mantuvo como el principal proveedor de petróleo de China por tercer mes consecutivo, al cierre de julio 2022. Las importaciones de petróleo ruso, incluidos los suministros transportados a través del Oleoducto de Siberia Oriental en el Océano Pacífico y los envíos por mar desde los puertos europeos y del Lejano Oriente de Rusia, ascendieron a 7,15 millones de toneladas, un 7,6% más que hace un año.</w:t>
      </w:r>
    </w:p>
    <w:p w14:paraId="5731DA8A" w14:textId="77777777" w:rsidR="009440C8" w:rsidRPr="009440C8" w:rsidRDefault="009440C8" w:rsidP="009440C8">
      <w:pPr>
        <w:pStyle w:val="Prrafodelista"/>
        <w:ind w:left="709"/>
        <w:jc w:val="both"/>
        <w:rPr>
          <w:rFonts w:asciiTheme="minorHAnsi" w:hAnsiTheme="minorHAnsi" w:cstheme="minorHAnsi"/>
          <w:sz w:val="22"/>
          <w:szCs w:val="22"/>
        </w:rPr>
      </w:pPr>
    </w:p>
    <w:p w14:paraId="2E99C37D" w14:textId="77777777" w:rsidR="009440C8" w:rsidRPr="009440C8" w:rsidRDefault="009440C8" w:rsidP="009440C8">
      <w:pPr>
        <w:pStyle w:val="Prrafodelista"/>
        <w:jc w:val="both"/>
        <w:rPr>
          <w:rFonts w:asciiTheme="minorHAnsi" w:hAnsiTheme="minorHAnsi" w:cstheme="minorHAnsi"/>
          <w:sz w:val="22"/>
          <w:szCs w:val="22"/>
        </w:rPr>
      </w:pPr>
    </w:p>
    <w:p w14:paraId="5BED66B4" w14:textId="77777777" w:rsidR="009440C8" w:rsidRPr="009440C8" w:rsidRDefault="009440C8" w:rsidP="009440C8">
      <w:pPr>
        <w:pStyle w:val="Prrafodelista"/>
        <w:numPr>
          <w:ilvl w:val="0"/>
          <w:numId w:val="13"/>
        </w:numPr>
        <w:contextualSpacing/>
        <w:jc w:val="both"/>
        <w:rPr>
          <w:rFonts w:asciiTheme="minorHAnsi" w:hAnsiTheme="minorHAnsi" w:cstheme="minorHAnsi"/>
          <w:b/>
          <w:sz w:val="22"/>
          <w:szCs w:val="22"/>
        </w:rPr>
      </w:pPr>
      <w:r w:rsidRPr="009440C8">
        <w:rPr>
          <w:rFonts w:asciiTheme="minorHAnsi" w:hAnsiTheme="minorHAnsi" w:cstheme="minorHAnsi"/>
          <w:b/>
          <w:sz w:val="22"/>
          <w:szCs w:val="22"/>
        </w:rPr>
        <w:t>La caída de los inventarios de crudo, gasolinas y destilados; así como el aumento de las existencias de propano en EE.UU., al 19 de agosto del 2022.</w:t>
      </w:r>
    </w:p>
    <w:p w14:paraId="3D89EE7E" w14:textId="77777777" w:rsidR="009440C8" w:rsidRPr="009440C8" w:rsidRDefault="009440C8" w:rsidP="009440C8">
      <w:pPr>
        <w:pStyle w:val="Prrafodelista"/>
        <w:jc w:val="both"/>
        <w:rPr>
          <w:rFonts w:asciiTheme="minorHAnsi" w:hAnsiTheme="minorHAnsi" w:cstheme="minorHAnsi"/>
          <w:sz w:val="22"/>
          <w:szCs w:val="22"/>
        </w:rPr>
      </w:pPr>
    </w:p>
    <w:p w14:paraId="6F8F2F36" w14:textId="77777777" w:rsidR="009440C8" w:rsidRPr="009440C8" w:rsidRDefault="009440C8" w:rsidP="009440C8">
      <w:pPr>
        <w:pStyle w:val="Prrafodelista"/>
        <w:jc w:val="both"/>
        <w:rPr>
          <w:rFonts w:asciiTheme="minorHAnsi" w:hAnsiTheme="minorHAnsi" w:cstheme="minorHAnsi"/>
          <w:sz w:val="22"/>
          <w:szCs w:val="22"/>
        </w:rPr>
      </w:pPr>
      <w:r w:rsidRPr="009440C8">
        <w:rPr>
          <w:rFonts w:asciiTheme="minorHAnsi" w:hAnsiTheme="minorHAnsi" w:cstheme="minorHAnsi"/>
          <w:sz w:val="22"/>
          <w:szCs w:val="22"/>
        </w:rPr>
        <w:t>Los inventarios de petróleo bajaron 3,3 millones de barriles, registrando un total de 421,7 millones de barriles, un 6% por debajo de la media de los últimos 5 años en esta época del año.</w:t>
      </w:r>
    </w:p>
    <w:p w14:paraId="631329D8" w14:textId="77777777" w:rsidR="009440C8" w:rsidRPr="009440C8" w:rsidRDefault="009440C8" w:rsidP="009440C8">
      <w:pPr>
        <w:pStyle w:val="Prrafodelista"/>
        <w:jc w:val="both"/>
        <w:rPr>
          <w:rFonts w:asciiTheme="minorHAnsi" w:hAnsiTheme="minorHAnsi" w:cstheme="minorHAnsi"/>
          <w:sz w:val="22"/>
          <w:szCs w:val="22"/>
        </w:rPr>
      </w:pPr>
      <w:r w:rsidRPr="009440C8">
        <w:rPr>
          <w:rFonts w:asciiTheme="minorHAnsi" w:hAnsiTheme="minorHAnsi" w:cstheme="minorHAnsi"/>
          <w:sz w:val="22"/>
          <w:szCs w:val="22"/>
        </w:rPr>
        <w:t>Las existencias de gasolina cayeron 0.1 millones de barriles, reportando un total de 215,6 millones de barriles; mientras los inventarios de destilados, que incluyen al diésel y al combustible para calefacción, disminuyeron 0,7 millones de barriles, con un total de 111,6 millones de barriles. Finalmente, las existencias de propano se incrementaron en 0,01 millones de barriles.</w:t>
      </w:r>
    </w:p>
    <w:p w14:paraId="71392DCA" w14:textId="77777777" w:rsidR="009440C8" w:rsidRPr="009440C8" w:rsidRDefault="009440C8" w:rsidP="009440C8">
      <w:pPr>
        <w:pStyle w:val="Prrafodelista"/>
        <w:jc w:val="both"/>
        <w:rPr>
          <w:rFonts w:asciiTheme="minorHAnsi" w:hAnsiTheme="minorHAnsi" w:cstheme="minorHAnsi"/>
          <w:sz w:val="22"/>
          <w:szCs w:val="22"/>
        </w:rPr>
      </w:pPr>
    </w:p>
    <w:p w14:paraId="399E94EC" w14:textId="77777777" w:rsidR="009440C8" w:rsidRPr="009440C8" w:rsidRDefault="009440C8" w:rsidP="009440C8">
      <w:pPr>
        <w:pStyle w:val="Prrafodelista"/>
        <w:ind w:left="709"/>
        <w:jc w:val="both"/>
        <w:rPr>
          <w:rFonts w:asciiTheme="minorHAnsi" w:hAnsiTheme="minorHAnsi" w:cstheme="minorHAnsi"/>
          <w:sz w:val="22"/>
          <w:szCs w:val="22"/>
        </w:rPr>
      </w:pPr>
    </w:p>
    <w:p w14:paraId="13C3E300" w14:textId="77777777" w:rsidR="009440C8" w:rsidRPr="009440C8" w:rsidRDefault="009440C8" w:rsidP="009440C8">
      <w:pPr>
        <w:pStyle w:val="Prrafodelista"/>
        <w:numPr>
          <w:ilvl w:val="0"/>
          <w:numId w:val="13"/>
        </w:numPr>
        <w:contextualSpacing/>
        <w:jc w:val="both"/>
        <w:rPr>
          <w:rFonts w:asciiTheme="minorHAnsi" w:hAnsiTheme="minorHAnsi" w:cstheme="minorHAnsi"/>
          <w:b/>
          <w:sz w:val="22"/>
          <w:szCs w:val="22"/>
        </w:rPr>
      </w:pPr>
      <w:r w:rsidRPr="009440C8">
        <w:rPr>
          <w:rFonts w:asciiTheme="minorHAnsi" w:hAnsiTheme="minorHAnsi" w:cstheme="minorHAnsi"/>
          <w:b/>
          <w:sz w:val="22"/>
          <w:szCs w:val="22"/>
        </w:rPr>
        <w:lastRenderedPageBreak/>
        <w:t>El incumplimiento de la OPEP de sus objetivos de producción del mes de julio 2022, en 2,9 millones de barriles por día.</w:t>
      </w:r>
    </w:p>
    <w:p w14:paraId="5CE8327E" w14:textId="77777777" w:rsidR="009440C8" w:rsidRPr="009440C8" w:rsidRDefault="009440C8" w:rsidP="009440C8">
      <w:pPr>
        <w:jc w:val="both"/>
        <w:rPr>
          <w:rFonts w:asciiTheme="minorHAnsi" w:hAnsiTheme="minorHAnsi" w:cstheme="minorHAnsi"/>
          <w:sz w:val="22"/>
          <w:szCs w:val="22"/>
        </w:rPr>
      </w:pPr>
    </w:p>
    <w:p w14:paraId="52E5EE27" w14:textId="77777777" w:rsidR="009440C8" w:rsidRPr="009440C8" w:rsidRDefault="009440C8" w:rsidP="009440C8">
      <w:pPr>
        <w:ind w:left="709"/>
        <w:jc w:val="both"/>
        <w:rPr>
          <w:rFonts w:asciiTheme="minorHAnsi" w:hAnsiTheme="minorHAnsi" w:cstheme="minorHAnsi"/>
          <w:sz w:val="22"/>
          <w:szCs w:val="22"/>
        </w:rPr>
      </w:pPr>
      <w:r w:rsidRPr="009440C8">
        <w:rPr>
          <w:rFonts w:asciiTheme="minorHAnsi" w:hAnsiTheme="minorHAnsi" w:cstheme="minorHAnsi"/>
          <w:sz w:val="22"/>
          <w:szCs w:val="22"/>
        </w:rPr>
        <w:t>En julio 2022, la OPEP produjo 2,892 millones de barriles diarios (bpd) por debajo de sus objetivos, debido a que las sanciones impuestas a algunos miembros y la escasa inversión de otros obstaculizaron su capacidad para aumentar la producción.</w:t>
      </w:r>
    </w:p>
    <w:p w14:paraId="59EE3AF6" w14:textId="77777777" w:rsidR="009440C8" w:rsidRPr="009440C8" w:rsidRDefault="009440C8" w:rsidP="009440C8">
      <w:pPr>
        <w:ind w:left="709"/>
        <w:jc w:val="both"/>
        <w:rPr>
          <w:rFonts w:asciiTheme="minorHAnsi" w:hAnsiTheme="minorHAnsi" w:cstheme="minorHAnsi"/>
          <w:sz w:val="22"/>
          <w:szCs w:val="22"/>
        </w:rPr>
      </w:pPr>
      <w:r w:rsidRPr="009440C8">
        <w:rPr>
          <w:rFonts w:asciiTheme="minorHAnsi" w:hAnsiTheme="minorHAnsi" w:cstheme="minorHAnsi"/>
          <w:sz w:val="22"/>
          <w:szCs w:val="22"/>
        </w:rPr>
        <w:br/>
        <w:t>El cumplimiento de los objetivos de producción de la OPEP, en julio 2022, se situó en un 546%, frente al 320% de junio, cuando la brecha de suministro se ubicó en 2,84 millones de bpd.</w:t>
      </w:r>
      <w:r w:rsidRPr="009440C8">
        <w:rPr>
          <w:rFonts w:asciiTheme="minorHAnsi" w:hAnsiTheme="minorHAnsi" w:cstheme="minorHAnsi"/>
          <w:sz w:val="22"/>
          <w:szCs w:val="22"/>
        </w:rPr>
        <w:br/>
        <w:t xml:space="preserve">La OPEP acordó aumentar la producción en 648.000 bpd en julio y en agosto 2022. Adicionalmente, para setiembre 2022, acordó aumentar los objetivos de producción en otros 100.000 bpd. No obstante, en el contexto actual, es probable que sólo Arabia Saudita y Emiratos Árabes Unidos </w:t>
      </w:r>
      <w:r w:rsidRPr="009440C8">
        <w:rPr>
          <w:rFonts w:asciiTheme="minorHAnsi" w:hAnsiTheme="minorHAnsi" w:cstheme="minorHAnsi"/>
          <w:sz w:val="22"/>
          <w:szCs w:val="22"/>
        </w:rPr>
        <w:lastRenderedPageBreak/>
        <w:t>cuenten con capacidad de reserva y puedan aumentar la producción de forma significativa.</w:t>
      </w:r>
    </w:p>
    <w:p w14:paraId="2358E5AE" w14:textId="77777777" w:rsidR="009440C8" w:rsidRPr="009440C8" w:rsidRDefault="009440C8" w:rsidP="009440C8">
      <w:pPr>
        <w:ind w:left="709"/>
        <w:jc w:val="both"/>
        <w:rPr>
          <w:rFonts w:asciiTheme="minorHAnsi" w:hAnsiTheme="minorHAnsi" w:cstheme="minorHAnsi"/>
          <w:sz w:val="22"/>
          <w:szCs w:val="22"/>
        </w:rPr>
      </w:pPr>
      <w:r w:rsidRPr="009440C8">
        <w:rPr>
          <w:rFonts w:asciiTheme="minorHAnsi" w:hAnsiTheme="minorHAnsi" w:cstheme="minorHAnsi"/>
          <w:sz w:val="22"/>
          <w:szCs w:val="22"/>
        </w:rPr>
        <w:br/>
        <w:t>Cabe recalcar que la capacidad excedentaria de producción mundial de petróleo, concentrada principalmente en los dos productores del Golfo Pérsico, se encuentra en mínimos históricos.</w:t>
      </w:r>
    </w:p>
    <w:p w14:paraId="247016C9" w14:textId="77777777" w:rsidR="009440C8" w:rsidRPr="009440C8" w:rsidRDefault="009440C8" w:rsidP="009440C8">
      <w:pPr>
        <w:ind w:left="709"/>
        <w:jc w:val="both"/>
        <w:rPr>
          <w:rFonts w:asciiTheme="minorHAnsi" w:hAnsiTheme="minorHAnsi" w:cstheme="minorHAnsi"/>
          <w:sz w:val="22"/>
          <w:szCs w:val="22"/>
        </w:rPr>
      </w:pPr>
    </w:p>
    <w:p w14:paraId="7B26D6F0" w14:textId="77777777" w:rsidR="009440C8" w:rsidRPr="009440C8" w:rsidRDefault="009440C8" w:rsidP="009440C8">
      <w:pPr>
        <w:ind w:left="709"/>
        <w:jc w:val="both"/>
        <w:rPr>
          <w:rFonts w:asciiTheme="minorHAnsi" w:hAnsiTheme="minorHAnsi" w:cstheme="minorHAnsi"/>
          <w:sz w:val="22"/>
          <w:szCs w:val="22"/>
        </w:rPr>
      </w:pPr>
    </w:p>
    <w:p w14:paraId="1C109EB0" w14:textId="77777777" w:rsidR="009440C8" w:rsidRPr="009440C8" w:rsidRDefault="009440C8" w:rsidP="009440C8">
      <w:pPr>
        <w:pStyle w:val="Prrafodelista"/>
        <w:numPr>
          <w:ilvl w:val="0"/>
          <w:numId w:val="13"/>
        </w:numPr>
        <w:ind w:left="709"/>
        <w:contextualSpacing/>
        <w:jc w:val="both"/>
        <w:rPr>
          <w:rFonts w:asciiTheme="minorHAnsi" w:hAnsiTheme="minorHAnsi" w:cstheme="minorHAnsi"/>
          <w:b/>
          <w:sz w:val="22"/>
          <w:szCs w:val="22"/>
        </w:rPr>
      </w:pPr>
      <w:r w:rsidRPr="009440C8">
        <w:rPr>
          <w:rFonts w:asciiTheme="minorHAnsi" w:hAnsiTheme="minorHAnsi" w:cstheme="minorHAnsi"/>
          <w:b/>
          <w:sz w:val="22"/>
          <w:szCs w:val="22"/>
        </w:rPr>
        <w:t xml:space="preserve">Las conversaciones para reactivar el acuerdo nuclear con Irán del año 2015, que podría dar lugar a un aumento del suministro de petróleo de Irán, si dicho país y Estados Unidos aceptan una oferta de la Unión Europea. </w:t>
      </w:r>
    </w:p>
    <w:p w14:paraId="44A49630" w14:textId="77777777" w:rsidR="009440C8" w:rsidRPr="009440C8" w:rsidRDefault="009440C8" w:rsidP="009440C8">
      <w:pPr>
        <w:pStyle w:val="Prrafodelista"/>
        <w:ind w:left="709"/>
        <w:jc w:val="both"/>
        <w:rPr>
          <w:rFonts w:asciiTheme="minorHAnsi" w:hAnsiTheme="minorHAnsi" w:cstheme="minorHAnsi"/>
          <w:sz w:val="22"/>
          <w:szCs w:val="22"/>
        </w:rPr>
      </w:pPr>
    </w:p>
    <w:p w14:paraId="79227784" w14:textId="77777777" w:rsidR="009440C8" w:rsidRPr="009440C8" w:rsidRDefault="009440C8" w:rsidP="009440C8">
      <w:pPr>
        <w:pStyle w:val="Prrafodelista"/>
        <w:ind w:left="709"/>
        <w:jc w:val="both"/>
        <w:rPr>
          <w:rFonts w:asciiTheme="minorHAnsi" w:hAnsiTheme="minorHAnsi" w:cstheme="minorHAnsi"/>
          <w:sz w:val="22"/>
          <w:szCs w:val="22"/>
        </w:rPr>
      </w:pPr>
      <w:r w:rsidRPr="009440C8">
        <w:rPr>
          <w:rFonts w:asciiTheme="minorHAnsi" w:hAnsiTheme="minorHAnsi" w:cstheme="minorHAnsi"/>
          <w:sz w:val="22"/>
          <w:szCs w:val="22"/>
        </w:rPr>
        <w:t xml:space="preserve">El Gobierno iraní afirmó que espera una respuesta de Estados Unidos a la propuesta de la Unión Europea (UE) para salvar el pacto nuclear del 2015, que limitaba el programa nuclear iraní a cambio del levantamiento de sanciones. La firma del pacto permitiría a Irán vender petróleo en los mercados internacionales, recuperar los activos congelados en </w:t>
      </w:r>
      <w:r w:rsidRPr="009440C8">
        <w:rPr>
          <w:rFonts w:asciiTheme="minorHAnsi" w:hAnsiTheme="minorHAnsi" w:cstheme="minorHAnsi"/>
          <w:sz w:val="22"/>
          <w:szCs w:val="22"/>
        </w:rPr>
        <w:lastRenderedPageBreak/>
        <w:t>otros países y mantener relaciones económicas normales con otras naciones.</w:t>
      </w:r>
    </w:p>
    <w:p w14:paraId="3A4FF91E" w14:textId="77777777" w:rsidR="009440C8" w:rsidRPr="009440C8" w:rsidRDefault="009440C8" w:rsidP="009440C8">
      <w:pPr>
        <w:jc w:val="both"/>
        <w:rPr>
          <w:rFonts w:asciiTheme="minorHAnsi" w:hAnsiTheme="minorHAnsi" w:cstheme="minorHAnsi"/>
          <w:sz w:val="22"/>
          <w:szCs w:val="22"/>
        </w:rPr>
      </w:pPr>
    </w:p>
    <w:p w14:paraId="0A0A12F2" w14:textId="77777777" w:rsidR="009440C8" w:rsidRPr="009440C8" w:rsidRDefault="009440C8" w:rsidP="009440C8">
      <w:pPr>
        <w:pStyle w:val="Prrafodelista"/>
        <w:numPr>
          <w:ilvl w:val="0"/>
          <w:numId w:val="13"/>
        </w:numPr>
        <w:contextualSpacing/>
        <w:jc w:val="both"/>
        <w:rPr>
          <w:rFonts w:asciiTheme="minorHAnsi" w:hAnsiTheme="minorHAnsi" w:cstheme="minorHAnsi"/>
          <w:sz w:val="22"/>
          <w:szCs w:val="22"/>
        </w:rPr>
      </w:pPr>
      <w:r w:rsidRPr="009440C8">
        <w:rPr>
          <w:rFonts w:asciiTheme="minorHAnsi" w:hAnsiTheme="minorHAnsi" w:cstheme="minorHAnsi"/>
          <w:sz w:val="22"/>
          <w:szCs w:val="22"/>
        </w:rPr>
        <w:t>Las preocupaciones por la amenaza de una recesión mundial, así como la débil demanda de petróleo crudo y combustibles en EE.UU., Europa y China, en medio de las crecientes tasas de inflación.</w:t>
      </w:r>
    </w:p>
    <w:p w14:paraId="3F85855D" w14:textId="77777777" w:rsidR="009440C8" w:rsidRPr="009440C8" w:rsidRDefault="009440C8" w:rsidP="009440C8">
      <w:pPr>
        <w:jc w:val="both"/>
        <w:rPr>
          <w:rFonts w:asciiTheme="minorHAnsi" w:hAnsiTheme="minorHAnsi" w:cstheme="minorHAnsi"/>
          <w:sz w:val="22"/>
          <w:szCs w:val="22"/>
        </w:rPr>
      </w:pPr>
    </w:p>
    <w:p w14:paraId="005A0426" w14:textId="77777777" w:rsidR="009440C8" w:rsidRPr="009440C8" w:rsidRDefault="009440C8" w:rsidP="009440C8">
      <w:pPr>
        <w:pStyle w:val="Prrafodelista"/>
        <w:jc w:val="both"/>
        <w:rPr>
          <w:rFonts w:asciiTheme="minorHAnsi" w:hAnsiTheme="minorHAnsi" w:cstheme="minorHAnsi"/>
          <w:sz w:val="22"/>
          <w:szCs w:val="22"/>
        </w:rPr>
      </w:pPr>
      <w:r w:rsidRPr="009440C8">
        <w:rPr>
          <w:rFonts w:asciiTheme="minorHAnsi" w:hAnsiTheme="minorHAnsi" w:cstheme="minorHAnsi"/>
          <w:sz w:val="22"/>
          <w:szCs w:val="22"/>
        </w:rPr>
        <w:t>Los Bancos Centrales de EE.UU., así como algunos países de Europa y Asia continuaron incrementando sus tasas de interés para controlar la inflación.</w:t>
      </w:r>
    </w:p>
    <w:p w14:paraId="185DE499" w14:textId="77777777" w:rsidR="009440C8" w:rsidRPr="009440C8" w:rsidRDefault="009440C8" w:rsidP="009440C8">
      <w:pPr>
        <w:pStyle w:val="Prrafodelista"/>
        <w:jc w:val="both"/>
        <w:rPr>
          <w:rFonts w:asciiTheme="minorHAnsi" w:hAnsiTheme="minorHAnsi" w:cstheme="minorHAnsi"/>
          <w:sz w:val="22"/>
          <w:szCs w:val="22"/>
        </w:rPr>
      </w:pPr>
    </w:p>
    <w:p w14:paraId="65177D4D" w14:textId="77777777" w:rsidR="009440C8" w:rsidRPr="009440C8" w:rsidRDefault="009440C8" w:rsidP="009440C8">
      <w:pPr>
        <w:pStyle w:val="Prrafodelista"/>
        <w:jc w:val="both"/>
        <w:rPr>
          <w:rFonts w:asciiTheme="minorHAnsi" w:hAnsiTheme="minorHAnsi" w:cstheme="minorHAnsi"/>
          <w:sz w:val="22"/>
          <w:szCs w:val="22"/>
        </w:rPr>
      </w:pPr>
      <w:r w:rsidRPr="009440C8">
        <w:rPr>
          <w:rFonts w:asciiTheme="minorHAnsi" w:hAnsiTheme="minorHAnsi" w:cstheme="minorHAnsi"/>
          <w:sz w:val="22"/>
          <w:szCs w:val="22"/>
        </w:rPr>
        <w:t>El Banco Central de China recortó las tasas de interés de los préstamos para tratar de reactivar la demanda, debido a que la economía del país se desaceleró de forma inesperada en julio, después de que la política de Pekín de “cero COVID” y la crisis inmobiliaria frenaran la actividad de las fábricas y el comercio minorista.</w:t>
      </w:r>
    </w:p>
    <w:p w14:paraId="512ED243" w14:textId="77777777" w:rsidR="009440C8" w:rsidRPr="009440C8" w:rsidRDefault="009440C8" w:rsidP="009440C8">
      <w:pPr>
        <w:pStyle w:val="Prrafodelista"/>
        <w:jc w:val="both"/>
        <w:rPr>
          <w:rFonts w:asciiTheme="minorHAnsi" w:hAnsiTheme="minorHAnsi" w:cstheme="minorHAnsi"/>
          <w:sz w:val="22"/>
          <w:szCs w:val="22"/>
        </w:rPr>
      </w:pPr>
    </w:p>
    <w:p w14:paraId="0C4537D9" w14:textId="77777777" w:rsidR="009440C8" w:rsidRPr="009440C8" w:rsidRDefault="009440C8" w:rsidP="009440C8">
      <w:pPr>
        <w:pStyle w:val="Prrafodelista"/>
        <w:jc w:val="both"/>
        <w:rPr>
          <w:rFonts w:asciiTheme="minorHAnsi" w:hAnsiTheme="minorHAnsi" w:cstheme="minorHAnsi"/>
          <w:sz w:val="22"/>
          <w:szCs w:val="22"/>
        </w:rPr>
      </w:pPr>
      <w:r w:rsidRPr="009440C8">
        <w:rPr>
          <w:rFonts w:asciiTheme="minorHAnsi" w:hAnsiTheme="minorHAnsi" w:cstheme="minorHAnsi"/>
          <w:sz w:val="22"/>
          <w:szCs w:val="22"/>
        </w:rPr>
        <w:lastRenderedPageBreak/>
        <w:t>De acuerdo con los analistas, el mercado está evaluando las perspectivas opuestas sobre la demanda de crudo para este año; negativas, de parte de la OPEP y positivas, según la Agencia Internacional de Energía (AIE).</w:t>
      </w:r>
    </w:p>
    <w:p w14:paraId="567C3BB3" w14:textId="77777777" w:rsidR="009440C8" w:rsidRPr="009440C8" w:rsidRDefault="009440C8" w:rsidP="009440C8">
      <w:pPr>
        <w:pStyle w:val="Prrafodelista"/>
        <w:jc w:val="both"/>
        <w:rPr>
          <w:rFonts w:asciiTheme="minorHAnsi" w:hAnsiTheme="minorHAnsi" w:cstheme="minorHAnsi"/>
          <w:sz w:val="22"/>
          <w:szCs w:val="22"/>
        </w:rPr>
      </w:pPr>
    </w:p>
    <w:p w14:paraId="770B20E2" w14:textId="77777777" w:rsidR="009440C8" w:rsidRPr="009440C8" w:rsidRDefault="009440C8" w:rsidP="009440C8">
      <w:pPr>
        <w:pStyle w:val="Prrafodelista"/>
        <w:jc w:val="both"/>
        <w:rPr>
          <w:rFonts w:asciiTheme="minorHAnsi" w:hAnsiTheme="minorHAnsi" w:cstheme="minorHAnsi"/>
          <w:sz w:val="22"/>
          <w:szCs w:val="22"/>
        </w:rPr>
      </w:pPr>
      <w:r w:rsidRPr="009440C8">
        <w:rPr>
          <w:rFonts w:asciiTheme="minorHAnsi" w:hAnsiTheme="minorHAnsi" w:cstheme="minorHAnsi"/>
          <w:sz w:val="22"/>
          <w:szCs w:val="22"/>
        </w:rPr>
        <w:t>La OPEP estimó que el consumo de crudo crecerá en 2023; sin embargo, para este 2022 revisó ligeramente a la baja sus previsiones por los riesgos geopolíticos y la pandemia en el segundo semestre. La OPEP espera que la demanda de petróleo en 2022 aumente 3,1 millones de barriles por día, un incremento del 3,2% (un descenso de 260.000 bpd respecto a la previsión anterior).</w:t>
      </w:r>
    </w:p>
    <w:p w14:paraId="00F97CA9" w14:textId="77777777" w:rsidR="009440C8" w:rsidRPr="009440C8" w:rsidRDefault="009440C8" w:rsidP="009440C8">
      <w:pPr>
        <w:pStyle w:val="Prrafodelista"/>
        <w:jc w:val="both"/>
        <w:rPr>
          <w:rFonts w:asciiTheme="minorHAnsi" w:hAnsiTheme="minorHAnsi" w:cstheme="minorHAnsi"/>
          <w:sz w:val="22"/>
          <w:szCs w:val="22"/>
        </w:rPr>
      </w:pPr>
    </w:p>
    <w:p w14:paraId="7E300AED" w14:textId="77777777" w:rsidR="009440C8" w:rsidRPr="009440C8" w:rsidRDefault="009440C8" w:rsidP="009440C8">
      <w:pPr>
        <w:pStyle w:val="Prrafodelista"/>
        <w:jc w:val="both"/>
        <w:rPr>
          <w:rFonts w:asciiTheme="minorHAnsi" w:hAnsiTheme="minorHAnsi" w:cstheme="minorHAnsi"/>
          <w:sz w:val="22"/>
          <w:szCs w:val="22"/>
        </w:rPr>
      </w:pPr>
      <w:r w:rsidRPr="009440C8">
        <w:rPr>
          <w:rFonts w:asciiTheme="minorHAnsi" w:hAnsiTheme="minorHAnsi" w:cstheme="minorHAnsi"/>
          <w:sz w:val="22"/>
          <w:szCs w:val="22"/>
        </w:rPr>
        <w:t>Según las previsiones actualizadas de la AIE, la demanda aumentará en 2,1 millones de barriles diarios y alcanzará 99,7 millones de barriles diarios en este 2022, lo cual se atribuye a un mayor uso del crudo frente al gas debido a la fuerte subida de los precios de esta última fuente. En el año 2023 la demanda seguirá creciendo hasta los 101,8 millones de barriles diarios y superará los niveles previos a la pandemia.</w:t>
      </w:r>
    </w:p>
    <w:p w14:paraId="14201465" w14:textId="77777777" w:rsidR="009440C8" w:rsidRPr="009440C8" w:rsidRDefault="009440C8" w:rsidP="009440C8">
      <w:pPr>
        <w:ind w:left="426"/>
        <w:jc w:val="both"/>
        <w:rPr>
          <w:rFonts w:asciiTheme="minorHAnsi" w:hAnsiTheme="minorHAnsi" w:cstheme="minorHAnsi"/>
          <w:sz w:val="22"/>
          <w:szCs w:val="22"/>
        </w:rPr>
      </w:pPr>
    </w:p>
    <w:p w14:paraId="2DBB3418" w14:textId="77777777" w:rsidR="009440C8" w:rsidRPr="009440C8" w:rsidRDefault="009440C8" w:rsidP="009440C8">
      <w:pPr>
        <w:ind w:left="426"/>
        <w:jc w:val="both"/>
        <w:rPr>
          <w:rFonts w:asciiTheme="minorHAnsi" w:hAnsiTheme="minorHAnsi" w:cstheme="minorHAnsi"/>
          <w:sz w:val="22"/>
          <w:szCs w:val="22"/>
        </w:rPr>
      </w:pPr>
    </w:p>
    <w:p w14:paraId="01CA488D" w14:textId="77777777" w:rsidR="009440C8" w:rsidRPr="009440C8" w:rsidRDefault="009440C8" w:rsidP="009440C8">
      <w:pPr>
        <w:pStyle w:val="Prrafodelista"/>
        <w:numPr>
          <w:ilvl w:val="0"/>
          <w:numId w:val="17"/>
        </w:numPr>
        <w:ind w:left="709"/>
        <w:contextualSpacing/>
        <w:jc w:val="both"/>
        <w:rPr>
          <w:rFonts w:asciiTheme="minorHAnsi" w:hAnsiTheme="minorHAnsi" w:cstheme="minorHAnsi"/>
          <w:sz w:val="22"/>
          <w:szCs w:val="22"/>
        </w:rPr>
      </w:pPr>
      <w:r w:rsidRPr="009440C8">
        <w:rPr>
          <w:rFonts w:asciiTheme="minorHAnsi" w:hAnsiTheme="minorHAnsi" w:cstheme="minorHAnsi"/>
          <w:sz w:val="22"/>
          <w:szCs w:val="22"/>
        </w:rPr>
        <w:t>La suspensión de las exportaciones de petróleo a Europa a través del tramo sur del Oleoducto Druzhba a principios de agosto, reavivando la preocupación por la escasez de suministro, pues Rusia suministra alrededor de 250 000 barriles diarios (bpd) a través del tramo sur de dicho oleoducto.</w:t>
      </w:r>
    </w:p>
    <w:p w14:paraId="484DF5CE" w14:textId="77777777" w:rsidR="009440C8" w:rsidRPr="009440C8" w:rsidRDefault="009440C8" w:rsidP="009440C8">
      <w:pPr>
        <w:pStyle w:val="Prrafodelista"/>
        <w:ind w:left="426"/>
        <w:jc w:val="both"/>
        <w:rPr>
          <w:rFonts w:asciiTheme="minorHAnsi" w:hAnsiTheme="minorHAnsi" w:cstheme="minorHAnsi"/>
          <w:sz w:val="22"/>
          <w:szCs w:val="22"/>
        </w:rPr>
      </w:pPr>
    </w:p>
    <w:p w14:paraId="71DBBC99" w14:textId="77777777" w:rsidR="009440C8" w:rsidRPr="009440C8" w:rsidRDefault="009440C8" w:rsidP="009440C8">
      <w:pPr>
        <w:pStyle w:val="Prrafodelista"/>
        <w:jc w:val="both"/>
        <w:rPr>
          <w:rFonts w:asciiTheme="minorHAnsi" w:hAnsiTheme="minorHAnsi" w:cstheme="minorHAnsi"/>
          <w:sz w:val="22"/>
          <w:szCs w:val="22"/>
        </w:rPr>
      </w:pPr>
      <w:r w:rsidRPr="009440C8">
        <w:rPr>
          <w:rFonts w:asciiTheme="minorHAnsi" w:hAnsiTheme="minorHAnsi" w:cstheme="minorHAnsi"/>
          <w:sz w:val="22"/>
          <w:szCs w:val="22"/>
        </w:rPr>
        <w:t>El operador ruso de oleoductos Transneft señaló que Ucrania suspendió los flujos petroleros a través del tramo sur del oleoducto (hacia Hungría, Eslovaquia y la República Checa), la semana pasada, porque las sanciones occidentales impidieron el pago de la tarifa de tránsito.</w:t>
      </w:r>
    </w:p>
    <w:p w14:paraId="47306CDB" w14:textId="15DF257B" w:rsidR="00FE21E7" w:rsidRPr="009440C8" w:rsidRDefault="009440C8" w:rsidP="009440C8">
      <w:pPr>
        <w:ind w:left="720"/>
        <w:jc w:val="both"/>
        <w:rPr>
          <w:rFonts w:asciiTheme="minorHAnsi" w:hAnsiTheme="minorHAnsi" w:cstheme="minorHAnsi"/>
          <w:sz w:val="22"/>
          <w:szCs w:val="22"/>
        </w:rPr>
      </w:pPr>
      <w:r w:rsidRPr="009440C8">
        <w:rPr>
          <w:rFonts w:asciiTheme="minorHAnsi" w:hAnsiTheme="minorHAnsi" w:cstheme="minorHAnsi"/>
          <w:sz w:val="22"/>
          <w:szCs w:val="22"/>
        </w:rPr>
        <w:br/>
        <w:t>El contrato entre Transneft y Ukrtransnafta exige el pago anticipado del 100% de los flujos en tránsito. Si bien el operador del oleoducto ruso pagó la tarifa de tránsito de agosto, el 22 de julio, recibió el dinero de vuelta el 28 de julio</w:t>
      </w:r>
      <w:r w:rsidR="00F90314" w:rsidRPr="009440C8">
        <w:rPr>
          <w:rFonts w:asciiTheme="minorHAnsi" w:hAnsiTheme="minorHAnsi" w:cstheme="minorHAnsi"/>
          <w:sz w:val="22"/>
          <w:szCs w:val="22"/>
        </w:rPr>
        <w:t>.</w:t>
      </w:r>
    </w:p>
    <w:p w14:paraId="10AE5E36" w14:textId="77777777" w:rsidR="00023E9F" w:rsidRPr="00B812B2" w:rsidRDefault="00023E9F" w:rsidP="00023E9F">
      <w:pPr>
        <w:ind w:left="360"/>
        <w:jc w:val="both"/>
        <w:rPr>
          <w:rFonts w:asciiTheme="minorHAnsi" w:hAnsiTheme="minorHAnsi" w:cstheme="minorHAnsi"/>
          <w:sz w:val="22"/>
          <w:szCs w:val="22"/>
        </w:rPr>
      </w:pPr>
    </w:p>
    <w:p w14:paraId="01F56228" w14:textId="01A86391" w:rsidR="003C38E4" w:rsidRDefault="003C38E4" w:rsidP="00772BC4">
      <w:pPr>
        <w:pStyle w:val="Textonotapie"/>
        <w:spacing w:before="0" w:after="0"/>
        <w:ind w:left="540"/>
        <w:rPr>
          <w:highlight w:val="yellow"/>
        </w:rPr>
      </w:pPr>
    </w:p>
    <w:p w14:paraId="34006561" w14:textId="77777777" w:rsidR="009440C8" w:rsidRDefault="009440C8" w:rsidP="00772BC4">
      <w:pPr>
        <w:pStyle w:val="Textonotapie"/>
        <w:spacing w:before="0" w:after="0"/>
        <w:ind w:left="540"/>
        <w:rPr>
          <w:highlight w:val="yellow"/>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B8104C">
      <w:pPr>
        <w:pStyle w:val="Textonotapie"/>
        <w:numPr>
          <w:ilvl w:val="0"/>
          <w:numId w:val="2"/>
        </w:numPr>
        <w:spacing w:before="0" w:after="0"/>
        <w:ind w:left="284" w:hanging="284"/>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B8104C">
      <w:pPr>
        <w:pStyle w:val="Textonotapie"/>
        <w:spacing w:before="0" w:after="0"/>
        <w:ind w:left="284"/>
        <w:rPr>
          <w:rFonts w:asciiTheme="minorHAnsi" w:hAnsiTheme="minorHAnsi" w:cstheme="minorHAnsi"/>
          <w:sz w:val="22"/>
          <w:szCs w:val="22"/>
        </w:rPr>
      </w:pPr>
    </w:p>
    <w:bookmarkEnd w:id="0"/>
    <w:p w14:paraId="475EEA7C" w14:textId="7AE77B42" w:rsidR="008A748B" w:rsidRDefault="00303B42" w:rsidP="00B8104C">
      <w:pPr>
        <w:pStyle w:val="Textonotapie"/>
        <w:numPr>
          <w:ilvl w:val="0"/>
          <w:numId w:val="2"/>
        </w:numPr>
        <w:spacing w:before="0" w:after="0"/>
        <w:ind w:left="284" w:hanging="284"/>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FD6B4B" w:rsidRPr="00FD6B4B">
        <w:rPr>
          <w:rFonts w:asciiTheme="minorHAnsi" w:hAnsiTheme="minorHAnsi" w:cstheme="minorHAnsi"/>
          <w:sz w:val="22"/>
          <w:szCs w:val="22"/>
        </w:rPr>
        <w:t xml:space="preserve">Diesel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B8104C">
      <w:pPr>
        <w:pStyle w:val="Prrafodelista"/>
        <w:ind w:left="284"/>
        <w:rPr>
          <w:rFonts w:asciiTheme="minorHAnsi" w:hAnsiTheme="minorHAnsi" w:cstheme="minorHAnsi"/>
          <w:sz w:val="22"/>
          <w:szCs w:val="22"/>
        </w:rPr>
      </w:pPr>
    </w:p>
    <w:p w14:paraId="4824E2EF" w14:textId="16F88408" w:rsidR="00FD6B4B" w:rsidRDefault="00FD6B4B" w:rsidP="00B8104C">
      <w:pPr>
        <w:pStyle w:val="Textonotapie"/>
        <w:numPr>
          <w:ilvl w:val="0"/>
          <w:numId w:val="2"/>
        </w:numPr>
        <w:spacing w:before="0" w:after="0"/>
        <w:ind w:left="284" w:hanging="284"/>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w:t>
      </w:r>
      <w:r w:rsidR="00422783" w:rsidRPr="00422783">
        <w:rPr>
          <w:rFonts w:asciiTheme="minorHAnsi" w:hAnsiTheme="minorHAnsi" w:cstheme="minorHAnsi"/>
          <w:sz w:val="22"/>
          <w:szCs w:val="22"/>
        </w:rPr>
        <w:lastRenderedPageBreak/>
        <w:t>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B8104C">
      <w:pPr>
        <w:pStyle w:val="Textonotapie"/>
        <w:spacing w:before="0" w:after="0"/>
        <w:ind w:left="284"/>
        <w:rPr>
          <w:rFonts w:asciiTheme="minorHAnsi" w:hAnsiTheme="minorHAnsi" w:cstheme="minorHAnsi"/>
          <w:sz w:val="22"/>
          <w:szCs w:val="22"/>
        </w:rPr>
      </w:pPr>
    </w:p>
    <w:p w14:paraId="3F78A2E0" w14:textId="6B2EFB41" w:rsidR="0020425C" w:rsidRDefault="003C6C63" w:rsidP="00B8104C">
      <w:pPr>
        <w:pStyle w:val="Textonotapie"/>
        <w:numPr>
          <w:ilvl w:val="0"/>
          <w:numId w:val="2"/>
        </w:numPr>
        <w:spacing w:before="0" w:after="0"/>
        <w:ind w:left="284" w:hanging="284"/>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Diesel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B8104C">
      <w:pPr>
        <w:pStyle w:val="Prrafodelista"/>
        <w:ind w:left="284"/>
        <w:rPr>
          <w:rFonts w:asciiTheme="minorHAnsi" w:hAnsiTheme="minorHAnsi" w:cstheme="minorHAnsi"/>
          <w:sz w:val="22"/>
          <w:szCs w:val="22"/>
        </w:rPr>
      </w:pPr>
    </w:p>
    <w:p w14:paraId="1E583194" w14:textId="6C3718BB" w:rsidR="0020425C" w:rsidRDefault="0020425C" w:rsidP="00B8104C">
      <w:pPr>
        <w:pStyle w:val="Textonotapie"/>
        <w:numPr>
          <w:ilvl w:val="0"/>
          <w:numId w:val="2"/>
        </w:numPr>
        <w:spacing w:before="0" w:after="0"/>
        <w:ind w:left="284" w:hanging="284"/>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Pr>
          <w:rFonts w:asciiTheme="minorHAnsi" w:hAnsiTheme="minorHAnsi" w:cstheme="minorHAnsi"/>
          <w:sz w:val="22"/>
          <w:szCs w:val="22"/>
        </w:rPr>
        <w:t>.</w:t>
      </w:r>
    </w:p>
    <w:p w14:paraId="03C9F47A" w14:textId="77777777" w:rsidR="00F60765" w:rsidRDefault="00F60765" w:rsidP="00B8104C">
      <w:pPr>
        <w:pStyle w:val="Textonotapie"/>
        <w:spacing w:before="0" w:after="0"/>
        <w:ind w:left="284"/>
        <w:rPr>
          <w:rFonts w:asciiTheme="minorHAnsi" w:hAnsiTheme="minorHAnsi" w:cstheme="minorHAnsi"/>
          <w:sz w:val="22"/>
          <w:szCs w:val="22"/>
        </w:rPr>
      </w:pPr>
    </w:p>
    <w:p w14:paraId="7539D6D6" w14:textId="715A253C" w:rsidR="00642F33" w:rsidRPr="006607F4" w:rsidRDefault="00B9097B" w:rsidP="00B8104C">
      <w:pPr>
        <w:pStyle w:val="Textonotapie"/>
        <w:numPr>
          <w:ilvl w:val="0"/>
          <w:numId w:val="16"/>
        </w:numPr>
        <w:tabs>
          <w:tab w:val="left" w:pos="709"/>
        </w:tabs>
        <w:spacing w:before="0" w:after="0"/>
        <w:ind w:left="284" w:hanging="284"/>
        <w:rPr>
          <w:rFonts w:asciiTheme="minorHAnsi" w:hAnsiTheme="minorHAnsi" w:cstheme="minorHAnsi"/>
          <w:sz w:val="22"/>
          <w:szCs w:val="22"/>
        </w:rPr>
      </w:pPr>
      <w:r w:rsidRPr="006607F4">
        <w:rPr>
          <w:rFonts w:asciiTheme="minorHAnsi" w:hAnsiTheme="minorHAnsi" w:cstheme="minorHAnsi"/>
          <w:sz w:val="22"/>
          <w:szCs w:val="22"/>
        </w:rPr>
        <w:lastRenderedPageBreak/>
        <w:t>Con Resolución O</w:t>
      </w:r>
      <w:r w:rsidR="0020425C">
        <w:rPr>
          <w:rFonts w:asciiTheme="minorHAnsi" w:hAnsiTheme="minorHAnsi" w:cstheme="minorHAnsi"/>
          <w:sz w:val="22"/>
          <w:szCs w:val="22"/>
        </w:rPr>
        <w:t xml:space="preserve">sinergmin </w:t>
      </w:r>
      <w:r w:rsidR="00B37176">
        <w:rPr>
          <w:rFonts w:asciiTheme="minorHAnsi" w:hAnsiTheme="minorHAnsi" w:cstheme="minorHAnsi"/>
          <w:sz w:val="22"/>
          <w:szCs w:val="22"/>
        </w:rPr>
        <w:t>N</w:t>
      </w:r>
      <w:r w:rsidRPr="006607F4">
        <w:rPr>
          <w:rFonts w:asciiTheme="minorHAnsi" w:hAnsiTheme="minorHAnsi" w:cstheme="minorHAnsi"/>
          <w:sz w:val="22"/>
          <w:szCs w:val="22"/>
        </w:rPr>
        <w:t>°</w:t>
      </w:r>
      <w:r w:rsidR="0020425C">
        <w:rPr>
          <w:rFonts w:asciiTheme="minorHAnsi" w:hAnsiTheme="minorHAnsi" w:cstheme="minorHAnsi"/>
          <w:sz w:val="22"/>
          <w:szCs w:val="22"/>
        </w:rPr>
        <w:t>0</w:t>
      </w:r>
      <w:r w:rsidR="00A37A15">
        <w:rPr>
          <w:rFonts w:asciiTheme="minorHAnsi" w:hAnsiTheme="minorHAnsi" w:cstheme="minorHAnsi"/>
          <w:sz w:val="22"/>
          <w:szCs w:val="22"/>
        </w:rPr>
        <w:t>4</w:t>
      </w:r>
      <w:r w:rsidR="0020425C">
        <w:rPr>
          <w:rFonts w:asciiTheme="minorHAnsi" w:hAnsiTheme="minorHAnsi" w:cstheme="minorHAnsi"/>
          <w:sz w:val="22"/>
          <w:szCs w:val="22"/>
        </w:rPr>
        <w:t>6</w:t>
      </w:r>
      <w:r w:rsidRPr="006607F4">
        <w:rPr>
          <w:rFonts w:asciiTheme="minorHAnsi" w:hAnsiTheme="minorHAnsi" w:cstheme="minorHAnsi"/>
          <w:sz w:val="22"/>
          <w:szCs w:val="22"/>
        </w:rPr>
        <w:t>-2022-OS/GRT</w:t>
      </w:r>
      <w:r w:rsidR="008B7FED">
        <w:rPr>
          <w:rFonts w:asciiTheme="minorHAnsi" w:hAnsiTheme="minorHAnsi" w:cstheme="minorHAnsi"/>
          <w:sz w:val="22"/>
          <w:szCs w:val="22"/>
        </w:rPr>
        <w:t xml:space="preserve">, publicada el </w:t>
      </w:r>
      <w:r w:rsidR="0020425C">
        <w:rPr>
          <w:rFonts w:asciiTheme="minorHAnsi" w:hAnsiTheme="minorHAnsi" w:cstheme="minorHAnsi"/>
          <w:sz w:val="22"/>
          <w:szCs w:val="22"/>
        </w:rPr>
        <w:t>2</w:t>
      </w:r>
      <w:r w:rsidR="00A37A15">
        <w:rPr>
          <w:rFonts w:asciiTheme="minorHAnsi" w:hAnsiTheme="minorHAnsi" w:cstheme="minorHAnsi"/>
          <w:sz w:val="22"/>
          <w:szCs w:val="22"/>
        </w:rPr>
        <w:t>5</w:t>
      </w:r>
      <w:r w:rsidRPr="006607F4">
        <w:rPr>
          <w:rFonts w:asciiTheme="minorHAnsi" w:hAnsiTheme="minorHAnsi" w:cstheme="minorHAnsi"/>
          <w:sz w:val="22"/>
          <w:szCs w:val="22"/>
        </w:rPr>
        <w:t xml:space="preserve"> de </w:t>
      </w:r>
      <w:r w:rsidR="00A37A15">
        <w:rPr>
          <w:rFonts w:asciiTheme="minorHAnsi" w:hAnsiTheme="minorHAnsi" w:cstheme="minorHAnsi"/>
          <w:sz w:val="22"/>
          <w:szCs w:val="22"/>
        </w:rPr>
        <w:t>agosto</w:t>
      </w:r>
      <w:r w:rsidRPr="006607F4">
        <w:rPr>
          <w:rFonts w:asciiTheme="minorHAnsi" w:hAnsiTheme="minorHAnsi" w:cstheme="minorHAnsi"/>
          <w:sz w:val="22"/>
          <w:szCs w:val="22"/>
        </w:rPr>
        <w:t xml:space="preserve"> 2022, se aprobaron l</w:t>
      </w:r>
      <w:r w:rsidR="00642F33" w:rsidRPr="006607F4">
        <w:rPr>
          <w:rFonts w:asciiTheme="minorHAnsi" w:hAnsiTheme="minorHAnsi" w:cstheme="minorHAnsi"/>
          <w:sz w:val="22"/>
          <w:szCs w:val="22"/>
        </w:rPr>
        <w:t xml:space="preserve">as Bandas de Precios y los Márgenes Comerciales </w:t>
      </w:r>
      <w:r w:rsidRPr="006607F4">
        <w:rPr>
          <w:rFonts w:asciiTheme="minorHAnsi" w:hAnsiTheme="minorHAnsi" w:cstheme="minorHAnsi"/>
          <w:sz w:val="22"/>
          <w:szCs w:val="22"/>
        </w:rPr>
        <w:t>del GLP-E, GLP-G</w:t>
      </w:r>
      <w:r w:rsidR="006607F4" w:rsidRPr="006607F4">
        <w:rPr>
          <w:rFonts w:asciiTheme="minorHAnsi" w:hAnsiTheme="minorHAnsi" w:cstheme="minorHAnsi"/>
          <w:sz w:val="22"/>
          <w:szCs w:val="22"/>
        </w:rPr>
        <w:t>,</w:t>
      </w:r>
      <w:r w:rsidR="00A37A15">
        <w:rPr>
          <w:rFonts w:asciiTheme="minorHAnsi" w:hAnsiTheme="minorHAnsi" w:cstheme="minorHAnsi"/>
          <w:sz w:val="22"/>
          <w:szCs w:val="22"/>
        </w:rPr>
        <w:t xml:space="preserve"> Diésel</w:t>
      </w:r>
      <w:r w:rsidR="00A37A15">
        <w:rPr>
          <w:rFonts w:asciiTheme="minorHAnsi" w:hAnsiTheme="minorHAnsi" w:cstheme="minorHAnsi"/>
          <w:sz w:val="22"/>
          <w:szCs w:val="22"/>
        </w:rPr>
        <w:t xml:space="preserve"> 2 y Diésel B5 de uso vehicular</w:t>
      </w:r>
      <w:r w:rsidR="00A37A15">
        <w:rPr>
          <w:rFonts w:asciiTheme="minorHAnsi" w:hAnsiTheme="minorHAnsi" w:cstheme="minorHAnsi"/>
          <w:sz w:val="22"/>
          <w:szCs w:val="22"/>
        </w:rPr>
        <w:t>,</w:t>
      </w:r>
      <w:r w:rsidR="006607F4" w:rsidRPr="006607F4">
        <w:rPr>
          <w:rFonts w:asciiTheme="minorHAnsi" w:hAnsiTheme="minorHAnsi" w:cstheme="minorHAnsi"/>
          <w:sz w:val="22"/>
          <w:szCs w:val="22"/>
        </w:rPr>
        <w:t xml:space="preserve"> Gasohol 84, Gasolina 90, y </w:t>
      </w:r>
      <w:r w:rsidRPr="006607F4">
        <w:rPr>
          <w:rFonts w:asciiTheme="minorHAnsi" w:hAnsiTheme="minorHAnsi" w:cstheme="minorHAnsi"/>
          <w:sz w:val="22"/>
          <w:szCs w:val="22"/>
        </w:rPr>
        <w:t xml:space="preserve">Gasolina 84, vigentes desde el viernes </w:t>
      </w:r>
      <w:r w:rsidR="0020425C">
        <w:rPr>
          <w:rFonts w:asciiTheme="minorHAnsi" w:hAnsiTheme="minorHAnsi" w:cstheme="minorHAnsi"/>
          <w:sz w:val="22"/>
          <w:szCs w:val="22"/>
        </w:rPr>
        <w:t>2</w:t>
      </w:r>
      <w:r w:rsidR="00A37A15">
        <w:rPr>
          <w:rFonts w:asciiTheme="minorHAnsi" w:hAnsiTheme="minorHAnsi" w:cstheme="minorHAnsi"/>
          <w:sz w:val="22"/>
          <w:szCs w:val="22"/>
        </w:rPr>
        <w:t>6</w:t>
      </w:r>
      <w:r w:rsidRPr="006607F4">
        <w:rPr>
          <w:rFonts w:asciiTheme="minorHAnsi" w:hAnsiTheme="minorHAnsi" w:cstheme="minorHAnsi"/>
          <w:sz w:val="22"/>
          <w:szCs w:val="22"/>
        </w:rPr>
        <w:t xml:space="preserve"> de </w:t>
      </w:r>
      <w:r w:rsidR="00A37A15">
        <w:rPr>
          <w:rFonts w:asciiTheme="minorHAnsi" w:hAnsiTheme="minorHAnsi" w:cstheme="minorHAnsi"/>
          <w:sz w:val="22"/>
          <w:szCs w:val="22"/>
        </w:rPr>
        <w:t>agosto</w:t>
      </w:r>
      <w:r w:rsidR="006607F4" w:rsidRPr="006607F4">
        <w:rPr>
          <w:rFonts w:asciiTheme="minorHAnsi" w:hAnsiTheme="minorHAnsi" w:cstheme="minorHAnsi"/>
          <w:sz w:val="22"/>
          <w:szCs w:val="22"/>
        </w:rPr>
        <w:t xml:space="preserve"> hasta el jueves 2</w:t>
      </w:r>
      <w:r w:rsidR="00A37A15">
        <w:rPr>
          <w:rFonts w:asciiTheme="minorHAnsi" w:hAnsiTheme="minorHAnsi" w:cstheme="minorHAnsi"/>
          <w:sz w:val="22"/>
          <w:szCs w:val="22"/>
        </w:rPr>
        <w:t>9</w:t>
      </w:r>
      <w:r w:rsidR="006607F4" w:rsidRPr="006607F4">
        <w:rPr>
          <w:rFonts w:asciiTheme="minorHAnsi" w:hAnsiTheme="minorHAnsi" w:cstheme="minorHAnsi"/>
          <w:sz w:val="22"/>
          <w:szCs w:val="22"/>
        </w:rPr>
        <w:t xml:space="preserve"> de </w:t>
      </w:r>
      <w:r w:rsidR="00A37A15">
        <w:rPr>
          <w:rFonts w:asciiTheme="minorHAnsi" w:hAnsiTheme="minorHAnsi" w:cstheme="minorHAnsi"/>
          <w:sz w:val="22"/>
          <w:szCs w:val="22"/>
        </w:rPr>
        <w:t>setiembre</w:t>
      </w:r>
      <w:r w:rsidR="006607F4" w:rsidRPr="006607F4">
        <w:rPr>
          <w:rFonts w:asciiTheme="minorHAnsi" w:hAnsiTheme="minorHAnsi" w:cstheme="minorHAnsi"/>
          <w:sz w:val="22"/>
          <w:szCs w:val="22"/>
        </w:rPr>
        <w:t xml:space="preserve"> 2022.</w:t>
      </w:r>
      <w:r w:rsidR="006A0C6F">
        <w:rPr>
          <w:rFonts w:asciiTheme="minorHAnsi" w:hAnsiTheme="minorHAnsi" w:cstheme="minorHAnsi"/>
          <w:sz w:val="22"/>
          <w:szCs w:val="22"/>
        </w:rPr>
        <w:t xml:space="preserve"> </w:t>
      </w:r>
      <w:r w:rsidR="0020425C">
        <w:rPr>
          <w:rFonts w:asciiTheme="minorHAnsi" w:hAnsiTheme="minorHAnsi" w:cstheme="minorHAnsi"/>
          <w:sz w:val="22"/>
          <w:szCs w:val="22"/>
        </w:rPr>
        <w:t xml:space="preserve"> </w:t>
      </w:r>
    </w:p>
    <w:p w14:paraId="7CC0F938" w14:textId="77777777" w:rsidR="00CF74F6" w:rsidRDefault="00CF74F6" w:rsidP="009F04A9">
      <w:pPr>
        <w:pStyle w:val="Sangradetextonormal"/>
        <w:ind w:left="0" w:firstLine="0"/>
        <w:rPr>
          <w:rFonts w:asciiTheme="minorHAnsi" w:hAnsiTheme="minorHAnsi" w:cstheme="minorHAnsi"/>
          <w:sz w:val="22"/>
          <w:szCs w:val="22"/>
        </w:rPr>
      </w:pPr>
    </w:p>
    <w:p w14:paraId="624E0AE2" w14:textId="35F4FB98" w:rsidR="00CF74F6" w:rsidRPr="00CF74F6" w:rsidRDefault="00CF74F6" w:rsidP="009755EC">
      <w:pPr>
        <w:pStyle w:val="Sangradetextonormal"/>
        <w:numPr>
          <w:ilvl w:val="0"/>
          <w:numId w:val="16"/>
        </w:numPr>
        <w:ind w:left="284" w:hanging="284"/>
        <w:rPr>
          <w:rFonts w:asciiTheme="minorHAnsi" w:hAnsiTheme="minorHAnsi" w:cstheme="minorHAnsi"/>
          <w:sz w:val="22"/>
          <w:szCs w:val="22"/>
        </w:rPr>
      </w:pPr>
      <w:r w:rsidRPr="00CF74F6">
        <w:rPr>
          <w:rFonts w:asciiTheme="minorHAnsi" w:hAnsiTheme="minorHAnsi" w:cstheme="minorHAnsi"/>
          <w:sz w:val="22"/>
          <w:szCs w:val="22"/>
        </w:rPr>
        <w:t>Teniendo en cuenta las Bandas de Precios y los Márgenes Comerciales de los combustibles establecidos mediante la Resolución de la Gerencia de Regulación Tarifaria O</w:t>
      </w:r>
      <w:r w:rsidR="0020425C">
        <w:rPr>
          <w:rFonts w:asciiTheme="minorHAnsi" w:hAnsiTheme="minorHAnsi" w:cstheme="minorHAnsi"/>
          <w:sz w:val="22"/>
          <w:szCs w:val="22"/>
        </w:rPr>
        <w:t>sinergmin</w:t>
      </w:r>
      <w:r w:rsidRPr="00CF74F6">
        <w:rPr>
          <w:rFonts w:asciiTheme="minorHAnsi" w:hAnsiTheme="minorHAnsi" w:cstheme="minorHAnsi"/>
          <w:sz w:val="22"/>
          <w:szCs w:val="22"/>
        </w:rPr>
        <w:t xml:space="preserve"> </w:t>
      </w:r>
      <w:bookmarkStart w:id="1" w:name="OLE_LINK1"/>
      <w:r w:rsidR="00212C4B">
        <w:rPr>
          <w:rFonts w:asciiTheme="minorHAnsi" w:hAnsiTheme="minorHAnsi" w:cstheme="minorHAnsi"/>
          <w:sz w:val="22"/>
          <w:szCs w:val="22"/>
        </w:rPr>
        <w:t>N° 0</w:t>
      </w:r>
      <w:r w:rsidR="00A37A15">
        <w:rPr>
          <w:rFonts w:asciiTheme="minorHAnsi" w:hAnsiTheme="minorHAnsi" w:cstheme="minorHAnsi"/>
          <w:sz w:val="22"/>
          <w:szCs w:val="22"/>
        </w:rPr>
        <w:t>4</w:t>
      </w:r>
      <w:r w:rsidR="0020425C">
        <w:rPr>
          <w:rFonts w:asciiTheme="minorHAnsi" w:hAnsiTheme="minorHAnsi" w:cstheme="minorHAnsi"/>
          <w:sz w:val="22"/>
          <w:szCs w:val="22"/>
        </w:rPr>
        <w:t>6</w:t>
      </w:r>
      <w:r w:rsidRPr="00CF74F6">
        <w:rPr>
          <w:rFonts w:asciiTheme="minorHAnsi" w:hAnsiTheme="minorHAnsi" w:cstheme="minorHAnsi"/>
          <w:sz w:val="22"/>
          <w:szCs w:val="22"/>
        </w:rPr>
        <w:t>-2022-OS/GRT</w:t>
      </w:r>
      <w:bookmarkEnd w:id="1"/>
      <w:r w:rsidRPr="00CF74F6">
        <w:rPr>
          <w:rFonts w:asciiTheme="minorHAnsi" w:hAnsiTheme="minorHAnsi" w:cstheme="minorHAnsi"/>
          <w:sz w:val="22"/>
          <w:szCs w:val="22"/>
        </w:rPr>
        <w:t xml:space="preserve"> y el Decreto Supremo N° 002-2022-EM, </w:t>
      </w:r>
      <w:r w:rsidR="001D77AA">
        <w:rPr>
          <w:rFonts w:asciiTheme="minorHAnsi" w:hAnsiTheme="minorHAnsi" w:cstheme="minorHAnsi"/>
          <w:sz w:val="22"/>
          <w:szCs w:val="22"/>
        </w:rPr>
        <w:t>el M</w:t>
      </w:r>
      <w:r w:rsidR="00E8094B">
        <w:rPr>
          <w:rFonts w:asciiTheme="minorHAnsi" w:hAnsiTheme="minorHAnsi" w:cstheme="minorHAnsi"/>
          <w:sz w:val="22"/>
          <w:szCs w:val="22"/>
        </w:rPr>
        <w:t xml:space="preserve">INEM </w:t>
      </w:r>
      <w:r w:rsidRPr="00CF74F6">
        <w:rPr>
          <w:rFonts w:asciiTheme="minorHAnsi" w:hAnsiTheme="minorHAnsi" w:cstheme="minorHAnsi"/>
          <w:sz w:val="22"/>
          <w:szCs w:val="22"/>
        </w:rPr>
        <w:t>public</w:t>
      </w:r>
      <w:r w:rsidR="001D77AA">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sidR="00DE18F8">
        <w:rPr>
          <w:rFonts w:asciiTheme="minorHAnsi" w:hAnsiTheme="minorHAnsi" w:cstheme="minorHAnsi"/>
          <w:sz w:val="22"/>
          <w:szCs w:val="22"/>
        </w:rPr>
        <w:t>marte</w:t>
      </w:r>
      <w:r w:rsidR="005313CC">
        <w:rPr>
          <w:rFonts w:asciiTheme="minorHAnsi" w:hAnsiTheme="minorHAnsi" w:cstheme="minorHAnsi"/>
          <w:sz w:val="22"/>
          <w:szCs w:val="22"/>
        </w:rPr>
        <w:t xml:space="preserve">s </w:t>
      </w:r>
      <w:r w:rsidR="00A37A15">
        <w:rPr>
          <w:rFonts w:asciiTheme="minorHAnsi" w:hAnsiTheme="minorHAnsi" w:cstheme="minorHAnsi"/>
          <w:sz w:val="22"/>
          <w:szCs w:val="22"/>
        </w:rPr>
        <w:t>30</w:t>
      </w:r>
      <w:r w:rsidR="000E702F">
        <w:rPr>
          <w:rFonts w:asciiTheme="minorHAnsi" w:hAnsiTheme="minorHAnsi" w:cstheme="minorHAnsi"/>
          <w:sz w:val="22"/>
          <w:szCs w:val="22"/>
        </w:rPr>
        <w:t xml:space="preserve"> de</w:t>
      </w:r>
      <w:r w:rsidR="006D243A">
        <w:rPr>
          <w:rFonts w:asciiTheme="minorHAnsi" w:hAnsiTheme="minorHAnsi" w:cstheme="minorHAnsi"/>
          <w:sz w:val="22"/>
          <w:szCs w:val="22"/>
        </w:rPr>
        <w:t xml:space="preserve"> </w:t>
      </w:r>
      <w:r w:rsidR="006441C6">
        <w:rPr>
          <w:rFonts w:asciiTheme="minorHAnsi" w:hAnsiTheme="minorHAnsi" w:cstheme="minorHAnsi"/>
          <w:sz w:val="22"/>
          <w:szCs w:val="22"/>
        </w:rPr>
        <w:t>agosto</w:t>
      </w:r>
      <w:r w:rsidRPr="00CF74F6">
        <w:rPr>
          <w:rFonts w:asciiTheme="minorHAnsi" w:hAnsiTheme="minorHAnsi" w:cstheme="minorHAnsi"/>
          <w:sz w:val="22"/>
          <w:szCs w:val="22"/>
        </w:rPr>
        <w:t xml:space="preserve"> al </w:t>
      </w:r>
      <w:r w:rsidR="006441C6">
        <w:rPr>
          <w:rFonts w:asciiTheme="minorHAnsi" w:hAnsiTheme="minorHAnsi" w:cstheme="minorHAnsi"/>
          <w:sz w:val="22"/>
          <w:szCs w:val="22"/>
        </w:rPr>
        <w:t>lunes</w:t>
      </w:r>
      <w:r w:rsidR="009171AA">
        <w:rPr>
          <w:rFonts w:asciiTheme="minorHAnsi" w:hAnsiTheme="minorHAnsi" w:cstheme="minorHAnsi"/>
          <w:sz w:val="22"/>
          <w:szCs w:val="22"/>
        </w:rPr>
        <w:t xml:space="preserve"> </w:t>
      </w:r>
      <w:r w:rsidR="006441C6">
        <w:rPr>
          <w:rFonts w:asciiTheme="minorHAnsi" w:hAnsiTheme="minorHAnsi" w:cstheme="minorHAnsi"/>
          <w:sz w:val="22"/>
          <w:szCs w:val="22"/>
        </w:rPr>
        <w:t>5</w:t>
      </w:r>
      <w:r w:rsidRPr="00CF74F6">
        <w:rPr>
          <w:rFonts w:asciiTheme="minorHAnsi" w:hAnsiTheme="minorHAnsi" w:cstheme="minorHAnsi"/>
          <w:sz w:val="22"/>
          <w:szCs w:val="22"/>
        </w:rPr>
        <w:t xml:space="preserve"> de </w:t>
      </w:r>
      <w:r w:rsidR="00A37A15">
        <w:rPr>
          <w:rFonts w:asciiTheme="minorHAnsi" w:hAnsiTheme="minorHAnsi" w:cstheme="minorHAnsi"/>
          <w:sz w:val="22"/>
          <w:szCs w:val="22"/>
        </w:rPr>
        <w:t>septiembre</w:t>
      </w:r>
      <w:r w:rsidRPr="00CF74F6">
        <w:rPr>
          <w:rFonts w:asciiTheme="minorHAnsi" w:hAnsiTheme="minorHAnsi" w:cstheme="minorHAnsi"/>
          <w:sz w:val="22"/>
          <w:szCs w:val="22"/>
        </w:rPr>
        <w:t xml:space="preserve"> de 2022.</w:t>
      </w:r>
    </w:p>
    <w:p w14:paraId="66A1E65A" w14:textId="77777777" w:rsidR="00F60765" w:rsidRDefault="00F60765" w:rsidP="009F04A9">
      <w:pPr>
        <w:pStyle w:val="Prrafodelista"/>
        <w:ind w:left="0"/>
        <w:rPr>
          <w:rFonts w:asciiTheme="minorHAnsi" w:hAnsiTheme="minorHAnsi" w:cstheme="minorHAnsi"/>
          <w:sz w:val="22"/>
          <w:szCs w:val="22"/>
        </w:rPr>
      </w:pPr>
    </w:p>
    <w:p w14:paraId="697A1A91" w14:textId="345FE34A" w:rsidR="009D1246" w:rsidRDefault="00F60765" w:rsidP="009755EC">
      <w:pPr>
        <w:pStyle w:val="Sangradetextonormal"/>
        <w:numPr>
          <w:ilvl w:val="0"/>
          <w:numId w:val="16"/>
        </w:numPr>
        <w:ind w:left="284" w:hanging="284"/>
        <w:rPr>
          <w:rFonts w:asciiTheme="minorHAnsi" w:hAnsiTheme="minorHAnsi" w:cstheme="minorHAnsi"/>
          <w:sz w:val="22"/>
          <w:szCs w:val="22"/>
        </w:rPr>
      </w:pPr>
      <w:r w:rsidRPr="004554F9">
        <w:rPr>
          <w:rFonts w:asciiTheme="minorHAnsi" w:hAnsiTheme="minorHAnsi" w:cstheme="minorHAnsi"/>
          <w:sz w:val="22"/>
          <w:szCs w:val="22"/>
        </w:rPr>
        <w:lastRenderedPageBreak/>
        <w:t xml:space="preserve">El día </w:t>
      </w:r>
      <w:r w:rsidR="007F799D">
        <w:rPr>
          <w:rFonts w:asciiTheme="minorHAnsi" w:hAnsiTheme="minorHAnsi" w:cstheme="minorHAnsi"/>
          <w:sz w:val="22"/>
          <w:szCs w:val="22"/>
        </w:rPr>
        <w:t>26</w:t>
      </w:r>
      <w:r w:rsidRPr="004554F9">
        <w:rPr>
          <w:rFonts w:asciiTheme="minorHAnsi" w:hAnsiTheme="minorHAnsi" w:cstheme="minorHAnsi"/>
          <w:sz w:val="22"/>
          <w:szCs w:val="22"/>
        </w:rPr>
        <w:t>.</w:t>
      </w:r>
      <w:r w:rsidR="00594E93" w:rsidRPr="004554F9">
        <w:rPr>
          <w:rFonts w:asciiTheme="minorHAnsi" w:hAnsiTheme="minorHAnsi" w:cstheme="minorHAnsi"/>
          <w:sz w:val="22"/>
          <w:szCs w:val="22"/>
        </w:rPr>
        <w:t>0</w:t>
      </w:r>
      <w:r w:rsidR="00D7517F">
        <w:rPr>
          <w:rFonts w:asciiTheme="minorHAnsi" w:hAnsiTheme="minorHAnsi" w:cstheme="minorHAnsi"/>
          <w:sz w:val="22"/>
          <w:szCs w:val="22"/>
        </w:rPr>
        <w:t>8</w:t>
      </w:r>
      <w:r w:rsidRPr="004554F9">
        <w:rPr>
          <w:rFonts w:asciiTheme="minorHAnsi" w:hAnsiTheme="minorHAnsi" w:cstheme="minorHAnsi"/>
          <w:sz w:val="22"/>
          <w:szCs w:val="22"/>
        </w:rPr>
        <w:t>.202</w:t>
      </w:r>
      <w:r w:rsidR="00594E93" w:rsidRPr="004554F9">
        <w:rPr>
          <w:rFonts w:asciiTheme="minorHAnsi" w:hAnsiTheme="minorHAnsi" w:cstheme="minorHAnsi"/>
          <w:sz w:val="22"/>
          <w:szCs w:val="22"/>
        </w:rPr>
        <w:t>2</w:t>
      </w:r>
      <w:r w:rsidRPr="004554F9">
        <w:rPr>
          <w:rFonts w:asciiTheme="minorHAnsi" w:hAnsiTheme="minorHAnsi" w:cstheme="minorHAnsi"/>
          <w:sz w:val="22"/>
          <w:szCs w:val="22"/>
        </w:rPr>
        <w:t>, PETROPERÚ publicó su lista de precios de venta de combustibles. Se registr</w:t>
      </w:r>
      <w:r w:rsidR="002E45C6" w:rsidRPr="004554F9">
        <w:rPr>
          <w:rFonts w:asciiTheme="minorHAnsi" w:hAnsiTheme="minorHAnsi" w:cstheme="minorHAnsi"/>
          <w:sz w:val="22"/>
          <w:szCs w:val="22"/>
        </w:rPr>
        <w:t>aron variaciones</w:t>
      </w:r>
      <w:r w:rsidR="00CF05AA" w:rsidRPr="004554F9">
        <w:rPr>
          <w:rFonts w:asciiTheme="minorHAnsi" w:hAnsiTheme="minorHAnsi" w:cstheme="minorHAnsi"/>
          <w:sz w:val="22"/>
          <w:szCs w:val="22"/>
        </w:rPr>
        <w:t xml:space="preserve"> en</w:t>
      </w:r>
      <w:r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los precios</w:t>
      </w:r>
      <w:r w:rsidR="009720C0">
        <w:rPr>
          <w:rFonts w:asciiTheme="minorHAnsi" w:hAnsiTheme="minorHAnsi" w:cstheme="minorHAnsi"/>
          <w:sz w:val="22"/>
          <w:szCs w:val="22"/>
        </w:rPr>
        <w:t xml:space="preserve"> de</w:t>
      </w:r>
      <w:r w:rsidR="007F799D">
        <w:rPr>
          <w:rFonts w:asciiTheme="minorHAnsi" w:hAnsiTheme="minorHAnsi" w:cstheme="minorHAnsi"/>
          <w:sz w:val="22"/>
          <w:szCs w:val="22"/>
        </w:rPr>
        <w:t>l GLP (-0.15 S/Kg),</w:t>
      </w:r>
      <w:r w:rsidR="009720C0">
        <w:rPr>
          <w:rFonts w:asciiTheme="minorHAnsi" w:hAnsiTheme="minorHAnsi" w:cstheme="minorHAnsi"/>
          <w:sz w:val="22"/>
          <w:szCs w:val="22"/>
        </w:rPr>
        <w:t xml:space="preserve"> </w:t>
      </w:r>
      <w:r w:rsidR="005313CC">
        <w:rPr>
          <w:rFonts w:asciiTheme="minorHAnsi" w:hAnsiTheme="minorHAnsi" w:cstheme="minorHAnsi"/>
          <w:sz w:val="22"/>
          <w:szCs w:val="22"/>
        </w:rPr>
        <w:t>las gasolinas</w:t>
      </w:r>
      <w:r w:rsidR="00E31D6A">
        <w:rPr>
          <w:rFonts w:asciiTheme="minorHAnsi" w:hAnsiTheme="minorHAnsi" w:cstheme="minorHAnsi"/>
          <w:sz w:val="22"/>
          <w:szCs w:val="22"/>
        </w:rPr>
        <w:t xml:space="preserve"> de</w:t>
      </w:r>
      <w:r w:rsidR="004B3A8C">
        <w:rPr>
          <w:rFonts w:asciiTheme="minorHAnsi" w:hAnsiTheme="minorHAnsi" w:cstheme="minorHAnsi"/>
          <w:sz w:val="22"/>
          <w:szCs w:val="22"/>
        </w:rPr>
        <w:t xml:space="preserve"> </w:t>
      </w:r>
      <w:r w:rsidR="006A5549">
        <w:rPr>
          <w:rFonts w:asciiTheme="minorHAnsi" w:hAnsiTheme="minorHAnsi" w:cstheme="minorHAnsi"/>
          <w:sz w:val="22"/>
          <w:szCs w:val="22"/>
        </w:rPr>
        <w:t>9</w:t>
      </w:r>
      <w:r w:rsidR="009720C0">
        <w:rPr>
          <w:rFonts w:asciiTheme="minorHAnsi" w:hAnsiTheme="minorHAnsi" w:cstheme="minorHAnsi"/>
          <w:sz w:val="22"/>
          <w:szCs w:val="22"/>
        </w:rPr>
        <w:t>7</w:t>
      </w:r>
      <w:r w:rsidR="00B2376F">
        <w:rPr>
          <w:rFonts w:asciiTheme="minorHAnsi" w:hAnsiTheme="minorHAnsi" w:cstheme="minorHAnsi"/>
          <w:sz w:val="22"/>
          <w:szCs w:val="22"/>
        </w:rPr>
        <w:t xml:space="preserve"> </w:t>
      </w:r>
      <w:r w:rsidR="00B2376F" w:rsidRPr="004554F9">
        <w:rPr>
          <w:rFonts w:asciiTheme="minorHAnsi" w:hAnsiTheme="minorHAnsi" w:cstheme="minorHAnsi"/>
          <w:sz w:val="22"/>
          <w:szCs w:val="22"/>
        </w:rPr>
        <w:t>(</w:t>
      </w:r>
      <w:r w:rsidR="00864382">
        <w:rPr>
          <w:rFonts w:asciiTheme="minorHAnsi" w:hAnsiTheme="minorHAnsi" w:cstheme="minorHAnsi"/>
          <w:sz w:val="22"/>
          <w:szCs w:val="22"/>
        </w:rPr>
        <w:t>-0.</w:t>
      </w:r>
      <w:r w:rsidR="007F799D">
        <w:rPr>
          <w:rFonts w:asciiTheme="minorHAnsi" w:hAnsiTheme="minorHAnsi" w:cstheme="minorHAnsi"/>
          <w:sz w:val="22"/>
          <w:szCs w:val="22"/>
        </w:rPr>
        <w:t>13</w:t>
      </w:r>
      <w:r w:rsidR="00B2376F" w:rsidRPr="004554F9">
        <w:rPr>
          <w:rFonts w:asciiTheme="minorHAnsi" w:hAnsiTheme="minorHAnsi" w:cstheme="minorHAnsi"/>
          <w:sz w:val="22"/>
          <w:szCs w:val="22"/>
        </w:rPr>
        <w:t xml:space="preserve"> S/Gln)</w:t>
      </w:r>
      <w:r w:rsidR="007F799D">
        <w:rPr>
          <w:rFonts w:asciiTheme="minorHAnsi" w:hAnsiTheme="minorHAnsi" w:cstheme="minorHAnsi"/>
          <w:sz w:val="22"/>
          <w:szCs w:val="22"/>
        </w:rPr>
        <w:t>,</w:t>
      </w:r>
      <w:r w:rsidR="005313CC">
        <w:rPr>
          <w:rFonts w:asciiTheme="minorHAnsi" w:hAnsiTheme="minorHAnsi" w:cstheme="minorHAnsi"/>
          <w:sz w:val="22"/>
          <w:szCs w:val="22"/>
        </w:rPr>
        <w:t xml:space="preserve"> </w:t>
      </w:r>
      <w:r w:rsidR="009720C0">
        <w:rPr>
          <w:rFonts w:asciiTheme="minorHAnsi" w:hAnsiTheme="minorHAnsi" w:cstheme="minorHAnsi"/>
          <w:sz w:val="22"/>
          <w:szCs w:val="22"/>
        </w:rPr>
        <w:t>95</w:t>
      </w:r>
      <w:r w:rsidR="006A5549">
        <w:rPr>
          <w:rFonts w:asciiTheme="minorHAnsi" w:hAnsiTheme="minorHAnsi" w:cstheme="minorHAnsi"/>
          <w:sz w:val="22"/>
          <w:szCs w:val="22"/>
        </w:rPr>
        <w:t xml:space="preserve"> </w:t>
      </w:r>
      <w:r w:rsidR="005313CC" w:rsidRPr="004554F9">
        <w:rPr>
          <w:rFonts w:asciiTheme="minorHAnsi" w:hAnsiTheme="minorHAnsi" w:cstheme="minorHAnsi"/>
          <w:sz w:val="22"/>
          <w:szCs w:val="22"/>
        </w:rPr>
        <w:t>(</w:t>
      </w:r>
      <w:r w:rsidR="005313CC">
        <w:rPr>
          <w:rFonts w:asciiTheme="minorHAnsi" w:hAnsiTheme="minorHAnsi" w:cstheme="minorHAnsi"/>
          <w:sz w:val="22"/>
          <w:szCs w:val="22"/>
        </w:rPr>
        <w:t>-0.</w:t>
      </w:r>
      <w:r w:rsidR="007F799D">
        <w:rPr>
          <w:rFonts w:asciiTheme="minorHAnsi" w:hAnsiTheme="minorHAnsi" w:cstheme="minorHAnsi"/>
          <w:sz w:val="22"/>
          <w:szCs w:val="22"/>
        </w:rPr>
        <w:t>16</w:t>
      </w:r>
      <w:r w:rsidR="005313CC" w:rsidRPr="004554F9">
        <w:rPr>
          <w:rFonts w:asciiTheme="minorHAnsi" w:hAnsiTheme="minorHAnsi" w:cstheme="minorHAnsi"/>
          <w:sz w:val="22"/>
          <w:szCs w:val="22"/>
        </w:rPr>
        <w:t xml:space="preserve"> S/Gln)</w:t>
      </w:r>
      <w:r w:rsidR="007F799D">
        <w:rPr>
          <w:rFonts w:asciiTheme="minorHAnsi" w:hAnsiTheme="minorHAnsi" w:cstheme="minorHAnsi"/>
          <w:sz w:val="22"/>
          <w:szCs w:val="22"/>
        </w:rPr>
        <w:t>, 90 (-0.69 S/Gln)</w:t>
      </w:r>
      <w:r w:rsidR="005313CC">
        <w:rPr>
          <w:rFonts w:asciiTheme="minorHAnsi" w:hAnsiTheme="minorHAnsi" w:cstheme="minorHAnsi"/>
          <w:sz w:val="22"/>
          <w:szCs w:val="22"/>
        </w:rPr>
        <w:t xml:space="preserve"> </w:t>
      </w:r>
      <w:r w:rsidR="007F799D">
        <w:rPr>
          <w:rFonts w:asciiTheme="minorHAnsi" w:hAnsiTheme="minorHAnsi" w:cstheme="minorHAnsi"/>
          <w:sz w:val="22"/>
          <w:szCs w:val="22"/>
        </w:rPr>
        <w:t xml:space="preserve">y 84 (-0.59 S/Gln) </w:t>
      </w:r>
      <w:r w:rsidR="004B3A8C">
        <w:rPr>
          <w:rFonts w:asciiTheme="minorHAnsi" w:hAnsiTheme="minorHAnsi" w:cstheme="minorHAnsi"/>
          <w:sz w:val="22"/>
          <w:szCs w:val="22"/>
        </w:rPr>
        <w:t>octanos</w:t>
      </w:r>
      <w:r w:rsidR="009720C0">
        <w:rPr>
          <w:rFonts w:asciiTheme="minorHAnsi" w:hAnsiTheme="minorHAnsi" w:cstheme="minorHAnsi"/>
          <w:sz w:val="22"/>
          <w:szCs w:val="22"/>
        </w:rPr>
        <w:t xml:space="preserve">, así como </w:t>
      </w:r>
      <w:r w:rsidR="009755EC">
        <w:rPr>
          <w:rFonts w:asciiTheme="minorHAnsi" w:hAnsiTheme="minorHAnsi" w:cstheme="minorHAnsi"/>
          <w:sz w:val="22"/>
          <w:szCs w:val="22"/>
        </w:rPr>
        <w:t xml:space="preserve">en </w:t>
      </w:r>
      <w:r w:rsidR="009720C0">
        <w:rPr>
          <w:rFonts w:asciiTheme="minorHAnsi" w:hAnsiTheme="minorHAnsi" w:cstheme="minorHAnsi"/>
          <w:sz w:val="22"/>
          <w:szCs w:val="22"/>
        </w:rPr>
        <w:t>los gasoholes de</w:t>
      </w:r>
      <w:r w:rsidR="005313CC">
        <w:rPr>
          <w:rFonts w:asciiTheme="minorHAnsi" w:hAnsiTheme="minorHAnsi" w:cstheme="minorHAnsi"/>
          <w:sz w:val="22"/>
          <w:szCs w:val="22"/>
        </w:rPr>
        <w:t xml:space="preserve"> </w:t>
      </w:r>
      <w:r w:rsidR="009720C0">
        <w:rPr>
          <w:rFonts w:asciiTheme="minorHAnsi" w:hAnsiTheme="minorHAnsi" w:cstheme="minorHAnsi"/>
          <w:sz w:val="22"/>
          <w:szCs w:val="22"/>
        </w:rPr>
        <w:t xml:space="preserve">97 </w:t>
      </w:r>
      <w:r w:rsidR="005313CC" w:rsidRPr="004554F9">
        <w:rPr>
          <w:rFonts w:asciiTheme="minorHAnsi" w:hAnsiTheme="minorHAnsi" w:cstheme="minorHAnsi"/>
          <w:sz w:val="22"/>
          <w:szCs w:val="22"/>
        </w:rPr>
        <w:t>(</w:t>
      </w:r>
      <w:r w:rsidR="003D1EC0">
        <w:rPr>
          <w:rFonts w:asciiTheme="minorHAnsi" w:hAnsiTheme="minorHAnsi" w:cstheme="minorHAnsi"/>
          <w:sz w:val="22"/>
          <w:szCs w:val="22"/>
        </w:rPr>
        <w:t>-0</w:t>
      </w:r>
      <w:r w:rsidR="007F799D">
        <w:rPr>
          <w:rFonts w:asciiTheme="minorHAnsi" w:hAnsiTheme="minorHAnsi" w:cstheme="minorHAnsi"/>
          <w:sz w:val="22"/>
          <w:szCs w:val="22"/>
        </w:rPr>
        <w:t>.07</w:t>
      </w:r>
      <w:r w:rsidR="005313CC" w:rsidRPr="004554F9">
        <w:rPr>
          <w:rFonts w:asciiTheme="minorHAnsi" w:hAnsiTheme="minorHAnsi" w:cstheme="minorHAnsi"/>
          <w:sz w:val="22"/>
          <w:szCs w:val="22"/>
        </w:rPr>
        <w:t xml:space="preserve"> </w:t>
      </w:r>
      <w:r w:rsidR="005313CC" w:rsidRPr="007F799D">
        <w:rPr>
          <w:rFonts w:asciiTheme="minorHAnsi" w:hAnsiTheme="minorHAnsi" w:cstheme="minorHAnsi"/>
          <w:sz w:val="22"/>
          <w:szCs w:val="22"/>
          <w:lang w:val="es-PE"/>
        </w:rPr>
        <w:t>S/Gln)</w:t>
      </w:r>
      <w:r w:rsidR="009720C0" w:rsidRPr="007F799D">
        <w:rPr>
          <w:rFonts w:asciiTheme="minorHAnsi" w:hAnsiTheme="minorHAnsi" w:cstheme="minorHAnsi"/>
          <w:sz w:val="22"/>
          <w:szCs w:val="22"/>
          <w:lang w:val="es-PE"/>
        </w:rPr>
        <w:t>, 95 (-0.</w:t>
      </w:r>
      <w:r w:rsidR="007F799D" w:rsidRPr="007F799D">
        <w:rPr>
          <w:rFonts w:asciiTheme="minorHAnsi" w:hAnsiTheme="minorHAnsi" w:cstheme="minorHAnsi"/>
          <w:sz w:val="22"/>
          <w:szCs w:val="22"/>
          <w:lang w:val="es-PE"/>
        </w:rPr>
        <w:t>11</w:t>
      </w:r>
      <w:r w:rsidR="009720C0" w:rsidRPr="007F799D">
        <w:rPr>
          <w:rFonts w:asciiTheme="minorHAnsi" w:hAnsiTheme="minorHAnsi" w:cstheme="minorHAnsi"/>
          <w:sz w:val="22"/>
          <w:szCs w:val="22"/>
          <w:lang w:val="es-PE"/>
        </w:rPr>
        <w:t xml:space="preserve"> S/Gln)</w:t>
      </w:r>
      <w:r w:rsidR="007F799D" w:rsidRPr="007F799D">
        <w:rPr>
          <w:rFonts w:asciiTheme="minorHAnsi" w:hAnsiTheme="minorHAnsi" w:cstheme="minorHAnsi"/>
          <w:sz w:val="22"/>
          <w:szCs w:val="22"/>
          <w:lang w:val="es-PE"/>
        </w:rPr>
        <w:t xml:space="preserve">, </w:t>
      </w:r>
      <w:r w:rsidR="009720C0" w:rsidRPr="007F799D">
        <w:rPr>
          <w:rFonts w:asciiTheme="minorHAnsi" w:hAnsiTheme="minorHAnsi" w:cstheme="minorHAnsi"/>
          <w:sz w:val="22"/>
          <w:szCs w:val="22"/>
          <w:lang w:val="es-PE"/>
        </w:rPr>
        <w:t>90 (-0.</w:t>
      </w:r>
      <w:r w:rsidR="007F799D" w:rsidRPr="007F799D">
        <w:rPr>
          <w:rFonts w:asciiTheme="minorHAnsi" w:hAnsiTheme="minorHAnsi" w:cstheme="minorHAnsi"/>
          <w:sz w:val="22"/>
          <w:szCs w:val="22"/>
          <w:lang w:val="es-PE"/>
        </w:rPr>
        <w:t>14</w:t>
      </w:r>
      <w:r w:rsidR="009720C0" w:rsidRPr="007F799D">
        <w:rPr>
          <w:rFonts w:asciiTheme="minorHAnsi" w:hAnsiTheme="minorHAnsi" w:cstheme="minorHAnsi"/>
          <w:sz w:val="22"/>
          <w:szCs w:val="22"/>
          <w:lang w:val="es-PE"/>
        </w:rPr>
        <w:t xml:space="preserve"> S/Gln)</w:t>
      </w:r>
      <w:r w:rsidR="007F799D" w:rsidRPr="007F799D">
        <w:rPr>
          <w:rFonts w:asciiTheme="minorHAnsi" w:hAnsiTheme="minorHAnsi" w:cstheme="minorHAnsi"/>
          <w:sz w:val="22"/>
          <w:szCs w:val="22"/>
          <w:lang w:val="es-PE"/>
        </w:rPr>
        <w:t xml:space="preserve"> y 84 (-0.60 S/Gln)</w:t>
      </w:r>
      <w:r w:rsidR="005313CC" w:rsidRPr="007F799D">
        <w:rPr>
          <w:rFonts w:asciiTheme="minorHAnsi" w:hAnsiTheme="minorHAnsi" w:cstheme="minorHAnsi"/>
          <w:sz w:val="22"/>
          <w:szCs w:val="22"/>
          <w:lang w:val="es-PE"/>
        </w:rPr>
        <w:t xml:space="preserve"> octanos</w:t>
      </w:r>
      <w:r w:rsidR="00760AA8" w:rsidRPr="007F799D">
        <w:rPr>
          <w:rFonts w:asciiTheme="minorHAnsi" w:hAnsiTheme="minorHAnsi" w:cstheme="minorHAnsi"/>
          <w:sz w:val="22"/>
          <w:szCs w:val="22"/>
          <w:lang w:val="es-PE"/>
        </w:rPr>
        <w:t>.</w:t>
      </w:r>
      <w:r w:rsidR="009755EC" w:rsidRPr="007F799D">
        <w:rPr>
          <w:rFonts w:asciiTheme="minorHAnsi" w:hAnsiTheme="minorHAnsi" w:cstheme="minorHAnsi"/>
          <w:sz w:val="22"/>
          <w:szCs w:val="22"/>
          <w:lang w:val="es-PE"/>
        </w:rPr>
        <w:t xml:space="preserve"> </w:t>
      </w:r>
      <w:r w:rsidR="009755EC">
        <w:rPr>
          <w:rFonts w:asciiTheme="minorHAnsi" w:hAnsiTheme="minorHAnsi" w:cstheme="minorHAnsi"/>
          <w:sz w:val="22"/>
          <w:szCs w:val="22"/>
        </w:rPr>
        <w:t>También</w:t>
      </w:r>
      <w:r w:rsidR="009720C0">
        <w:rPr>
          <w:rFonts w:asciiTheme="minorHAnsi" w:hAnsiTheme="minorHAnsi" w:cstheme="minorHAnsi"/>
          <w:sz w:val="22"/>
          <w:szCs w:val="22"/>
        </w:rPr>
        <w:t xml:space="preserve"> se registraron variaciones en los precios del Diesel B5 </w:t>
      </w:r>
      <w:r w:rsidR="009720C0" w:rsidRPr="004554F9">
        <w:rPr>
          <w:rFonts w:asciiTheme="minorHAnsi" w:hAnsiTheme="minorHAnsi" w:cstheme="minorHAnsi"/>
          <w:sz w:val="22"/>
          <w:szCs w:val="22"/>
        </w:rPr>
        <w:t>(</w:t>
      </w:r>
      <w:r w:rsidR="007F799D">
        <w:rPr>
          <w:rFonts w:asciiTheme="minorHAnsi" w:hAnsiTheme="minorHAnsi" w:cstheme="minorHAnsi"/>
          <w:sz w:val="22"/>
          <w:szCs w:val="22"/>
        </w:rPr>
        <w:t>+1.03</w:t>
      </w:r>
      <w:r w:rsidR="009720C0"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y los residuales R6 </w:t>
      </w:r>
      <w:r w:rsidR="009720C0" w:rsidRPr="004554F9">
        <w:rPr>
          <w:rFonts w:asciiTheme="minorHAnsi" w:hAnsiTheme="minorHAnsi" w:cstheme="minorHAnsi"/>
          <w:sz w:val="22"/>
          <w:szCs w:val="22"/>
        </w:rPr>
        <w:t>(</w:t>
      </w:r>
      <w:r w:rsidR="004B1073">
        <w:rPr>
          <w:rFonts w:asciiTheme="minorHAnsi" w:hAnsiTheme="minorHAnsi" w:cstheme="minorHAnsi"/>
          <w:sz w:val="22"/>
          <w:szCs w:val="22"/>
        </w:rPr>
        <w:t>-0.</w:t>
      </w:r>
      <w:r w:rsidR="007F799D">
        <w:rPr>
          <w:rFonts w:asciiTheme="minorHAnsi" w:hAnsiTheme="minorHAnsi" w:cstheme="minorHAnsi"/>
          <w:sz w:val="22"/>
          <w:szCs w:val="22"/>
        </w:rPr>
        <w:t>63</w:t>
      </w:r>
      <w:r w:rsidR="009720C0"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y R500 </w:t>
      </w:r>
      <w:r w:rsidR="009720C0" w:rsidRPr="004554F9">
        <w:rPr>
          <w:rFonts w:asciiTheme="minorHAnsi" w:hAnsiTheme="minorHAnsi" w:cstheme="minorHAnsi"/>
          <w:sz w:val="22"/>
          <w:szCs w:val="22"/>
        </w:rPr>
        <w:t>(</w:t>
      </w:r>
      <w:r w:rsidR="004B1073">
        <w:rPr>
          <w:rFonts w:asciiTheme="minorHAnsi" w:hAnsiTheme="minorHAnsi" w:cstheme="minorHAnsi"/>
          <w:sz w:val="22"/>
          <w:szCs w:val="22"/>
        </w:rPr>
        <w:t>-0.</w:t>
      </w:r>
      <w:r w:rsidR="007F799D">
        <w:rPr>
          <w:rFonts w:asciiTheme="minorHAnsi" w:hAnsiTheme="minorHAnsi" w:cstheme="minorHAnsi"/>
          <w:sz w:val="22"/>
          <w:szCs w:val="22"/>
        </w:rPr>
        <w:t>69</w:t>
      </w:r>
      <w:r w:rsidR="009720C0"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w:t>
      </w:r>
    </w:p>
    <w:p w14:paraId="488BA6E3" w14:textId="35ED470D"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6ACB8EA5" w14:textId="77777777" w:rsidR="00313709" w:rsidRPr="004554F9" w:rsidRDefault="00313709" w:rsidP="00313709">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lastRenderedPageBreak/>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w:t>
      </w:r>
      <w:r>
        <w:rPr>
          <w:rFonts w:asciiTheme="minorHAnsi" w:hAnsiTheme="minorHAnsi" w:cstheme="minorHAnsi"/>
          <w:sz w:val="22"/>
          <w:szCs w:val="22"/>
        </w:rPr>
        <w:lastRenderedPageBreak/>
        <w:t>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1F7CE82F"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A8549B">
        <w:rPr>
          <w:rFonts w:asciiTheme="minorHAnsi" w:hAnsiTheme="minorHAnsi" w:cstheme="minorHAnsi"/>
          <w:sz w:val="22"/>
          <w:szCs w:val="22"/>
        </w:rPr>
        <w:t>15</w:t>
      </w:r>
      <w:r w:rsidR="00C330A2" w:rsidRPr="00E61EC2">
        <w:rPr>
          <w:rFonts w:asciiTheme="minorHAnsi" w:hAnsiTheme="minorHAnsi" w:cstheme="minorHAnsi"/>
          <w:sz w:val="22"/>
          <w:szCs w:val="22"/>
        </w:rPr>
        <w:t>/</w:t>
      </w:r>
      <w:r w:rsidR="00AB517C">
        <w:rPr>
          <w:rFonts w:asciiTheme="minorHAnsi" w:hAnsiTheme="minorHAnsi" w:cstheme="minorHAnsi"/>
          <w:sz w:val="22"/>
          <w:szCs w:val="22"/>
        </w:rPr>
        <w:t>0</w:t>
      </w:r>
      <w:r w:rsidR="00C0010C">
        <w:rPr>
          <w:rFonts w:asciiTheme="minorHAnsi" w:hAnsiTheme="minorHAnsi" w:cstheme="minorHAnsi"/>
          <w:sz w:val="22"/>
          <w:szCs w:val="22"/>
        </w:rPr>
        <w:t>8</w:t>
      </w:r>
      <w:r w:rsidR="00DE6640" w:rsidRPr="00E61EC2">
        <w:rPr>
          <w:rFonts w:asciiTheme="minorHAnsi" w:hAnsiTheme="minorHAnsi" w:cstheme="minorHAnsi"/>
          <w:sz w:val="22"/>
          <w:szCs w:val="22"/>
        </w:rPr>
        <w:t xml:space="preserve">/2021 y el </w:t>
      </w:r>
      <w:r w:rsidR="00A8549B">
        <w:rPr>
          <w:rFonts w:asciiTheme="minorHAnsi" w:hAnsiTheme="minorHAnsi" w:cstheme="minorHAnsi"/>
          <w:sz w:val="22"/>
          <w:szCs w:val="22"/>
        </w:rPr>
        <w:t>26</w:t>
      </w:r>
      <w:r w:rsidRPr="00E61EC2">
        <w:rPr>
          <w:rFonts w:asciiTheme="minorHAnsi" w:hAnsiTheme="minorHAnsi" w:cstheme="minorHAnsi"/>
          <w:sz w:val="22"/>
          <w:szCs w:val="22"/>
        </w:rPr>
        <w:t>/</w:t>
      </w:r>
      <w:r w:rsidR="000D30D1">
        <w:rPr>
          <w:rFonts w:asciiTheme="minorHAnsi" w:hAnsiTheme="minorHAnsi" w:cstheme="minorHAnsi"/>
          <w:sz w:val="22"/>
          <w:szCs w:val="22"/>
        </w:rPr>
        <w:t>0</w:t>
      </w:r>
      <w:r w:rsidR="00C84664">
        <w:rPr>
          <w:rFonts w:asciiTheme="minorHAnsi" w:hAnsiTheme="minorHAnsi" w:cstheme="minorHAnsi"/>
          <w:sz w:val="22"/>
          <w:szCs w:val="22"/>
        </w:rPr>
        <w:t>8</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0A5AC551"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A8549B">
        <w:rPr>
          <w:rFonts w:ascii="Calibri" w:hAnsi="Calibri" w:cs="Arial"/>
          <w:b/>
          <w:bCs/>
          <w:i/>
          <w:sz w:val="22"/>
          <w:szCs w:val="22"/>
          <w:lang w:eastAsia="es-PE"/>
        </w:rPr>
        <w:t>26</w:t>
      </w:r>
      <w:r>
        <w:rPr>
          <w:rFonts w:ascii="Calibri" w:hAnsi="Calibri" w:cs="Arial"/>
          <w:b/>
          <w:bCs/>
          <w:i/>
          <w:sz w:val="22"/>
          <w:szCs w:val="22"/>
          <w:lang w:eastAsia="es-PE"/>
        </w:rPr>
        <w:t>-</w:t>
      </w:r>
      <w:r w:rsidR="00A27888">
        <w:rPr>
          <w:rFonts w:ascii="Calibri" w:hAnsi="Calibri" w:cs="Arial"/>
          <w:b/>
          <w:bCs/>
          <w:i/>
          <w:sz w:val="22"/>
          <w:szCs w:val="22"/>
          <w:lang w:eastAsia="es-PE"/>
        </w:rPr>
        <w:t>0</w:t>
      </w:r>
      <w:r w:rsidR="00C84664">
        <w:rPr>
          <w:rFonts w:ascii="Calibri" w:hAnsi="Calibri" w:cs="Arial"/>
          <w:b/>
          <w:bCs/>
          <w:i/>
          <w:sz w:val="22"/>
          <w:szCs w:val="22"/>
          <w:lang w:eastAsia="es-PE"/>
        </w:rPr>
        <w:t>8</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4DB947C2" w:rsidR="00F85D23" w:rsidRPr="00CC2A8A" w:rsidRDefault="009440C8" w:rsidP="00F85D23">
      <w:pPr>
        <w:pBdr>
          <w:top w:val="single" w:sz="4" w:space="1" w:color="auto"/>
          <w:bottom w:val="single" w:sz="4" w:space="1" w:color="auto"/>
        </w:pBdr>
        <w:rPr>
          <w:rFonts w:ascii="Calibri" w:hAnsi="Calibri" w:cs="Arial"/>
          <w:bCs/>
          <w:sz w:val="32"/>
          <w:szCs w:val="32"/>
        </w:rPr>
      </w:pPr>
      <w:r w:rsidRPr="009440C8">
        <w:rPr>
          <w:noProof/>
          <w:lang w:val="es-PE" w:eastAsia="es-PE"/>
        </w:rPr>
        <w:lastRenderedPageBreak/>
        <w:drawing>
          <wp:inline distT="0" distB="0" distL="0" distR="0" wp14:anchorId="4BF55BD7" wp14:editId="2DBF8E3B">
            <wp:extent cx="5490845" cy="29159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34E7BDA5"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864382">
        <w:rPr>
          <w:rFonts w:asciiTheme="minorHAnsi" w:hAnsiTheme="minorHAnsi" w:cstheme="minorHAnsi"/>
          <w:sz w:val="22"/>
          <w:szCs w:val="22"/>
        </w:rPr>
        <w:t>8</w:t>
      </w:r>
      <w:r w:rsidR="00A8549B">
        <w:rPr>
          <w:rFonts w:asciiTheme="minorHAnsi" w:hAnsiTheme="minorHAnsi" w:cstheme="minorHAnsi"/>
          <w:sz w:val="22"/>
          <w:szCs w:val="22"/>
        </w:rPr>
        <w:t>1</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0435C8">
        <w:rPr>
          <w:rFonts w:asciiTheme="minorHAnsi" w:hAnsiTheme="minorHAnsi" w:cstheme="minorHAnsi"/>
          <w:sz w:val="22"/>
          <w:szCs w:val="22"/>
        </w:rPr>
        <w:t>8</w:t>
      </w:r>
      <w:r w:rsidR="00BF5F6E">
        <w:rPr>
          <w:rFonts w:asciiTheme="minorHAnsi" w:hAnsiTheme="minorHAnsi" w:cstheme="minorHAnsi"/>
          <w:sz w:val="22"/>
          <w:szCs w:val="22"/>
        </w:rPr>
        <w:t>3</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w:t>
      </w:r>
      <w:r w:rsidR="00D3074A">
        <w:rPr>
          <w:rFonts w:asciiTheme="minorHAnsi" w:hAnsiTheme="minorHAnsi" w:cstheme="minorHAnsi"/>
          <w:sz w:val="22"/>
          <w:szCs w:val="22"/>
        </w:rPr>
        <w:lastRenderedPageBreak/>
        <w:t>del etanol</w:t>
      </w:r>
      <w:r w:rsidR="006C0F5C">
        <w:rPr>
          <w:rFonts w:asciiTheme="minorHAnsi" w:hAnsiTheme="minorHAnsi" w:cstheme="minorHAnsi"/>
          <w:sz w:val="22"/>
          <w:szCs w:val="22"/>
        </w:rPr>
        <w:t xml:space="preserve"> y r</w:t>
      </w:r>
      <w:r w:rsidR="007A75A5">
        <w:rPr>
          <w:rFonts w:asciiTheme="minorHAnsi" w:hAnsiTheme="minorHAnsi" w:cstheme="minorHAnsi"/>
          <w:sz w:val="22"/>
          <w:szCs w:val="22"/>
        </w:rPr>
        <w:t>esiduales</w:t>
      </w:r>
      <w:r w:rsidR="00BF5F6E">
        <w:rPr>
          <w:rFonts w:asciiTheme="minorHAnsi" w:hAnsiTheme="minorHAnsi" w:cstheme="minorHAnsi"/>
          <w:sz w:val="22"/>
          <w:szCs w:val="22"/>
        </w:rPr>
        <w:t xml:space="preserve"> respectivamente</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al </w:t>
      </w:r>
      <w:r w:rsidR="004962B8">
        <w:rPr>
          <w:rFonts w:asciiTheme="minorHAnsi" w:hAnsiTheme="minorHAnsi" w:cstheme="minorHAnsi"/>
          <w:sz w:val="22"/>
          <w:szCs w:val="22"/>
        </w:rPr>
        <w:t>89</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r w:rsidR="00D7002B">
        <w:rPr>
          <w:rFonts w:asciiTheme="minorHAnsi" w:hAnsiTheme="minorHAnsi" w:cstheme="minorHAnsi"/>
          <w:sz w:val="22"/>
          <w:szCs w:val="22"/>
        </w:rPr>
        <w:t>Terminalling</w:t>
      </w:r>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4358C08F"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A8549B">
        <w:rPr>
          <w:rFonts w:asciiTheme="minorHAnsi" w:hAnsiTheme="minorHAnsi" w:cstheme="minorHAnsi"/>
          <w:sz w:val="22"/>
          <w:szCs w:val="22"/>
        </w:rPr>
        <w:t>26</w:t>
      </w:r>
      <w:r w:rsidR="00EA628C">
        <w:rPr>
          <w:rFonts w:asciiTheme="minorHAnsi" w:hAnsiTheme="minorHAnsi" w:cstheme="minorHAnsi"/>
          <w:sz w:val="22"/>
          <w:szCs w:val="22"/>
        </w:rPr>
        <w:t xml:space="preserve"> </w:t>
      </w:r>
      <w:r w:rsidR="00A27888">
        <w:rPr>
          <w:rFonts w:asciiTheme="minorHAnsi" w:hAnsiTheme="minorHAnsi" w:cstheme="minorHAnsi"/>
          <w:sz w:val="22"/>
          <w:szCs w:val="22"/>
        </w:rPr>
        <w:t xml:space="preserve">de </w:t>
      </w:r>
      <w:r w:rsidR="00C84664">
        <w:rPr>
          <w:rFonts w:asciiTheme="minorHAnsi" w:hAnsiTheme="minorHAnsi" w:cstheme="minorHAnsi"/>
          <w:sz w:val="22"/>
          <w:szCs w:val="22"/>
        </w:rPr>
        <w:t>agosto</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w:t>
      </w:r>
      <w:r w:rsidR="008D3F1A">
        <w:rPr>
          <w:rFonts w:asciiTheme="minorHAnsi" w:hAnsiTheme="minorHAnsi" w:cstheme="minorHAnsi"/>
          <w:sz w:val="22"/>
          <w:szCs w:val="22"/>
        </w:rPr>
        <w:t>es diarias publicadas por Argus</w:t>
      </w:r>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3EEF2764"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Terminalling</w:t>
      </w:r>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as 10 últimas cotizaciones del t</w:t>
      </w:r>
      <w:r w:rsidRPr="006E3A77">
        <w:rPr>
          <w:rFonts w:asciiTheme="minorHAnsi" w:hAnsiTheme="minorHAnsi" w:cstheme="minorHAnsi"/>
          <w:sz w:val="22"/>
          <w:szCs w:val="22"/>
        </w:rPr>
        <w:t>erminalling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Argus</w:t>
      </w:r>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9E5263">
        <w:rPr>
          <w:rFonts w:asciiTheme="minorHAnsi" w:hAnsiTheme="minorHAnsi" w:cstheme="minorHAnsi"/>
          <w:sz w:val="22"/>
          <w:szCs w:val="22"/>
        </w:rPr>
        <w:t>4</w:t>
      </w:r>
      <w:r w:rsidR="00C87603">
        <w:rPr>
          <w:rFonts w:asciiTheme="minorHAnsi" w:hAnsiTheme="minorHAnsi" w:cstheme="minorHAnsi"/>
          <w:sz w:val="22"/>
          <w:szCs w:val="22"/>
        </w:rPr>
        <w:t>.</w:t>
      </w:r>
      <w:r w:rsidR="003C7B0A">
        <w:rPr>
          <w:rFonts w:asciiTheme="minorHAnsi" w:hAnsiTheme="minorHAnsi" w:cstheme="minorHAnsi"/>
          <w:sz w:val="22"/>
          <w:szCs w:val="22"/>
        </w:rPr>
        <w:t>26</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Para obtener la tarifa del t</w:t>
      </w:r>
      <w:r w:rsidR="00B45C03" w:rsidRPr="006E3A77">
        <w:rPr>
          <w:rFonts w:asciiTheme="minorHAnsi" w:hAnsiTheme="minorHAnsi" w:cstheme="minorHAnsi"/>
          <w:sz w:val="22"/>
          <w:szCs w:val="22"/>
        </w:rPr>
        <w:t xml:space="preserve">erminalling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2BF91E77"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E5263">
        <w:rPr>
          <w:rFonts w:asciiTheme="minorHAnsi" w:hAnsiTheme="minorHAnsi" w:cstheme="minorHAnsi"/>
          <w:sz w:val="22"/>
          <w:szCs w:val="22"/>
          <w:lang w:val="en-US"/>
        </w:rPr>
        <w:t>4.</w:t>
      </w:r>
      <w:r w:rsidR="003C7B0A">
        <w:rPr>
          <w:rFonts w:asciiTheme="minorHAnsi" w:hAnsiTheme="minorHAnsi" w:cstheme="minorHAnsi"/>
          <w:sz w:val="22"/>
          <w:szCs w:val="22"/>
          <w:lang w:val="en-US"/>
        </w:rPr>
        <w:t>26</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cent$/Galón</w:t>
      </w:r>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BB5653">
        <w:rPr>
          <w:rFonts w:asciiTheme="minorHAnsi" w:hAnsiTheme="minorHAnsi" w:cstheme="minorHAnsi"/>
          <w:sz w:val="22"/>
          <w:szCs w:val="22"/>
          <w:lang w:val="en-US"/>
        </w:rPr>
        <w:t>3.</w:t>
      </w:r>
      <w:r w:rsidR="003C7B0A">
        <w:rPr>
          <w:rFonts w:asciiTheme="minorHAnsi" w:hAnsiTheme="minorHAnsi" w:cstheme="minorHAnsi"/>
          <w:sz w:val="22"/>
          <w:szCs w:val="22"/>
          <w:lang w:val="en-US"/>
        </w:rPr>
        <w:t>05</w:t>
      </w:r>
      <w:r w:rsidR="006431A2" w:rsidRPr="006E3A77">
        <w:rPr>
          <w:rFonts w:asciiTheme="minorHAnsi" w:hAnsiTheme="minorHAnsi" w:cstheme="minorHAnsi"/>
          <w:sz w:val="22"/>
          <w:szCs w:val="22"/>
          <w:lang w:val="en-US"/>
        </w:rPr>
        <w:t xml:space="preserve"> cent$/Galón</w:t>
      </w:r>
    </w:p>
    <w:p w14:paraId="719454AD" w14:textId="0460A0A0"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000E5C">
        <w:rPr>
          <w:rFonts w:asciiTheme="minorHAnsi" w:hAnsiTheme="minorHAnsi" w:cstheme="minorHAnsi"/>
          <w:sz w:val="22"/>
          <w:szCs w:val="22"/>
          <w:lang w:val="en-US"/>
        </w:rPr>
        <w:t>1.</w:t>
      </w:r>
      <w:r w:rsidR="003C7B0A">
        <w:rPr>
          <w:rFonts w:asciiTheme="minorHAnsi" w:hAnsiTheme="minorHAnsi" w:cstheme="minorHAnsi"/>
          <w:sz w:val="22"/>
          <w:szCs w:val="22"/>
          <w:lang w:val="en-US"/>
        </w:rPr>
        <w:t>28</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waterborne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0CA71B34"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82B9F">
        <w:rPr>
          <w:rFonts w:asciiTheme="minorHAnsi" w:hAnsiTheme="minorHAnsi" w:cstheme="minorHAnsi"/>
          <w:sz w:val="22"/>
          <w:szCs w:val="22"/>
        </w:rPr>
        <w:t>8.</w:t>
      </w:r>
      <w:r w:rsidR="004A25C7">
        <w:rPr>
          <w:rFonts w:asciiTheme="minorHAnsi" w:hAnsiTheme="minorHAnsi" w:cstheme="minorHAnsi"/>
          <w:sz w:val="22"/>
          <w:szCs w:val="22"/>
        </w:rPr>
        <w:t>4</w:t>
      </w:r>
      <w:r w:rsidR="003C7B0A">
        <w:rPr>
          <w:rFonts w:asciiTheme="minorHAnsi" w:hAnsiTheme="minorHAnsi" w:cstheme="minorHAnsi"/>
          <w:sz w:val="22"/>
          <w:szCs w:val="22"/>
        </w:rPr>
        <w:t>1</w:t>
      </w:r>
      <w:r w:rsidRPr="006E3A77">
        <w:rPr>
          <w:rFonts w:asciiTheme="minorHAnsi" w:hAnsiTheme="minorHAnsi" w:cstheme="minorHAnsi"/>
          <w:sz w:val="22"/>
          <w:szCs w:val="22"/>
        </w:rPr>
        <w:t xml:space="preserve"> US$/Bl.</w:t>
      </w:r>
    </w:p>
    <w:p w14:paraId="33D23955" w14:textId="2478AF5C"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lastRenderedPageBreak/>
        <w:t>Ajuste de Calidad por RVP</w:t>
      </w:r>
      <w:r w:rsidRPr="006E3A77">
        <w:rPr>
          <w:rFonts w:asciiTheme="minorHAnsi" w:hAnsiTheme="minorHAnsi" w:cstheme="minorHAnsi"/>
          <w:sz w:val="22"/>
          <w:szCs w:val="22"/>
        </w:rPr>
        <w:t xml:space="preserve">: Se determinó un ajuste de </w:t>
      </w:r>
      <w:r w:rsidR="003B3080">
        <w:rPr>
          <w:rFonts w:asciiTheme="minorHAnsi" w:hAnsiTheme="minorHAnsi" w:cstheme="minorHAnsi"/>
          <w:sz w:val="22"/>
          <w:szCs w:val="22"/>
        </w:rPr>
        <w:t>-</w:t>
      </w:r>
      <w:r w:rsidR="005C6463">
        <w:rPr>
          <w:rFonts w:asciiTheme="minorHAnsi" w:hAnsiTheme="minorHAnsi" w:cstheme="minorHAnsi"/>
          <w:sz w:val="22"/>
          <w:szCs w:val="22"/>
        </w:rPr>
        <w:t>0.</w:t>
      </w:r>
      <w:r w:rsidR="00404E17">
        <w:rPr>
          <w:rFonts w:asciiTheme="minorHAnsi" w:hAnsiTheme="minorHAnsi" w:cstheme="minorHAnsi"/>
          <w:sz w:val="22"/>
          <w:szCs w:val="22"/>
        </w:rPr>
        <w:t>8</w:t>
      </w:r>
      <w:r w:rsidR="003C7B0A">
        <w:rPr>
          <w:rFonts w:asciiTheme="minorHAnsi" w:hAnsiTheme="minorHAnsi" w:cstheme="minorHAnsi"/>
          <w:sz w:val="22"/>
          <w:szCs w:val="22"/>
        </w:rPr>
        <w:t>2</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las gasolinas de 97 y 95 octanos y un ajuste de </w:t>
      </w:r>
      <w:r w:rsidR="00BF5A56">
        <w:rPr>
          <w:rFonts w:asciiTheme="minorHAnsi" w:hAnsiTheme="minorHAnsi" w:cstheme="minorHAnsi"/>
          <w:sz w:val="22"/>
          <w:szCs w:val="22"/>
        </w:rPr>
        <w:t>-</w:t>
      </w:r>
      <w:r w:rsidR="00361301">
        <w:rPr>
          <w:rFonts w:asciiTheme="minorHAnsi" w:hAnsiTheme="minorHAnsi" w:cstheme="minorHAnsi"/>
          <w:sz w:val="22"/>
          <w:szCs w:val="22"/>
        </w:rPr>
        <w:t>0.</w:t>
      </w:r>
      <w:r w:rsidR="007B5325">
        <w:rPr>
          <w:rFonts w:asciiTheme="minorHAnsi" w:hAnsiTheme="minorHAnsi" w:cstheme="minorHAnsi"/>
          <w:sz w:val="22"/>
          <w:szCs w:val="22"/>
        </w:rPr>
        <w:t>6</w:t>
      </w:r>
      <w:r w:rsidR="003C7B0A">
        <w:rPr>
          <w:rFonts w:asciiTheme="minorHAnsi" w:hAnsiTheme="minorHAnsi" w:cstheme="minorHAnsi"/>
          <w:sz w:val="22"/>
          <w:szCs w:val="22"/>
        </w:rPr>
        <w:t>6</w:t>
      </w:r>
      <w:r w:rsidRPr="006E3A77">
        <w:rPr>
          <w:rFonts w:asciiTheme="minorHAnsi" w:hAnsiTheme="minorHAnsi" w:cstheme="minorHAnsi"/>
          <w:sz w:val="22"/>
          <w:szCs w:val="22"/>
        </w:rPr>
        <w:t xml:space="preserve"> US$/Bl para las gasolinas de 90 y 84 octanos</w:t>
      </w:r>
    </w:p>
    <w:p w14:paraId="22EE480C" w14:textId="1FBC9EEA"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3C7B0A">
        <w:rPr>
          <w:rFonts w:asciiTheme="minorHAnsi" w:hAnsiTheme="minorHAnsi" w:cstheme="minorHAnsi"/>
          <w:sz w:val="22"/>
          <w:szCs w:val="22"/>
        </w:rPr>
        <w:t>1.92</w:t>
      </w:r>
      <w:r w:rsidRPr="006E3A77">
        <w:rPr>
          <w:rFonts w:asciiTheme="minorHAnsi" w:hAnsiTheme="minorHAnsi" w:cstheme="minorHAnsi"/>
          <w:sz w:val="22"/>
          <w:szCs w:val="22"/>
        </w:rPr>
        <w:t xml:space="preserve"> 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8013A6">
        <w:rPr>
          <w:rFonts w:asciiTheme="minorHAnsi" w:hAnsiTheme="minorHAnsi" w:cstheme="minorHAnsi"/>
          <w:sz w:val="22"/>
          <w:szCs w:val="22"/>
        </w:rPr>
        <w:t>1</w:t>
      </w:r>
      <w:r w:rsidR="003C7B0A">
        <w:rPr>
          <w:rFonts w:asciiTheme="minorHAnsi" w:hAnsiTheme="minorHAnsi" w:cstheme="minorHAnsi"/>
          <w:sz w:val="22"/>
          <w:szCs w:val="22"/>
        </w:rPr>
        <w:t>0.33</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waterborne sin RVO del Ult</w:t>
      </w:r>
      <w:r w:rsidR="008924D6" w:rsidRPr="006E3A77">
        <w:rPr>
          <w:rFonts w:asciiTheme="minorHAnsi" w:hAnsiTheme="minorHAnsi" w:cstheme="minorHAnsi"/>
          <w:sz w:val="22"/>
          <w:szCs w:val="22"/>
        </w:rPr>
        <w:t>ra Sulfur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6DD452CB"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82B9F">
        <w:rPr>
          <w:rFonts w:asciiTheme="minorHAnsi" w:hAnsiTheme="minorHAnsi" w:cstheme="minorHAnsi"/>
          <w:sz w:val="22"/>
          <w:szCs w:val="22"/>
        </w:rPr>
        <w:t>8.</w:t>
      </w:r>
      <w:r w:rsidR="004A25C7">
        <w:rPr>
          <w:rFonts w:asciiTheme="minorHAnsi" w:hAnsiTheme="minorHAnsi" w:cstheme="minorHAnsi"/>
          <w:sz w:val="22"/>
          <w:szCs w:val="22"/>
        </w:rPr>
        <w:t>4</w:t>
      </w:r>
      <w:r w:rsidR="003C7B0A">
        <w:rPr>
          <w:rFonts w:asciiTheme="minorHAnsi" w:hAnsiTheme="minorHAnsi" w:cstheme="minorHAnsi"/>
          <w:sz w:val="22"/>
          <w:szCs w:val="22"/>
        </w:rPr>
        <w:t>1</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sidRPr="006E3A77">
        <w:rPr>
          <w:rFonts w:asciiTheme="minorHAnsi" w:hAnsiTheme="minorHAnsi" w:cstheme="minorHAnsi"/>
          <w:sz w:val="22"/>
          <w:szCs w:val="22"/>
        </w:rPr>
        <w:t>: Se determinó un ajuste de 0.37 US$/Bl.</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precio waterborne del Fuel Oil N°6 con 3% S.</w:t>
      </w:r>
    </w:p>
    <w:p w14:paraId="06561C67" w14:textId="5E4ECC7B"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4A25C7">
        <w:rPr>
          <w:rFonts w:asciiTheme="minorHAnsi" w:hAnsiTheme="minorHAnsi" w:cstheme="minorHAnsi"/>
          <w:sz w:val="22"/>
          <w:szCs w:val="22"/>
        </w:rPr>
        <w:t>2.</w:t>
      </w:r>
      <w:r w:rsidR="003C7B0A">
        <w:rPr>
          <w:rFonts w:asciiTheme="minorHAnsi" w:hAnsiTheme="minorHAnsi" w:cstheme="minorHAnsi"/>
          <w:sz w:val="22"/>
          <w:szCs w:val="22"/>
        </w:rPr>
        <w:t>92</w:t>
      </w:r>
      <w:r w:rsidRPr="006E3A77">
        <w:rPr>
          <w:rFonts w:asciiTheme="minorHAnsi" w:hAnsiTheme="minorHAnsi" w:cstheme="minorHAnsi"/>
          <w:sz w:val="22"/>
          <w:szCs w:val="22"/>
        </w:rPr>
        <w:t xml:space="preserve"> US$/Bl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4CA6C48E" w:rsidR="004F74EE" w:rsidRDefault="0060708F" w:rsidP="004F74EE">
      <w:pPr>
        <w:pBdr>
          <w:top w:val="single" w:sz="4" w:space="1" w:color="auto"/>
          <w:bottom w:val="single" w:sz="4" w:space="1" w:color="auto"/>
        </w:pBdr>
        <w:jc w:val="center"/>
        <w:rPr>
          <w:rFonts w:ascii="Calibri" w:hAnsi="Calibri" w:cs="Calibri"/>
          <w:sz w:val="22"/>
          <w:szCs w:val="22"/>
          <w:lang w:val="es-PE" w:eastAsia="en-US"/>
        </w:rPr>
      </w:pPr>
      <w:r w:rsidRPr="0060708F">
        <w:rPr>
          <w:noProof/>
          <w:lang w:val="es-PE" w:eastAsia="es-PE"/>
        </w:rPr>
        <w:drawing>
          <wp:inline distT="0" distB="0" distL="0" distR="0" wp14:anchorId="1EFD9C22" wp14:editId="78AC4DEE">
            <wp:extent cx="8173085" cy="30130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30130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sel ,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a 0.37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4212E743" w:rsidR="00F85D23" w:rsidRPr="002B3648" w:rsidRDefault="0060708F" w:rsidP="00FB4E04">
            <w:pPr>
              <w:ind w:left="-618" w:right="-654"/>
              <w:jc w:val="center"/>
              <w:rPr>
                <w:rFonts w:asciiTheme="minorHAnsi" w:hAnsiTheme="minorHAnsi" w:cstheme="minorHAnsi"/>
              </w:rPr>
            </w:pPr>
            <w:r w:rsidRPr="0060708F">
              <w:rPr>
                <w:rFonts w:asciiTheme="minorHAnsi" w:hAnsiTheme="minorHAnsi" w:cstheme="minorHAnsi"/>
                <w:noProof/>
                <w:lang w:val="es-PE" w:eastAsia="es-PE"/>
              </w:rPr>
              <w:drawing>
                <wp:inline distT="0" distB="0" distL="0" distR="0" wp14:anchorId="3618531E" wp14:editId="2E0CF4AA">
                  <wp:extent cx="3520440" cy="36042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0440" cy="360426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lastRenderedPageBreak/>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4EF727FA" w:rsidR="00EF5671" w:rsidRPr="00CE793E" w:rsidRDefault="0060708F" w:rsidP="00FB4E04">
            <w:pPr>
              <w:ind w:left="-634" w:right="-654"/>
              <w:jc w:val="center"/>
              <w:rPr>
                <w:rFonts w:asciiTheme="minorHAnsi" w:hAnsiTheme="minorHAnsi" w:cstheme="minorHAnsi"/>
                <w:lang w:val="es-MX"/>
              </w:rPr>
            </w:pPr>
            <w:r w:rsidRPr="0060708F">
              <w:rPr>
                <w:rFonts w:asciiTheme="minorHAnsi" w:hAnsiTheme="minorHAnsi" w:cstheme="minorHAnsi"/>
                <w:noProof/>
                <w:lang w:val="es-PE" w:eastAsia="es-PE"/>
              </w:rPr>
              <w:drawing>
                <wp:inline distT="0" distB="0" distL="0" distR="0" wp14:anchorId="23AF7094" wp14:editId="605A64BB">
                  <wp:extent cx="5211445" cy="2423160"/>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11445" cy="2423160"/>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79F12C02" w:rsidR="000A6BC2" w:rsidRPr="00737F8F" w:rsidRDefault="0060708F"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60708F">
        <w:rPr>
          <w:noProof/>
          <w:lang w:val="es-PE" w:eastAsia="es-PE"/>
        </w:rPr>
        <w:lastRenderedPageBreak/>
        <w:drawing>
          <wp:inline distT="0" distB="0" distL="0" distR="0" wp14:anchorId="64995416" wp14:editId="03BA0ED9">
            <wp:extent cx="5608320" cy="25781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08320" cy="257810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US$/Bl</w:t>
      </w:r>
    </w:p>
    <w:p w14:paraId="6E84805C" w14:textId="0E9F2838" w:rsidR="005C4A97" w:rsidRDefault="004C4999" w:rsidP="00604758">
      <w:pPr>
        <w:spacing w:line="0" w:lineRule="atLeast"/>
        <w:ind w:right="-567"/>
        <w:jc w:val="both"/>
        <w:rPr>
          <w:rFonts w:asciiTheme="minorHAnsi" w:hAnsiTheme="minorHAnsi" w:cstheme="minorHAnsi"/>
          <w:i/>
          <w:sz w:val="18"/>
          <w:szCs w:val="18"/>
        </w:rPr>
      </w:pPr>
      <w:r w:rsidRPr="004C4999">
        <w:rPr>
          <w:noProof/>
          <w:lang w:val="es-PE" w:eastAsia="es-PE"/>
        </w:rPr>
        <w:lastRenderedPageBreak/>
        <w:drawing>
          <wp:inline distT="0" distB="0" distL="0" distR="0" wp14:anchorId="23325EAC" wp14:editId="6042C951">
            <wp:extent cx="5850255" cy="266813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58178" cy="2671751"/>
                    </a:xfrm>
                    <a:prstGeom prst="rect">
                      <a:avLst/>
                    </a:prstGeom>
                    <a:noFill/>
                    <a:ln>
                      <a:noFill/>
                    </a:ln>
                  </pic:spPr>
                </pic:pic>
              </a:graphicData>
            </a:graphic>
          </wp:inline>
        </w:drawing>
      </w:r>
    </w:p>
    <w:p w14:paraId="65FAA53C" w14:textId="77777777" w:rsidR="00272716" w:rsidRDefault="00946505" w:rsidP="00A40D1C">
      <w:pPr>
        <w:ind w:left="-142"/>
        <w:jc w:val="both"/>
        <w:rPr>
          <w:rFonts w:asciiTheme="minorHAnsi" w:hAnsiTheme="minorHAnsi" w:cstheme="minorHAnsi"/>
          <w:i/>
          <w:iCs/>
          <w:sz w:val="16"/>
          <w:szCs w:val="16"/>
        </w:rPr>
      </w:pPr>
      <w:r>
        <w:rPr>
          <w:rFonts w:asciiTheme="minorHAnsi" w:hAnsiTheme="minorHAnsi" w:cstheme="minorHAnsi"/>
          <w:i/>
          <w:iCs/>
          <w:sz w:val="16"/>
          <w:szCs w:val="16"/>
        </w:rPr>
        <w:t xml:space="preserve">  </w:t>
      </w:r>
    </w:p>
    <w:p w14:paraId="6C3D2D4D" w14:textId="7F73FBCF" w:rsidR="00475D7F" w:rsidRPr="002B3648" w:rsidRDefault="00034F5B" w:rsidP="00604758">
      <w:pPr>
        <w:jc w:val="both"/>
        <w:rPr>
          <w:rFonts w:asciiTheme="minorHAnsi" w:hAnsiTheme="minorHAnsi" w:cstheme="minorHAnsi"/>
          <w:i/>
          <w:sz w:val="16"/>
          <w:szCs w:val="16"/>
        </w:rPr>
      </w:pPr>
      <w:r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Pr>
          <w:rFonts w:asciiTheme="minorHAnsi" w:hAnsiTheme="minorHAnsi" w:cstheme="minorHAnsi"/>
          <w:i/>
          <w:iCs/>
          <w:sz w:val="16"/>
          <w:szCs w:val="16"/>
        </w:rPr>
        <w:t>y Petroperú</w:t>
      </w:r>
    </w:p>
    <w:p w14:paraId="01FFC1C3" w14:textId="77777777" w:rsidR="008D40C4" w:rsidRDefault="00DC168B" w:rsidP="00E87904">
      <w:pPr>
        <w:ind w:left="-284"/>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US$/Bl</w:t>
      </w:r>
    </w:p>
    <w:p w14:paraId="4BB900C6" w14:textId="11080140" w:rsidR="007B04A3" w:rsidRDefault="004C4999" w:rsidP="00E87904">
      <w:pPr>
        <w:ind w:left="-284"/>
        <w:rPr>
          <w:rFonts w:asciiTheme="minorHAnsi" w:hAnsiTheme="minorHAnsi" w:cstheme="minorHAnsi"/>
          <w:i/>
          <w:sz w:val="18"/>
          <w:szCs w:val="18"/>
        </w:rPr>
      </w:pPr>
      <w:bookmarkStart w:id="4" w:name="_GoBack"/>
      <w:r w:rsidRPr="004C4999">
        <w:rPr>
          <w:noProof/>
          <w:lang w:val="es-PE" w:eastAsia="es-PE"/>
        </w:rPr>
        <w:drawing>
          <wp:inline distT="0" distB="0" distL="0" distR="0" wp14:anchorId="17F965A2" wp14:editId="322335EF">
            <wp:extent cx="5849812" cy="6892119"/>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4465" cy="6897601"/>
                    </a:xfrm>
                    <a:prstGeom prst="rect">
                      <a:avLst/>
                    </a:prstGeom>
                    <a:noFill/>
                    <a:ln>
                      <a:noFill/>
                    </a:ln>
                  </pic:spPr>
                </pic:pic>
              </a:graphicData>
            </a:graphic>
          </wp:inline>
        </w:drawing>
      </w:r>
      <w:bookmarkEnd w:id="4"/>
    </w:p>
    <w:p w14:paraId="7D7D1ED9" w14:textId="77777777" w:rsidR="00270608" w:rsidRDefault="00270608" w:rsidP="00E87904">
      <w:pPr>
        <w:ind w:left="-284"/>
        <w:rPr>
          <w:rFonts w:asciiTheme="minorHAnsi" w:hAnsiTheme="minorHAnsi" w:cstheme="minorHAnsi"/>
          <w:i/>
          <w:sz w:val="18"/>
          <w:szCs w:val="18"/>
        </w:rPr>
      </w:pPr>
    </w:p>
    <w:p w14:paraId="135F88D9" w14:textId="77777777" w:rsidR="00846266" w:rsidRPr="00271C1D" w:rsidRDefault="00DC168B" w:rsidP="0022589A">
      <w:pPr>
        <w:pStyle w:val="xl37"/>
        <w:spacing w:before="0" w:beforeAutospacing="0" w:after="0" w:afterAutospacing="0"/>
        <w:ind w:left="-567"/>
        <w:rPr>
          <w:noProof/>
          <w:lang w:val="es-MX" w:eastAsia="en-US"/>
        </w:rPr>
      </w:pPr>
      <w:r w:rsidRPr="00DC168B">
        <w:rPr>
          <w:rFonts w:asciiTheme="minorHAnsi" w:eastAsia="Times New Roman" w:hAnsiTheme="minorHAnsi" w:cstheme="minorHAnsi"/>
          <w:bCs w:val="0"/>
          <w:i/>
          <w:iCs/>
          <w:sz w:val="16"/>
          <w:szCs w:val="16"/>
        </w:rPr>
        <w:t xml:space="preserve"> </w:t>
      </w:r>
    </w:p>
    <w:p w14:paraId="28C72BD0" w14:textId="6407399B" w:rsidR="00DB4BFD" w:rsidRDefault="0022589A" w:rsidP="00C91EBD">
      <w:pPr>
        <w:pStyle w:val="xl37"/>
        <w:spacing w:before="0" w:beforeAutospacing="0" w:after="0" w:afterAutospacing="0"/>
        <w:ind w:left="-284"/>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00DC168B" w:rsidRPr="002B3648">
        <w:rPr>
          <w:rFonts w:asciiTheme="minorHAnsi" w:eastAsia="Times New Roman" w:hAnsiTheme="minorHAnsi" w:cstheme="minorHAnsi"/>
          <w:bCs w:val="0"/>
          <w:i/>
          <w:iCs/>
          <w:sz w:val="16"/>
          <w:szCs w:val="16"/>
        </w:rPr>
        <w:t>Fuente</w:t>
      </w:r>
      <w:r w:rsidR="00DC168B">
        <w:rPr>
          <w:rFonts w:asciiTheme="minorHAnsi" w:eastAsia="Times New Roman" w:hAnsiTheme="minorHAnsi" w:cstheme="minorHAnsi"/>
          <w:b w:val="0"/>
          <w:bCs w:val="0"/>
          <w:i/>
          <w:iCs/>
          <w:sz w:val="16"/>
          <w:szCs w:val="16"/>
        </w:rPr>
        <w:t xml:space="preserve">: </w:t>
      </w:r>
      <w:r w:rsidR="00DC168B"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p>
    <w:p w14:paraId="00F47A69" w14:textId="77777777" w:rsidR="00DB4BFD" w:rsidRDefault="00DB4BFD">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0B80659" w14:textId="5376E731" w:rsidR="00DB4BFD" w:rsidRDefault="00DB4BFD" w:rsidP="00640EF9">
      <w:pPr>
        <w:ind w:left="-567"/>
        <w:rPr>
          <w:rFonts w:asciiTheme="minorHAnsi" w:hAnsiTheme="minorHAnsi" w:cstheme="minorHAnsi"/>
          <w:i/>
          <w:sz w:val="18"/>
          <w:szCs w:val="18"/>
        </w:rPr>
      </w:pPr>
      <w:r>
        <w:rPr>
          <w:rFonts w:asciiTheme="minorHAnsi" w:hAnsiTheme="minorHAnsi" w:cstheme="minorHAnsi"/>
          <w:b/>
          <w:i/>
          <w:sz w:val="20"/>
          <w:szCs w:val="20"/>
        </w:rPr>
        <w:lastRenderedPageBreak/>
        <w:t>GRAFICA Nº6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Referencia y Precios de Lista en US$/Bl</w:t>
      </w:r>
    </w:p>
    <w:p w14:paraId="13902436" w14:textId="7C1B16F8" w:rsidR="00DB4BFD" w:rsidRDefault="00DB4BFD" w:rsidP="00DB4BFD">
      <w:pPr>
        <w:ind w:left="-284"/>
        <w:rPr>
          <w:rFonts w:asciiTheme="minorHAnsi" w:hAnsiTheme="minorHAnsi" w:cstheme="minorHAnsi"/>
          <w:i/>
          <w:sz w:val="18"/>
          <w:szCs w:val="18"/>
        </w:rPr>
      </w:pPr>
    </w:p>
    <w:p w14:paraId="16CB0986" w14:textId="506D4A62" w:rsidR="008C015A" w:rsidRPr="00271C1D" w:rsidRDefault="004C4999" w:rsidP="008C015A">
      <w:pPr>
        <w:pStyle w:val="xl37"/>
        <w:spacing w:before="0" w:beforeAutospacing="0" w:after="0" w:afterAutospacing="0"/>
        <w:ind w:left="-567"/>
        <w:rPr>
          <w:noProof/>
          <w:lang w:val="es-MX" w:eastAsia="en-US"/>
        </w:rPr>
      </w:pPr>
      <w:r w:rsidRPr="004C4999">
        <w:rPr>
          <w:noProof/>
          <w:lang w:val="es-PE" w:eastAsia="es-PE"/>
        </w:rPr>
        <w:drawing>
          <wp:inline distT="0" distB="0" distL="0" distR="0" wp14:anchorId="2C28835C" wp14:editId="75D45C90">
            <wp:extent cx="5850255" cy="3098800"/>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0255" cy="3098800"/>
                    </a:xfrm>
                    <a:prstGeom prst="rect">
                      <a:avLst/>
                    </a:prstGeom>
                    <a:noFill/>
                    <a:ln>
                      <a:noFill/>
                    </a:ln>
                  </pic:spPr>
                </pic:pic>
              </a:graphicData>
            </a:graphic>
          </wp:inline>
        </w:drawing>
      </w:r>
    </w:p>
    <w:p w14:paraId="3550A969" w14:textId="77777777" w:rsidR="00264F6B" w:rsidRDefault="008C015A" w:rsidP="00640EF9">
      <w:pPr>
        <w:pStyle w:val="xl37"/>
        <w:spacing w:before="0" w:beforeAutospacing="0" w:after="0" w:afterAutospacing="0"/>
        <w:ind w:left="-426"/>
        <w:rPr>
          <w:rFonts w:asciiTheme="minorHAnsi" w:eastAsia="Times New Roman" w:hAnsiTheme="minorHAnsi" w:cstheme="minorHAnsi"/>
          <w:bCs w:val="0"/>
          <w:i/>
          <w:iCs/>
          <w:sz w:val="16"/>
          <w:szCs w:val="16"/>
        </w:rPr>
      </w:pPr>
      <w:r>
        <w:rPr>
          <w:rFonts w:asciiTheme="minorHAnsi" w:eastAsia="Times New Roman" w:hAnsiTheme="minorHAnsi" w:cstheme="minorHAnsi"/>
          <w:bCs w:val="0"/>
          <w:i/>
          <w:iCs/>
          <w:sz w:val="16"/>
          <w:szCs w:val="16"/>
        </w:rPr>
        <w:t xml:space="preserve">  </w:t>
      </w:r>
    </w:p>
    <w:p w14:paraId="06392609" w14:textId="71B47B01" w:rsidR="008C015A" w:rsidRDefault="008C015A" w:rsidP="004F792F">
      <w:pPr>
        <w:pStyle w:val="xl37"/>
        <w:spacing w:before="0" w:beforeAutospacing="0" w:after="0" w:afterAutospacing="0"/>
        <w:ind w:left="-567"/>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Pr>
          <w:rFonts w:asciiTheme="minorHAnsi" w:eastAsia="Times New Roman" w:hAnsiTheme="minorHAnsi" w:cstheme="minorHAnsi"/>
          <w:b w:val="0"/>
          <w:bCs w:val="0"/>
          <w:i/>
          <w:iCs/>
          <w:sz w:val="16"/>
          <w:szCs w:val="16"/>
        </w:rPr>
        <w:t xml:space="preserve"> y Petroperú</w:t>
      </w:r>
    </w:p>
    <w:p w14:paraId="5974E9C4" w14:textId="77777777" w:rsidR="008C015A" w:rsidRDefault="008C015A" w:rsidP="008C015A">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778973E8" w14:textId="75F75919" w:rsidR="00214BFB" w:rsidRDefault="008D2AF6" w:rsidP="00214BFB">
      <w:pPr>
        <w:jc w:val="center"/>
        <w:rPr>
          <w:rFonts w:asciiTheme="minorHAnsi" w:hAnsiTheme="minorHAnsi" w:cstheme="minorHAnsi"/>
          <w:sz w:val="22"/>
          <w:szCs w:val="22"/>
        </w:rPr>
      </w:pPr>
      <w:r>
        <w:rPr>
          <w:noProof/>
          <w:lang w:val="es-PE" w:eastAsia="es-PE"/>
        </w:rPr>
        <w:drawing>
          <wp:inline distT="0" distB="0" distL="0" distR="0" wp14:anchorId="6550F397" wp14:editId="127E5587">
            <wp:extent cx="4537248" cy="2422525"/>
            <wp:effectExtent l="19050" t="19050" r="15875" b="15875"/>
            <wp:docPr id="30" name="Picture 30"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61853" cy="2435662"/>
                    </a:xfrm>
                    <a:prstGeom prst="rect">
                      <a:avLst/>
                    </a:prstGeom>
                    <a:noFill/>
                    <a:ln>
                      <a:solidFill>
                        <a:schemeClr val="accent1"/>
                      </a:solidFill>
                    </a:ln>
                  </pic:spPr>
                </pic:pic>
              </a:graphicData>
            </a:graphic>
          </wp:inline>
        </w:drawing>
      </w:r>
    </w:p>
    <w:p w14:paraId="6F3075D4" w14:textId="77777777" w:rsidR="00264C36" w:rsidRDefault="00264C36" w:rsidP="00214BFB">
      <w:pPr>
        <w:jc w:val="center"/>
        <w:rPr>
          <w:rFonts w:asciiTheme="minorHAnsi" w:hAnsiTheme="minorHAnsi" w:cstheme="minorHAnsi"/>
          <w:sz w:val="22"/>
          <w:szCs w:val="22"/>
        </w:rPr>
      </w:pPr>
    </w:p>
    <w:p w14:paraId="31252B3F" w14:textId="505CCB3D" w:rsidR="009D445C" w:rsidRDefault="008D2AF6" w:rsidP="00214BFB">
      <w:pPr>
        <w:jc w:val="center"/>
        <w:rPr>
          <w:rFonts w:asciiTheme="minorHAnsi" w:hAnsiTheme="minorHAnsi" w:cstheme="minorHAnsi"/>
          <w:sz w:val="22"/>
          <w:szCs w:val="22"/>
        </w:rPr>
      </w:pPr>
      <w:r>
        <w:rPr>
          <w:noProof/>
          <w:lang w:val="es-PE" w:eastAsia="es-PE"/>
        </w:rPr>
        <w:drawing>
          <wp:inline distT="0" distB="0" distL="0" distR="0" wp14:anchorId="13B7D223" wp14:editId="19CCC064">
            <wp:extent cx="4594335" cy="2453005"/>
            <wp:effectExtent l="19050" t="19050" r="15875" b="23495"/>
            <wp:docPr id="31" name="Picture 31"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05415" cy="2458921"/>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02A829D5" w:rsidR="005932D3" w:rsidRDefault="008D2AF6" w:rsidP="00214BFB">
      <w:pPr>
        <w:jc w:val="center"/>
        <w:rPr>
          <w:rFonts w:asciiTheme="minorHAnsi" w:hAnsiTheme="minorHAnsi" w:cstheme="minorHAnsi"/>
          <w:sz w:val="22"/>
          <w:szCs w:val="22"/>
        </w:rPr>
      </w:pPr>
      <w:r>
        <w:rPr>
          <w:noProof/>
          <w:lang w:val="es-PE" w:eastAsia="es-PE"/>
        </w:rPr>
        <w:lastRenderedPageBreak/>
        <w:drawing>
          <wp:inline distT="0" distB="0" distL="0" distR="0" wp14:anchorId="40055EF5" wp14:editId="31D8FBB7">
            <wp:extent cx="4602480" cy="2457354"/>
            <wp:effectExtent l="19050" t="19050" r="26670" b="19685"/>
            <wp:docPr id="33" name="Picture 3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12508" cy="2462708"/>
                    </a:xfrm>
                    <a:prstGeom prst="rect">
                      <a:avLst/>
                    </a:prstGeom>
                    <a:noFill/>
                    <a:ln>
                      <a:solidFill>
                        <a:schemeClr val="accent1"/>
                      </a:solidFill>
                    </a:ln>
                  </pic:spPr>
                </pic:pic>
              </a:graphicData>
            </a:graphic>
          </wp:inline>
        </w:drawing>
      </w:r>
    </w:p>
    <w:p w14:paraId="17D71A90" w14:textId="77A5981B" w:rsidR="006D325E" w:rsidRDefault="00CA3C87" w:rsidP="00AF2226">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8D2AF6">
        <w:rPr>
          <w:noProof/>
          <w:lang w:val="es-PE" w:eastAsia="es-PE"/>
        </w:rPr>
        <w:lastRenderedPageBreak/>
        <w:drawing>
          <wp:inline distT="0" distB="0" distL="0" distR="0" wp14:anchorId="6E175C46" wp14:editId="65024102">
            <wp:extent cx="4328160" cy="2310890"/>
            <wp:effectExtent l="19050" t="19050" r="15240" b="13335"/>
            <wp:docPr id="35" name="Picture 3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44015" cy="2319355"/>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A37A15"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3"/>
      <w:footerReference w:type="default" r:id="rId34"/>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88009F" w14:textId="77777777" w:rsidR="005D4DAF" w:rsidRDefault="005D4DAF" w:rsidP="006502B5">
      <w:r>
        <w:separator/>
      </w:r>
    </w:p>
  </w:endnote>
  <w:endnote w:type="continuationSeparator" w:id="0">
    <w:p w14:paraId="0A1273F6" w14:textId="77777777" w:rsidR="005D4DAF" w:rsidRDefault="005D4DA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478F3EAC"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A37A15">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1B7F6709"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A37A15">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64C06540"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A37A15">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s-PE" w:eastAsia="es-PE"/>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D4EA68" w14:textId="77777777" w:rsidR="005D4DAF" w:rsidRDefault="005D4DAF" w:rsidP="006502B5">
      <w:r>
        <w:separator/>
      </w:r>
    </w:p>
  </w:footnote>
  <w:footnote w:type="continuationSeparator" w:id="0">
    <w:p w14:paraId="340842A9" w14:textId="77777777" w:rsidR="005D4DAF" w:rsidRDefault="005D4DAF"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2" w:name="_Hlk68946101"/>
    <w:bookmarkStart w:id="3" w:name="_Hlk68946102"/>
    <w:r>
      <w:rPr>
        <w:noProof/>
        <w:lang w:val="es-PE" w:eastAsia="es-PE"/>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s-PE" w:eastAsia="es-PE"/>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s-PE" w:eastAsia="es-PE"/>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s-PE" w:eastAsia="es-PE"/>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s-PE" w:eastAsia="es-PE"/>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s-PE" w:eastAsia="es-PE"/>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5"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8"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9"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2"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3"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4"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8"/>
  </w:num>
  <w:num w:numId="3">
    <w:abstractNumId w:val="9"/>
  </w:num>
  <w:num w:numId="4">
    <w:abstractNumId w:val="0"/>
  </w:num>
  <w:num w:numId="5">
    <w:abstractNumId w:val="11"/>
  </w:num>
  <w:num w:numId="6">
    <w:abstractNumId w:val="14"/>
  </w:num>
  <w:num w:numId="7">
    <w:abstractNumId w:val="13"/>
  </w:num>
  <w:num w:numId="8">
    <w:abstractNumId w:val="7"/>
  </w:num>
  <w:num w:numId="9">
    <w:abstractNumId w:val="12"/>
  </w:num>
  <w:num w:numId="10">
    <w:abstractNumId w:val="4"/>
  </w:num>
  <w:num w:numId="11">
    <w:abstractNumId w:val="10"/>
  </w:num>
  <w:num w:numId="12">
    <w:abstractNumId w:val="3"/>
  </w:num>
  <w:num w:numId="13">
    <w:abstractNumId w:val="1"/>
  </w:num>
  <w:num w:numId="14">
    <w:abstractNumId w:val="5"/>
  </w:num>
  <w:num w:numId="15">
    <w:abstractNumId w:val="6"/>
  </w:num>
  <w:num w:numId="16">
    <w:abstractNumId w:val="15"/>
  </w:num>
  <w:num w:numId="17">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31DC"/>
    <w:rsid w:val="00093852"/>
    <w:rsid w:val="00093973"/>
    <w:rsid w:val="00093C66"/>
    <w:rsid w:val="00093E91"/>
    <w:rsid w:val="00094185"/>
    <w:rsid w:val="00094297"/>
    <w:rsid w:val="00094571"/>
    <w:rsid w:val="000947F3"/>
    <w:rsid w:val="000948D9"/>
    <w:rsid w:val="00094BAE"/>
    <w:rsid w:val="00094DE1"/>
    <w:rsid w:val="00095047"/>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71F9"/>
    <w:rsid w:val="002C7274"/>
    <w:rsid w:val="002C76D4"/>
    <w:rsid w:val="002C7977"/>
    <w:rsid w:val="002C79F6"/>
    <w:rsid w:val="002C7A09"/>
    <w:rsid w:val="002C7DD0"/>
    <w:rsid w:val="002C7E98"/>
    <w:rsid w:val="002D0104"/>
    <w:rsid w:val="002D03DC"/>
    <w:rsid w:val="002D0480"/>
    <w:rsid w:val="002D07F7"/>
    <w:rsid w:val="002D080D"/>
    <w:rsid w:val="002D0B52"/>
    <w:rsid w:val="002D0B72"/>
    <w:rsid w:val="002D0C01"/>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502E"/>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630"/>
    <w:rsid w:val="004536B0"/>
    <w:rsid w:val="00453710"/>
    <w:rsid w:val="00453E23"/>
    <w:rsid w:val="004540E0"/>
    <w:rsid w:val="0045411F"/>
    <w:rsid w:val="0045414A"/>
    <w:rsid w:val="004541B9"/>
    <w:rsid w:val="0045457B"/>
    <w:rsid w:val="00454895"/>
    <w:rsid w:val="00454AD2"/>
    <w:rsid w:val="00454C5E"/>
    <w:rsid w:val="00454C9B"/>
    <w:rsid w:val="0045524F"/>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9C"/>
    <w:rsid w:val="00462622"/>
    <w:rsid w:val="004626DC"/>
    <w:rsid w:val="0046288F"/>
    <w:rsid w:val="00462CEB"/>
    <w:rsid w:val="00462F77"/>
    <w:rsid w:val="004631E1"/>
    <w:rsid w:val="004631F8"/>
    <w:rsid w:val="00463287"/>
    <w:rsid w:val="0046339F"/>
    <w:rsid w:val="004636D8"/>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F2"/>
    <w:rsid w:val="0047678F"/>
    <w:rsid w:val="00476B4F"/>
    <w:rsid w:val="00476B6D"/>
    <w:rsid w:val="00476C74"/>
    <w:rsid w:val="00476DCA"/>
    <w:rsid w:val="00477238"/>
    <w:rsid w:val="00477B7F"/>
    <w:rsid w:val="00477D2D"/>
    <w:rsid w:val="00477DDD"/>
    <w:rsid w:val="00480283"/>
    <w:rsid w:val="004802B7"/>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69"/>
    <w:rsid w:val="00496B90"/>
    <w:rsid w:val="00496D80"/>
    <w:rsid w:val="00496E8E"/>
    <w:rsid w:val="00496F80"/>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436"/>
    <w:rsid w:val="004F144E"/>
    <w:rsid w:val="004F1770"/>
    <w:rsid w:val="004F177D"/>
    <w:rsid w:val="004F19C6"/>
    <w:rsid w:val="004F1B80"/>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742"/>
    <w:rsid w:val="00550E9D"/>
    <w:rsid w:val="0055152C"/>
    <w:rsid w:val="005517D2"/>
    <w:rsid w:val="005519FF"/>
    <w:rsid w:val="00551A87"/>
    <w:rsid w:val="00551D76"/>
    <w:rsid w:val="00552134"/>
    <w:rsid w:val="00552208"/>
    <w:rsid w:val="0055234A"/>
    <w:rsid w:val="00552618"/>
    <w:rsid w:val="00552670"/>
    <w:rsid w:val="00552C54"/>
    <w:rsid w:val="0055318F"/>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4DAF"/>
    <w:rsid w:val="005D50F6"/>
    <w:rsid w:val="005D5273"/>
    <w:rsid w:val="005D531D"/>
    <w:rsid w:val="005D5806"/>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8F"/>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D1"/>
    <w:rsid w:val="006D6533"/>
    <w:rsid w:val="006D66CE"/>
    <w:rsid w:val="006D670B"/>
    <w:rsid w:val="006D695E"/>
    <w:rsid w:val="006D6A03"/>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F1A"/>
    <w:rsid w:val="006E21F1"/>
    <w:rsid w:val="006E22EA"/>
    <w:rsid w:val="006E24CF"/>
    <w:rsid w:val="006E2830"/>
    <w:rsid w:val="006E29DA"/>
    <w:rsid w:val="006E2ADD"/>
    <w:rsid w:val="006E2DB3"/>
    <w:rsid w:val="006E2FFB"/>
    <w:rsid w:val="006E31CD"/>
    <w:rsid w:val="006E334E"/>
    <w:rsid w:val="006E3496"/>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578"/>
    <w:rsid w:val="0079696B"/>
    <w:rsid w:val="00797412"/>
    <w:rsid w:val="007978F1"/>
    <w:rsid w:val="007979EE"/>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AA4"/>
    <w:rsid w:val="00806BE0"/>
    <w:rsid w:val="00806CC1"/>
    <w:rsid w:val="00807021"/>
    <w:rsid w:val="00807089"/>
    <w:rsid w:val="008072D1"/>
    <w:rsid w:val="0080786E"/>
    <w:rsid w:val="00807A7C"/>
    <w:rsid w:val="00807B7B"/>
    <w:rsid w:val="00807CC8"/>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5B"/>
    <w:rsid w:val="008A73BD"/>
    <w:rsid w:val="008A748B"/>
    <w:rsid w:val="008A7544"/>
    <w:rsid w:val="008A78D8"/>
    <w:rsid w:val="008A7A4D"/>
    <w:rsid w:val="008A7AF2"/>
    <w:rsid w:val="008A7B40"/>
    <w:rsid w:val="008A7DA7"/>
    <w:rsid w:val="008B0959"/>
    <w:rsid w:val="008B0A3E"/>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615"/>
    <w:rsid w:val="00905635"/>
    <w:rsid w:val="009056F1"/>
    <w:rsid w:val="009057A8"/>
    <w:rsid w:val="00905BC9"/>
    <w:rsid w:val="009060FB"/>
    <w:rsid w:val="00906255"/>
    <w:rsid w:val="00906819"/>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55"/>
    <w:rsid w:val="009A7AB9"/>
    <w:rsid w:val="009A7CBA"/>
    <w:rsid w:val="009A7D91"/>
    <w:rsid w:val="009B01F0"/>
    <w:rsid w:val="009B0273"/>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D92"/>
    <w:rsid w:val="009C1F5F"/>
    <w:rsid w:val="009C2426"/>
    <w:rsid w:val="009C2626"/>
    <w:rsid w:val="009C268F"/>
    <w:rsid w:val="009C26CF"/>
    <w:rsid w:val="009C26FE"/>
    <w:rsid w:val="009C27D5"/>
    <w:rsid w:val="009C28B6"/>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15"/>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4119"/>
    <w:rsid w:val="00AA4671"/>
    <w:rsid w:val="00AA4B34"/>
    <w:rsid w:val="00AA4B7C"/>
    <w:rsid w:val="00AA4BEC"/>
    <w:rsid w:val="00AA4E6E"/>
    <w:rsid w:val="00AA519D"/>
    <w:rsid w:val="00AA5329"/>
    <w:rsid w:val="00AA5396"/>
    <w:rsid w:val="00AA53C2"/>
    <w:rsid w:val="00AA5646"/>
    <w:rsid w:val="00AA5703"/>
    <w:rsid w:val="00AA5A89"/>
    <w:rsid w:val="00AA5ACA"/>
    <w:rsid w:val="00AA5AF3"/>
    <w:rsid w:val="00AA5B8A"/>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42D9"/>
    <w:rsid w:val="00AB435D"/>
    <w:rsid w:val="00AB4605"/>
    <w:rsid w:val="00AB46FA"/>
    <w:rsid w:val="00AB4ADE"/>
    <w:rsid w:val="00AB4B2C"/>
    <w:rsid w:val="00AB4C91"/>
    <w:rsid w:val="00AB4E8B"/>
    <w:rsid w:val="00AB517C"/>
    <w:rsid w:val="00AB52F7"/>
    <w:rsid w:val="00AB5565"/>
    <w:rsid w:val="00AB581E"/>
    <w:rsid w:val="00AB5875"/>
    <w:rsid w:val="00AB5D13"/>
    <w:rsid w:val="00AB5F4C"/>
    <w:rsid w:val="00AB615E"/>
    <w:rsid w:val="00AB6306"/>
    <w:rsid w:val="00AB648E"/>
    <w:rsid w:val="00AB6555"/>
    <w:rsid w:val="00AB66AF"/>
    <w:rsid w:val="00AB66DB"/>
    <w:rsid w:val="00AB68D9"/>
    <w:rsid w:val="00AB700F"/>
    <w:rsid w:val="00AB724C"/>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F02"/>
    <w:rsid w:val="00AC393B"/>
    <w:rsid w:val="00AC3F6D"/>
    <w:rsid w:val="00AC452A"/>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32CF"/>
    <w:rsid w:val="00B132F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9AD"/>
    <w:rsid w:val="00B33B57"/>
    <w:rsid w:val="00B33C0C"/>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0E2"/>
    <w:rsid w:val="00C221BF"/>
    <w:rsid w:val="00C22212"/>
    <w:rsid w:val="00C22583"/>
    <w:rsid w:val="00C2283D"/>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C98"/>
    <w:rsid w:val="00C5609B"/>
    <w:rsid w:val="00C5615A"/>
    <w:rsid w:val="00C56165"/>
    <w:rsid w:val="00C5619B"/>
    <w:rsid w:val="00C563D7"/>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E4A"/>
    <w:rsid w:val="00D24F86"/>
    <w:rsid w:val="00D2506E"/>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514"/>
    <w:rsid w:val="00DD0590"/>
    <w:rsid w:val="00DD0614"/>
    <w:rsid w:val="00DD0764"/>
    <w:rsid w:val="00DD09BB"/>
    <w:rsid w:val="00DD0D69"/>
    <w:rsid w:val="00DD0F40"/>
    <w:rsid w:val="00DD12FE"/>
    <w:rsid w:val="00DD17B8"/>
    <w:rsid w:val="00DD19F4"/>
    <w:rsid w:val="00DD1CAB"/>
    <w:rsid w:val="00DD1D93"/>
    <w:rsid w:val="00DD2221"/>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31A8"/>
    <w:rsid w:val="00DE333D"/>
    <w:rsid w:val="00DE34E8"/>
    <w:rsid w:val="00DE4AA6"/>
    <w:rsid w:val="00DE4B51"/>
    <w:rsid w:val="00DE4B8F"/>
    <w:rsid w:val="00DE4E39"/>
    <w:rsid w:val="00DE539C"/>
    <w:rsid w:val="00DE5485"/>
    <w:rsid w:val="00DE5630"/>
    <w:rsid w:val="00DE5AA7"/>
    <w:rsid w:val="00DE5C3C"/>
    <w:rsid w:val="00DE65D2"/>
    <w:rsid w:val="00DE6640"/>
    <w:rsid w:val="00DE67F0"/>
    <w:rsid w:val="00DE67F8"/>
    <w:rsid w:val="00DE6844"/>
    <w:rsid w:val="00DE71A4"/>
    <w:rsid w:val="00DE730B"/>
    <w:rsid w:val="00DE7756"/>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2523"/>
    <w:rsid w:val="00E42552"/>
    <w:rsid w:val="00E4269D"/>
    <w:rsid w:val="00E42736"/>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F6D"/>
    <w:rsid w:val="00EA451F"/>
    <w:rsid w:val="00EA4A3F"/>
    <w:rsid w:val="00EA4A91"/>
    <w:rsid w:val="00EA4C25"/>
    <w:rsid w:val="00EA4C9A"/>
    <w:rsid w:val="00EA4D13"/>
    <w:rsid w:val="00EA4DB0"/>
    <w:rsid w:val="00EA4E27"/>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2534"/>
    <w:rsid w:val="00F325AC"/>
    <w:rsid w:val="00F3268A"/>
    <w:rsid w:val="00F326B7"/>
    <w:rsid w:val="00F32733"/>
    <w:rsid w:val="00F327F7"/>
    <w:rsid w:val="00F32902"/>
    <w:rsid w:val="00F33134"/>
    <w:rsid w:val="00F3356B"/>
    <w:rsid w:val="00F335BE"/>
    <w:rsid w:val="00F337D8"/>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884"/>
    <w:rsid w:val="00F95A74"/>
    <w:rsid w:val="00F95AEA"/>
    <w:rsid w:val="00F95E6E"/>
    <w:rsid w:val="00F95EA6"/>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E74"/>
    <w:rsid w:val="00FD3F19"/>
    <w:rsid w:val="00FD3FEA"/>
    <w:rsid w:val="00FD404B"/>
    <w:rsid w:val="00FD41C7"/>
    <w:rsid w:val="00FD42BA"/>
    <w:rsid w:val="00FD42F1"/>
    <w:rsid w:val="00FD45C6"/>
    <w:rsid w:val="00FD45CF"/>
    <w:rsid w:val="00FD4695"/>
    <w:rsid w:val="00FD4C38"/>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EB"/>
    <w:rsid w:val="00FE148E"/>
    <w:rsid w:val="00FE161C"/>
    <w:rsid w:val="00FE1725"/>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emf"/><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A261A3-54E2-417C-8E17-2DDA4CA494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3337</Words>
  <Characters>18358</Characters>
  <Application>Microsoft Office Word</Application>
  <DocSecurity>4</DocSecurity>
  <Lines>152</Lines>
  <Paragraphs>43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2</cp:revision>
  <cp:lastPrinted>2022-06-01T14:55:00Z</cp:lastPrinted>
  <dcterms:created xsi:type="dcterms:W3CDTF">2022-08-31T14:45:00Z</dcterms:created>
  <dcterms:modified xsi:type="dcterms:W3CDTF">2022-08-31T14:45:00Z</dcterms:modified>
</cp:coreProperties>
</file>