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5C31DA7" w14:textId="77777777"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1EA1A2DA" w:rsidR="00AF270F" w:rsidRDefault="00AF270F" w:rsidP="00027D8A">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694F13">
        <w:rPr>
          <w:rFonts w:asciiTheme="minorHAnsi" w:hAnsiTheme="minorHAnsi" w:cstheme="minorHAnsi"/>
          <w:b/>
          <w:bCs/>
          <w:sz w:val="28"/>
          <w:szCs w:val="28"/>
        </w:rPr>
        <w:t>2</w:t>
      </w:r>
      <w:r w:rsidR="008679EE">
        <w:rPr>
          <w:rFonts w:asciiTheme="minorHAnsi" w:hAnsiTheme="minorHAnsi" w:cstheme="minorHAnsi"/>
          <w:b/>
          <w:bCs/>
          <w:sz w:val="28"/>
          <w:szCs w:val="28"/>
        </w:rPr>
        <w:t>8</w:t>
      </w:r>
      <w:r w:rsidR="00D13504" w:rsidRPr="00FB18F8">
        <w:rPr>
          <w:rFonts w:asciiTheme="minorHAnsi" w:hAnsiTheme="minorHAnsi" w:cstheme="minorHAnsi"/>
          <w:b/>
          <w:bCs/>
          <w:sz w:val="28"/>
          <w:szCs w:val="28"/>
        </w:rPr>
        <w:t>/</w:t>
      </w:r>
      <w:r w:rsidR="009F52E1">
        <w:rPr>
          <w:rFonts w:asciiTheme="minorHAnsi" w:hAnsiTheme="minorHAnsi" w:cstheme="minorHAnsi"/>
          <w:b/>
          <w:bCs/>
          <w:sz w:val="28"/>
          <w:szCs w:val="28"/>
        </w:rPr>
        <w:t>11</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387783">
        <w:rPr>
          <w:rFonts w:asciiTheme="minorHAnsi" w:hAnsiTheme="minorHAnsi" w:cstheme="minorHAnsi"/>
          <w:b/>
          <w:bCs/>
          <w:sz w:val="28"/>
          <w:szCs w:val="28"/>
        </w:rPr>
        <w:t>2</w:t>
      </w:r>
    </w:p>
    <w:p w14:paraId="4828A6AA" w14:textId="77777777" w:rsidR="00613813" w:rsidRPr="00FB18F8" w:rsidRDefault="00613813" w:rsidP="00027D8A">
      <w:pPr>
        <w:jc w:val="center"/>
        <w:rPr>
          <w:rFonts w:asciiTheme="minorHAnsi" w:hAnsiTheme="minorHAnsi" w:cstheme="minorHAnsi"/>
          <w:b/>
          <w:bCs/>
          <w:sz w:val="28"/>
          <w:szCs w:val="28"/>
        </w:rPr>
      </w:pPr>
    </w:p>
    <w:p w14:paraId="5A8E9A8D" w14:textId="77777777" w:rsidR="00F52814" w:rsidRPr="00EC42B4" w:rsidRDefault="00F52814" w:rsidP="00027D8A">
      <w:pPr>
        <w:ind w:left="900" w:hanging="360"/>
        <w:rPr>
          <w:rFonts w:asciiTheme="minorHAnsi" w:hAnsiTheme="minorHAnsi" w:cstheme="minorHAnsi"/>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77777777"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w:t>
      </w:r>
      <w:proofErr w:type="spellStart"/>
      <w:r w:rsidR="00D42E49">
        <w:rPr>
          <w:rFonts w:asciiTheme="minorHAnsi" w:hAnsiTheme="minorHAnsi" w:cstheme="minorHAnsi"/>
          <w:sz w:val="22"/>
          <w:szCs w:val="22"/>
        </w:rPr>
        <w:t>Mont</w:t>
      </w:r>
      <w:proofErr w:type="spellEnd"/>
      <w:r w:rsidR="00D42E49">
        <w:rPr>
          <w:rFonts w:asciiTheme="minorHAnsi" w:hAnsiTheme="minorHAnsi" w:cstheme="minorHAnsi"/>
          <w:sz w:val="22"/>
          <w:szCs w:val="22"/>
        </w:rPr>
        <w:t xml:space="preserve"> </w:t>
      </w:r>
      <w:proofErr w:type="spellStart"/>
      <w:r w:rsidR="00D42E49">
        <w:rPr>
          <w:rFonts w:asciiTheme="minorHAnsi" w:hAnsiTheme="minorHAnsi" w:cstheme="minorHAnsi"/>
          <w:sz w:val="22"/>
          <w:szCs w:val="22"/>
        </w:rPr>
        <w:t>Belvieu</w:t>
      </w:r>
      <w:proofErr w:type="spellEnd"/>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0B03E5AB" w:rsidR="00E53D92" w:rsidRPr="002B3648" w:rsidRDefault="002A59D0" w:rsidP="002A55A4">
      <w:pPr>
        <w:pBdr>
          <w:top w:val="single" w:sz="4" w:space="1" w:color="auto"/>
          <w:bottom w:val="single" w:sz="4" w:space="1" w:color="auto"/>
        </w:pBdr>
        <w:tabs>
          <w:tab w:val="left" w:pos="284"/>
        </w:tabs>
        <w:ind w:left="142"/>
        <w:jc w:val="both"/>
        <w:rPr>
          <w:rFonts w:asciiTheme="minorHAnsi" w:hAnsiTheme="minorHAnsi" w:cstheme="minorHAnsi"/>
          <w:sz w:val="22"/>
          <w:szCs w:val="22"/>
        </w:rPr>
      </w:pPr>
      <w:r w:rsidRPr="002A59D0">
        <w:rPr>
          <w:noProof/>
          <w:lang w:val="es-PE" w:eastAsia="es-PE"/>
        </w:rPr>
        <w:drawing>
          <wp:inline distT="0" distB="0" distL="0" distR="0" wp14:anchorId="3FD770D5" wp14:editId="56AFF047">
            <wp:extent cx="5380075" cy="3214084"/>
            <wp:effectExtent l="0" t="0" r="0" b="571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86333" cy="3217822"/>
                    </a:xfrm>
                    <a:prstGeom prst="rect">
                      <a:avLst/>
                    </a:prstGeom>
                    <a:noFill/>
                    <a:ln>
                      <a:noFill/>
                    </a:ln>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w:t>
      </w:r>
      <w:proofErr w:type="spellStart"/>
      <w:r w:rsidR="00AA338D">
        <w:rPr>
          <w:rFonts w:asciiTheme="minorHAnsi" w:hAnsiTheme="minorHAnsi" w:cstheme="minorHAnsi"/>
          <w:i/>
          <w:sz w:val="20"/>
          <w:szCs w:val="20"/>
        </w:rPr>
        <w:t>Argus</w:t>
      </w:r>
      <w:proofErr w:type="spellEnd"/>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71F32A8A" w:rsidR="00E53D92" w:rsidRDefault="00D12B94" w:rsidP="002A55A4">
      <w:pPr>
        <w:ind w:left="142"/>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6D25F06B" w14:textId="77777777" w:rsidR="00E53D92" w:rsidRDefault="00E53D92" w:rsidP="002A55A4">
      <w:pPr>
        <w:jc w:val="both"/>
        <w:rPr>
          <w:rFonts w:asciiTheme="minorHAnsi" w:hAnsiTheme="minorHAnsi" w:cstheme="minorHAnsi"/>
          <w:sz w:val="22"/>
          <w:szCs w:val="22"/>
        </w:rPr>
      </w:pPr>
    </w:p>
    <w:p w14:paraId="6385206C" w14:textId="77777777" w:rsidR="00E53D92" w:rsidRDefault="00E53D92" w:rsidP="00E53D92">
      <w:pPr>
        <w:ind w:left="426"/>
        <w:jc w:val="both"/>
        <w:rPr>
          <w:rFonts w:asciiTheme="minorHAnsi" w:hAnsiTheme="minorHAnsi" w:cstheme="minorHAnsi"/>
          <w:sz w:val="22"/>
          <w:szCs w:val="22"/>
        </w:rPr>
      </w:pPr>
    </w:p>
    <w:p w14:paraId="50124395" w14:textId="70BF6D64" w:rsidR="00313709" w:rsidRDefault="00E53D92" w:rsidP="00513B0E">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w:t>
      </w:r>
      <w:r w:rsidR="00A17BD8">
        <w:rPr>
          <w:rFonts w:asciiTheme="minorHAnsi" w:hAnsiTheme="minorHAnsi" w:cstheme="minorHAnsi"/>
          <w:sz w:val="22"/>
          <w:szCs w:val="22"/>
        </w:rPr>
        <w:t xml:space="preserve"> cambiaron, respecto al mes de j</w:t>
      </w:r>
      <w:r>
        <w:rPr>
          <w:rFonts w:asciiTheme="minorHAnsi" w:hAnsiTheme="minorHAnsi" w:cstheme="minorHAnsi"/>
          <w:sz w:val="22"/>
          <w:szCs w:val="22"/>
        </w:rPr>
        <w:t>ulio 2021; debido principalmente al impacto de la</w:t>
      </w:r>
      <w:r w:rsidR="005B601E">
        <w:rPr>
          <w:rFonts w:asciiTheme="minorHAnsi" w:hAnsiTheme="minorHAnsi" w:cstheme="minorHAnsi"/>
          <w:sz w:val="22"/>
          <w:szCs w:val="22"/>
        </w:rPr>
        <w:t xml:space="preserve"> variante Delta d</w:t>
      </w:r>
      <w:r w:rsidR="007928F0">
        <w:rPr>
          <w:rFonts w:asciiTheme="minorHAnsi" w:hAnsiTheme="minorHAnsi" w:cstheme="minorHAnsi"/>
          <w:sz w:val="22"/>
          <w:szCs w:val="22"/>
        </w:rPr>
        <w:t xml:space="preserve">el Coronavirus, que </w:t>
      </w:r>
      <w:r w:rsidR="001440C3">
        <w:rPr>
          <w:rFonts w:asciiTheme="minorHAnsi" w:hAnsiTheme="minorHAnsi" w:cstheme="minorHAnsi"/>
          <w:sz w:val="22"/>
          <w:szCs w:val="22"/>
        </w:rPr>
        <w:t>retrasó</w:t>
      </w:r>
      <w:r w:rsidR="005B601E">
        <w:rPr>
          <w:rFonts w:asciiTheme="minorHAnsi" w:hAnsiTheme="minorHAnsi" w:cstheme="minorHAnsi"/>
          <w:sz w:val="22"/>
          <w:szCs w:val="22"/>
        </w:rPr>
        <w:t>, a nivel global,</w:t>
      </w:r>
      <w:r w:rsidRPr="00470CF5">
        <w:rPr>
          <w:rFonts w:asciiTheme="minorHAnsi" w:hAnsiTheme="minorHAnsi" w:cstheme="minorHAnsi"/>
          <w:sz w:val="22"/>
          <w:szCs w:val="22"/>
        </w:rPr>
        <w:t xml:space="preserve"> la reactivación que habían experimentado los precios del petróleo </w:t>
      </w:r>
      <w:r w:rsidR="006A22BC">
        <w:rPr>
          <w:rFonts w:asciiTheme="minorHAnsi" w:hAnsiTheme="minorHAnsi" w:cstheme="minorHAnsi"/>
          <w:sz w:val="22"/>
          <w:szCs w:val="22"/>
        </w:rPr>
        <w:t xml:space="preserve">y combustibles </w:t>
      </w:r>
      <w:r w:rsidRPr="00470CF5">
        <w:rPr>
          <w:rFonts w:asciiTheme="minorHAnsi" w:hAnsiTheme="minorHAnsi" w:cstheme="minorHAnsi"/>
          <w:sz w:val="22"/>
          <w:szCs w:val="22"/>
        </w:rPr>
        <w:t>durante la pandemia.</w:t>
      </w:r>
    </w:p>
    <w:p w14:paraId="0539AA47" w14:textId="10921A93" w:rsidR="008A5456" w:rsidRDefault="005B601E" w:rsidP="00513B0E">
      <w:pPr>
        <w:jc w:val="both"/>
        <w:rPr>
          <w:rFonts w:asciiTheme="minorHAnsi" w:hAnsiTheme="minorHAnsi" w:cstheme="minorHAnsi"/>
          <w:sz w:val="22"/>
          <w:szCs w:val="22"/>
        </w:rPr>
      </w:pPr>
      <w:r>
        <w:rPr>
          <w:rFonts w:asciiTheme="minorHAnsi" w:hAnsiTheme="minorHAnsi" w:cstheme="minorHAnsi"/>
          <w:sz w:val="22"/>
          <w:szCs w:val="22"/>
        </w:rPr>
        <w:t xml:space="preserve"> </w:t>
      </w:r>
      <w:r w:rsidR="008A5456">
        <w:rPr>
          <w:rFonts w:asciiTheme="minorHAnsi" w:hAnsiTheme="minorHAnsi" w:cstheme="minorHAnsi"/>
          <w:sz w:val="22"/>
          <w:szCs w:val="22"/>
        </w:rPr>
        <w:t xml:space="preserve"> </w:t>
      </w:r>
    </w:p>
    <w:p w14:paraId="6A80F20A" w14:textId="126A8C7F" w:rsidR="004E173D" w:rsidRDefault="009645D2" w:rsidP="00513B0E">
      <w:pPr>
        <w:jc w:val="both"/>
        <w:rPr>
          <w:rFonts w:asciiTheme="minorHAnsi" w:hAnsiTheme="minorHAnsi" w:cstheme="minorHAnsi"/>
          <w:sz w:val="22"/>
          <w:szCs w:val="22"/>
        </w:rPr>
      </w:pPr>
      <w:r>
        <w:rPr>
          <w:rFonts w:asciiTheme="minorHAnsi" w:hAnsiTheme="minorHAnsi" w:cstheme="minorHAnsi"/>
          <w:sz w:val="22"/>
          <w:szCs w:val="22"/>
        </w:rPr>
        <w:t>D</w:t>
      </w:r>
      <w:r w:rsidR="00DD04A8">
        <w:rPr>
          <w:rFonts w:asciiTheme="minorHAnsi" w:hAnsiTheme="minorHAnsi" w:cstheme="minorHAnsi"/>
          <w:sz w:val="22"/>
          <w:szCs w:val="22"/>
        </w:rPr>
        <w:t>urante el primer semestre d</w:t>
      </w:r>
      <w:r w:rsidR="008C61D2">
        <w:rPr>
          <w:rFonts w:asciiTheme="minorHAnsi" w:hAnsiTheme="minorHAnsi" w:cstheme="minorHAnsi"/>
          <w:sz w:val="22"/>
          <w:szCs w:val="22"/>
        </w:rPr>
        <w:t>el año 2022</w:t>
      </w:r>
      <w:r w:rsidR="004E173D">
        <w:rPr>
          <w:rFonts w:asciiTheme="minorHAnsi" w:hAnsiTheme="minorHAnsi" w:cstheme="minorHAnsi"/>
          <w:sz w:val="22"/>
          <w:szCs w:val="22"/>
        </w:rPr>
        <w:t xml:space="preserve">, los precios del petróleo crudo y productos </w:t>
      </w:r>
      <w:r w:rsidR="00DD04A8">
        <w:rPr>
          <w:rFonts w:asciiTheme="minorHAnsi" w:hAnsiTheme="minorHAnsi" w:cstheme="minorHAnsi"/>
          <w:sz w:val="22"/>
          <w:szCs w:val="22"/>
        </w:rPr>
        <w:t>mostraron una</w:t>
      </w:r>
      <w:r w:rsidR="00E93AAF">
        <w:rPr>
          <w:rFonts w:asciiTheme="minorHAnsi" w:hAnsiTheme="minorHAnsi" w:cstheme="minorHAnsi"/>
          <w:sz w:val="22"/>
          <w:szCs w:val="22"/>
        </w:rPr>
        <w:t xml:space="preserve"> tendencia</w:t>
      </w:r>
      <w:r w:rsidR="004C5499">
        <w:rPr>
          <w:rFonts w:asciiTheme="minorHAnsi" w:hAnsiTheme="minorHAnsi" w:cstheme="minorHAnsi"/>
          <w:sz w:val="22"/>
          <w:szCs w:val="22"/>
        </w:rPr>
        <w:t xml:space="preserve"> alcista</w:t>
      </w:r>
      <w:r w:rsidR="00E93AAF">
        <w:rPr>
          <w:rFonts w:asciiTheme="minorHAnsi" w:hAnsiTheme="minorHAnsi" w:cstheme="minorHAnsi"/>
          <w:sz w:val="22"/>
          <w:szCs w:val="22"/>
        </w:rPr>
        <w:t>, en medio de la alta volatilidad registrada</w:t>
      </w:r>
      <w:r w:rsidR="00DD6D90">
        <w:rPr>
          <w:rFonts w:asciiTheme="minorHAnsi" w:hAnsiTheme="minorHAnsi" w:cstheme="minorHAnsi"/>
          <w:sz w:val="22"/>
          <w:szCs w:val="22"/>
        </w:rPr>
        <w:t>;</w:t>
      </w:r>
      <w:r w:rsidR="00E06B18">
        <w:rPr>
          <w:rFonts w:asciiTheme="minorHAnsi" w:hAnsiTheme="minorHAnsi" w:cstheme="minorHAnsi"/>
          <w:sz w:val="22"/>
          <w:szCs w:val="22"/>
        </w:rPr>
        <w:t xml:space="preserve"> mientras que a partir del segundo semestre los precios se movieron dentro de una banda de menor amplitud</w:t>
      </w:r>
      <w:r w:rsidR="009605CB">
        <w:rPr>
          <w:rFonts w:asciiTheme="minorHAnsi" w:hAnsiTheme="minorHAnsi" w:cstheme="minorHAnsi"/>
          <w:sz w:val="22"/>
          <w:szCs w:val="22"/>
        </w:rPr>
        <w:t>, con una tendencia a la baja</w:t>
      </w:r>
      <w:r w:rsidR="007D627D">
        <w:rPr>
          <w:rFonts w:asciiTheme="minorHAnsi" w:hAnsiTheme="minorHAnsi" w:cstheme="minorHAnsi"/>
          <w:sz w:val="22"/>
          <w:szCs w:val="22"/>
        </w:rPr>
        <w:t>,</w:t>
      </w:r>
      <w:r w:rsidR="009605CB">
        <w:rPr>
          <w:rFonts w:asciiTheme="minorHAnsi" w:hAnsiTheme="minorHAnsi" w:cstheme="minorHAnsi"/>
          <w:sz w:val="22"/>
          <w:szCs w:val="22"/>
        </w:rPr>
        <w:t xml:space="preserve"> en el caso del petróleo crudo WTI, el GLP y el Residual 3%. </w:t>
      </w:r>
      <w:r w:rsidR="008A7DA7">
        <w:rPr>
          <w:rFonts w:asciiTheme="minorHAnsi" w:hAnsiTheme="minorHAnsi" w:cstheme="minorHAnsi"/>
          <w:sz w:val="22"/>
          <w:szCs w:val="22"/>
        </w:rPr>
        <w:t>Asimismo, al cierre de</w:t>
      </w:r>
      <w:r w:rsidR="003713E2">
        <w:rPr>
          <w:rFonts w:asciiTheme="minorHAnsi" w:hAnsiTheme="minorHAnsi" w:cstheme="minorHAnsi"/>
          <w:sz w:val="22"/>
          <w:szCs w:val="22"/>
        </w:rPr>
        <w:t xml:space="preserve"> </w:t>
      </w:r>
      <w:r w:rsidR="0024658C">
        <w:rPr>
          <w:rFonts w:asciiTheme="minorHAnsi" w:hAnsiTheme="minorHAnsi" w:cstheme="minorHAnsi"/>
          <w:sz w:val="22"/>
          <w:szCs w:val="22"/>
        </w:rPr>
        <w:t>la última semana</w:t>
      </w:r>
      <w:r w:rsidR="009E21C5">
        <w:rPr>
          <w:rFonts w:asciiTheme="minorHAnsi" w:hAnsiTheme="minorHAnsi" w:cstheme="minorHAnsi"/>
          <w:sz w:val="22"/>
          <w:szCs w:val="22"/>
        </w:rPr>
        <w:t xml:space="preserve"> del periodo de evaluación</w:t>
      </w:r>
      <w:r w:rsidR="00D115A0">
        <w:rPr>
          <w:rStyle w:val="Refdenotaalpie"/>
          <w:rFonts w:asciiTheme="minorHAnsi" w:hAnsiTheme="minorHAnsi" w:cstheme="minorHAnsi"/>
          <w:sz w:val="22"/>
          <w:szCs w:val="22"/>
        </w:rPr>
        <w:footnoteReference w:id="2"/>
      </w:r>
      <w:r w:rsidR="003713E2">
        <w:rPr>
          <w:rFonts w:asciiTheme="minorHAnsi" w:hAnsiTheme="minorHAnsi" w:cstheme="minorHAnsi"/>
          <w:sz w:val="22"/>
          <w:szCs w:val="22"/>
        </w:rPr>
        <w:t>, e</w:t>
      </w:r>
      <w:r w:rsidR="00E27A80">
        <w:rPr>
          <w:rFonts w:asciiTheme="minorHAnsi" w:hAnsiTheme="minorHAnsi" w:cstheme="minorHAnsi"/>
          <w:sz w:val="22"/>
          <w:szCs w:val="22"/>
        </w:rPr>
        <w:t>l</w:t>
      </w:r>
      <w:r w:rsidR="000A0957">
        <w:rPr>
          <w:rFonts w:asciiTheme="minorHAnsi" w:hAnsiTheme="minorHAnsi" w:cstheme="minorHAnsi"/>
          <w:sz w:val="22"/>
          <w:szCs w:val="22"/>
        </w:rPr>
        <w:t xml:space="preserve"> precio del crudo WTI se ubicó </w:t>
      </w:r>
      <w:r w:rsidR="008A7DA7">
        <w:rPr>
          <w:rFonts w:asciiTheme="minorHAnsi" w:hAnsiTheme="minorHAnsi" w:cstheme="minorHAnsi"/>
          <w:sz w:val="22"/>
          <w:szCs w:val="22"/>
        </w:rPr>
        <w:t>en</w:t>
      </w:r>
      <w:r w:rsidR="00E27A80" w:rsidRPr="00CC0F16">
        <w:rPr>
          <w:rFonts w:asciiTheme="minorHAnsi" w:hAnsiTheme="minorHAnsi" w:cstheme="minorHAnsi"/>
          <w:sz w:val="22"/>
          <w:szCs w:val="22"/>
        </w:rPr>
        <w:t xml:space="preserve"> </w:t>
      </w:r>
      <w:r w:rsidR="008F101B">
        <w:rPr>
          <w:rFonts w:asciiTheme="minorHAnsi" w:hAnsiTheme="minorHAnsi" w:cstheme="minorHAnsi"/>
          <w:sz w:val="22"/>
          <w:szCs w:val="22"/>
        </w:rPr>
        <w:t>79.</w:t>
      </w:r>
      <w:r w:rsidR="00597F78">
        <w:rPr>
          <w:rFonts w:asciiTheme="minorHAnsi" w:hAnsiTheme="minorHAnsi" w:cstheme="minorHAnsi"/>
          <w:sz w:val="22"/>
          <w:szCs w:val="22"/>
        </w:rPr>
        <w:t>39</w:t>
      </w:r>
      <w:r w:rsidR="00616630">
        <w:rPr>
          <w:rFonts w:asciiTheme="minorHAnsi" w:hAnsiTheme="minorHAnsi" w:cstheme="minorHAnsi"/>
          <w:sz w:val="22"/>
          <w:szCs w:val="22"/>
        </w:rPr>
        <w:t xml:space="preserve"> </w:t>
      </w:r>
      <w:r w:rsidR="00E12E23" w:rsidRPr="00CC0F16">
        <w:rPr>
          <w:rFonts w:asciiTheme="minorHAnsi" w:hAnsiTheme="minorHAnsi" w:cstheme="minorHAnsi"/>
          <w:sz w:val="22"/>
          <w:szCs w:val="22"/>
        </w:rPr>
        <w:t>US$/</w:t>
      </w:r>
      <w:proofErr w:type="spellStart"/>
      <w:r w:rsidR="00E12E23" w:rsidRPr="00CC0F16">
        <w:rPr>
          <w:rFonts w:asciiTheme="minorHAnsi" w:hAnsiTheme="minorHAnsi" w:cstheme="minorHAnsi"/>
          <w:sz w:val="22"/>
          <w:szCs w:val="22"/>
        </w:rPr>
        <w:t>Bl</w:t>
      </w:r>
      <w:proofErr w:type="spellEnd"/>
      <w:r w:rsidR="001C4A23" w:rsidRPr="00CC0F16">
        <w:rPr>
          <w:rFonts w:asciiTheme="minorHAnsi" w:hAnsiTheme="minorHAnsi" w:cstheme="minorHAnsi"/>
          <w:sz w:val="22"/>
          <w:szCs w:val="22"/>
        </w:rPr>
        <w:t>, las gasolinas</w:t>
      </w:r>
      <w:r w:rsidR="00761DDC">
        <w:rPr>
          <w:rFonts w:asciiTheme="minorHAnsi" w:hAnsiTheme="minorHAnsi" w:cstheme="minorHAnsi"/>
          <w:sz w:val="22"/>
          <w:szCs w:val="22"/>
        </w:rPr>
        <w:t xml:space="preserve"> registraron un precio </w:t>
      </w:r>
      <w:r w:rsidR="008D325B">
        <w:rPr>
          <w:rFonts w:asciiTheme="minorHAnsi" w:hAnsiTheme="minorHAnsi" w:cstheme="minorHAnsi"/>
          <w:sz w:val="22"/>
          <w:szCs w:val="22"/>
        </w:rPr>
        <w:t>por debajo de</w:t>
      </w:r>
      <w:r w:rsidR="003C38E4">
        <w:rPr>
          <w:rFonts w:asciiTheme="minorHAnsi" w:hAnsiTheme="minorHAnsi" w:cstheme="minorHAnsi"/>
          <w:sz w:val="22"/>
          <w:szCs w:val="22"/>
        </w:rPr>
        <w:t xml:space="preserve"> los </w:t>
      </w:r>
      <w:r w:rsidR="008F101B">
        <w:rPr>
          <w:rFonts w:asciiTheme="minorHAnsi" w:hAnsiTheme="minorHAnsi" w:cstheme="minorHAnsi"/>
          <w:sz w:val="22"/>
          <w:szCs w:val="22"/>
        </w:rPr>
        <w:t>90</w:t>
      </w:r>
      <w:r w:rsidR="00761DDC">
        <w:rPr>
          <w:rFonts w:asciiTheme="minorHAnsi" w:hAnsiTheme="minorHAnsi" w:cstheme="minorHAnsi"/>
          <w:sz w:val="22"/>
          <w:szCs w:val="22"/>
        </w:rPr>
        <w:t xml:space="preserve"> US$/</w:t>
      </w:r>
      <w:proofErr w:type="spellStart"/>
      <w:r w:rsidR="00761DDC">
        <w:rPr>
          <w:rFonts w:asciiTheme="minorHAnsi" w:hAnsiTheme="minorHAnsi" w:cstheme="minorHAnsi"/>
          <w:sz w:val="22"/>
          <w:szCs w:val="22"/>
        </w:rPr>
        <w:t>Bl</w:t>
      </w:r>
      <w:proofErr w:type="spellEnd"/>
      <w:r w:rsidR="001C4A23" w:rsidRPr="00CC0F16">
        <w:rPr>
          <w:rFonts w:asciiTheme="minorHAnsi" w:hAnsiTheme="minorHAnsi" w:cstheme="minorHAnsi"/>
          <w:sz w:val="22"/>
          <w:szCs w:val="22"/>
        </w:rPr>
        <w:t xml:space="preserve"> </w:t>
      </w:r>
      <w:r w:rsidR="00183414">
        <w:rPr>
          <w:rFonts w:asciiTheme="minorHAnsi" w:hAnsiTheme="minorHAnsi" w:cstheme="minorHAnsi"/>
          <w:sz w:val="22"/>
          <w:szCs w:val="22"/>
        </w:rPr>
        <w:t xml:space="preserve">y </w:t>
      </w:r>
      <w:r w:rsidR="00761DDC">
        <w:rPr>
          <w:rFonts w:asciiTheme="minorHAnsi" w:hAnsiTheme="minorHAnsi" w:cstheme="minorHAnsi"/>
          <w:sz w:val="22"/>
          <w:szCs w:val="22"/>
        </w:rPr>
        <w:t xml:space="preserve">los </w:t>
      </w:r>
      <w:r w:rsidR="00183414">
        <w:rPr>
          <w:rFonts w:asciiTheme="minorHAnsi" w:hAnsiTheme="minorHAnsi" w:cstheme="minorHAnsi"/>
          <w:sz w:val="22"/>
          <w:szCs w:val="22"/>
        </w:rPr>
        <w:t xml:space="preserve">destilados medios </w:t>
      </w:r>
      <w:r w:rsidR="0030789E">
        <w:rPr>
          <w:rFonts w:asciiTheme="minorHAnsi" w:hAnsiTheme="minorHAnsi" w:cstheme="minorHAnsi"/>
          <w:sz w:val="22"/>
          <w:szCs w:val="22"/>
        </w:rPr>
        <w:t>registraron</w:t>
      </w:r>
      <w:r w:rsidR="00CC0F16" w:rsidRPr="00CC0F16">
        <w:rPr>
          <w:rFonts w:asciiTheme="minorHAnsi" w:hAnsiTheme="minorHAnsi" w:cstheme="minorHAnsi"/>
          <w:sz w:val="22"/>
          <w:szCs w:val="22"/>
        </w:rPr>
        <w:t xml:space="preserve"> niveles </w:t>
      </w:r>
      <w:r w:rsidR="005D602D">
        <w:rPr>
          <w:rFonts w:asciiTheme="minorHAnsi" w:hAnsiTheme="minorHAnsi" w:cstheme="minorHAnsi"/>
          <w:sz w:val="22"/>
          <w:szCs w:val="22"/>
        </w:rPr>
        <w:t>por encima de</w:t>
      </w:r>
      <w:r w:rsidR="00CC0F16" w:rsidRPr="00CC0F16">
        <w:rPr>
          <w:rFonts w:asciiTheme="minorHAnsi" w:hAnsiTheme="minorHAnsi" w:cstheme="minorHAnsi"/>
          <w:sz w:val="22"/>
          <w:szCs w:val="22"/>
        </w:rPr>
        <w:t xml:space="preserve"> los </w:t>
      </w:r>
      <w:r w:rsidR="00761DDC">
        <w:rPr>
          <w:rFonts w:asciiTheme="minorHAnsi" w:hAnsiTheme="minorHAnsi" w:cstheme="minorHAnsi"/>
          <w:sz w:val="22"/>
          <w:szCs w:val="22"/>
        </w:rPr>
        <w:t>1</w:t>
      </w:r>
      <w:r w:rsidR="00597F78">
        <w:rPr>
          <w:rFonts w:asciiTheme="minorHAnsi" w:hAnsiTheme="minorHAnsi" w:cstheme="minorHAnsi"/>
          <w:sz w:val="22"/>
          <w:szCs w:val="22"/>
        </w:rPr>
        <w:t>1</w:t>
      </w:r>
      <w:r w:rsidR="008F101B">
        <w:rPr>
          <w:rFonts w:asciiTheme="minorHAnsi" w:hAnsiTheme="minorHAnsi" w:cstheme="minorHAnsi"/>
          <w:sz w:val="22"/>
          <w:szCs w:val="22"/>
        </w:rPr>
        <w:t>5</w:t>
      </w:r>
      <w:r w:rsidR="00183414">
        <w:rPr>
          <w:rFonts w:asciiTheme="minorHAnsi" w:hAnsiTheme="minorHAnsi" w:cstheme="minorHAnsi"/>
          <w:sz w:val="22"/>
          <w:szCs w:val="22"/>
        </w:rPr>
        <w:t xml:space="preserve"> US$/</w:t>
      </w:r>
      <w:proofErr w:type="spellStart"/>
      <w:r w:rsidR="00183414">
        <w:rPr>
          <w:rFonts w:asciiTheme="minorHAnsi" w:hAnsiTheme="minorHAnsi" w:cstheme="minorHAnsi"/>
          <w:sz w:val="22"/>
          <w:szCs w:val="22"/>
        </w:rPr>
        <w:t>Bl</w:t>
      </w:r>
      <w:proofErr w:type="spellEnd"/>
      <w:r w:rsidR="00183414">
        <w:rPr>
          <w:rFonts w:asciiTheme="minorHAnsi" w:hAnsiTheme="minorHAnsi" w:cstheme="minorHAnsi"/>
          <w:sz w:val="22"/>
          <w:szCs w:val="22"/>
        </w:rPr>
        <w:t>.</w:t>
      </w:r>
      <w:r w:rsidR="00F417D3">
        <w:rPr>
          <w:rFonts w:asciiTheme="minorHAnsi" w:hAnsiTheme="minorHAnsi" w:cstheme="minorHAnsi"/>
          <w:sz w:val="22"/>
          <w:szCs w:val="22"/>
        </w:rPr>
        <w:t xml:space="preserve"> Para el mismo periodo, el precio del </w:t>
      </w:r>
      <w:r w:rsidR="009A421C">
        <w:rPr>
          <w:rFonts w:asciiTheme="minorHAnsi" w:hAnsiTheme="minorHAnsi" w:cstheme="minorHAnsi"/>
          <w:sz w:val="22"/>
          <w:szCs w:val="22"/>
        </w:rPr>
        <w:t>GLP</w:t>
      </w:r>
      <w:r w:rsidR="0076097F">
        <w:rPr>
          <w:rFonts w:asciiTheme="minorHAnsi" w:hAnsiTheme="minorHAnsi" w:cstheme="minorHAnsi"/>
          <w:sz w:val="22"/>
          <w:szCs w:val="22"/>
        </w:rPr>
        <w:t xml:space="preserve"> cerró la semana</w:t>
      </w:r>
      <w:r w:rsidR="00F417D3">
        <w:rPr>
          <w:rFonts w:asciiTheme="minorHAnsi" w:hAnsiTheme="minorHAnsi" w:cstheme="minorHAnsi"/>
          <w:sz w:val="22"/>
          <w:szCs w:val="22"/>
        </w:rPr>
        <w:t xml:space="preserve"> </w:t>
      </w:r>
      <w:r w:rsidR="0076097F">
        <w:rPr>
          <w:rFonts w:asciiTheme="minorHAnsi" w:hAnsiTheme="minorHAnsi" w:cstheme="minorHAnsi"/>
          <w:sz w:val="22"/>
          <w:szCs w:val="22"/>
        </w:rPr>
        <w:t>en</w:t>
      </w:r>
      <w:r w:rsidR="00F417D3">
        <w:rPr>
          <w:rFonts w:asciiTheme="minorHAnsi" w:hAnsiTheme="minorHAnsi" w:cstheme="minorHAnsi"/>
          <w:sz w:val="22"/>
          <w:szCs w:val="22"/>
        </w:rPr>
        <w:t xml:space="preserve"> </w:t>
      </w:r>
      <w:r w:rsidR="008F101B">
        <w:rPr>
          <w:rFonts w:asciiTheme="minorHAnsi" w:hAnsiTheme="minorHAnsi" w:cstheme="minorHAnsi"/>
          <w:sz w:val="22"/>
          <w:szCs w:val="22"/>
        </w:rPr>
        <w:t>3</w:t>
      </w:r>
      <w:r w:rsidR="00597F78">
        <w:rPr>
          <w:rFonts w:asciiTheme="minorHAnsi" w:hAnsiTheme="minorHAnsi" w:cstheme="minorHAnsi"/>
          <w:sz w:val="22"/>
          <w:szCs w:val="22"/>
        </w:rPr>
        <w:t>5.53</w:t>
      </w:r>
      <w:r w:rsidR="00F417D3">
        <w:rPr>
          <w:rFonts w:asciiTheme="minorHAnsi" w:hAnsiTheme="minorHAnsi" w:cstheme="minorHAnsi"/>
          <w:sz w:val="22"/>
          <w:szCs w:val="22"/>
        </w:rPr>
        <w:t xml:space="preserve"> US$/</w:t>
      </w:r>
      <w:proofErr w:type="spellStart"/>
      <w:r w:rsidR="00F417D3">
        <w:rPr>
          <w:rFonts w:asciiTheme="minorHAnsi" w:hAnsiTheme="minorHAnsi" w:cstheme="minorHAnsi"/>
          <w:sz w:val="22"/>
          <w:szCs w:val="22"/>
        </w:rPr>
        <w:t>Bl</w:t>
      </w:r>
      <w:proofErr w:type="spellEnd"/>
      <w:r w:rsidR="00F417D3">
        <w:rPr>
          <w:rFonts w:asciiTheme="minorHAnsi" w:hAnsiTheme="minorHAnsi" w:cstheme="minorHAnsi"/>
          <w:sz w:val="22"/>
          <w:szCs w:val="22"/>
        </w:rPr>
        <w:t>.</w:t>
      </w:r>
    </w:p>
    <w:p w14:paraId="6FD26437" w14:textId="77777777" w:rsidR="00613813" w:rsidRDefault="00613813" w:rsidP="005E5D5F">
      <w:pPr>
        <w:ind w:left="284"/>
        <w:jc w:val="both"/>
        <w:rPr>
          <w:rFonts w:asciiTheme="minorHAnsi" w:hAnsiTheme="minorHAnsi" w:cstheme="minorHAnsi"/>
          <w:sz w:val="22"/>
          <w:szCs w:val="22"/>
        </w:rPr>
      </w:pPr>
    </w:p>
    <w:p w14:paraId="755B721C" w14:textId="2F9018B7" w:rsidR="003B0F58" w:rsidRDefault="00FC74C1" w:rsidP="00513B0E">
      <w:pPr>
        <w:jc w:val="both"/>
        <w:rPr>
          <w:rFonts w:asciiTheme="minorHAnsi" w:hAnsiTheme="minorHAnsi" w:cstheme="minorHAnsi"/>
          <w:bCs/>
          <w:sz w:val="22"/>
          <w:szCs w:val="22"/>
        </w:rPr>
      </w:pPr>
      <w:r w:rsidRPr="008C61D2">
        <w:rPr>
          <w:rFonts w:asciiTheme="minorHAnsi" w:hAnsiTheme="minorHAnsi" w:cstheme="minorHAnsi"/>
          <w:sz w:val="22"/>
          <w:szCs w:val="22"/>
        </w:rPr>
        <w:t>En</w:t>
      </w:r>
      <w:r w:rsidR="008A5456" w:rsidRPr="008C61D2">
        <w:rPr>
          <w:rFonts w:asciiTheme="minorHAnsi" w:hAnsiTheme="minorHAnsi" w:cstheme="minorHAnsi"/>
          <w:sz w:val="22"/>
          <w:szCs w:val="22"/>
        </w:rPr>
        <w:t xml:space="preserve"> la</w:t>
      </w:r>
      <w:r w:rsidR="004E173D" w:rsidRPr="008C61D2">
        <w:rPr>
          <w:rFonts w:asciiTheme="minorHAnsi" w:hAnsiTheme="minorHAnsi" w:cstheme="minorHAnsi"/>
          <w:sz w:val="22"/>
          <w:szCs w:val="22"/>
        </w:rPr>
        <w:t>s</w:t>
      </w:r>
      <w:r w:rsidR="008A5456" w:rsidRPr="008C61D2">
        <w:rPr>
          <w:rFonts w:asciiTheme="minorHAnsi" w:hAnsiTheme="minorHAnsi" w:cstheme="minorHAnsi"/>
          <w:sz w:val="22"/>
          <w:szCs w:val="22"/>
        </w:rPr>
        <w:t xml:space="preserve"> semana</w:t>
      </w:r>
      <w:r w:rsidR="004E173D" w:rsidRPr="008C61D2">
        <w:rPr>
          <w:rFonts w:asciiTheme="minorHAnsi" w:hAnsiTheme="minorHAnsi" w:cstheme="minorHAnsi"/>
          <w:sz w:val="22"/>
          <w:szCs w:val="22"/>
        </w:rPr>
        <w:t>s</w:t>
      </w:r>
      <w:r w:rsidR="008A5456" w:rsidRPr="008C61D2">
        <w:rPr>
          <w:rFonts w:asciiTheme="minorHAnsi" w:hAnsiTheme="minorHAnsi" w:cstheme="minorHAnsi"/>
          <w:sz w:val="22"/>
          <w:szCs w:val="22"/>
        </w:rPr>
        <w:t xml:space="preserve"> del </w:t>
      </w:r>
      <w:r w:rsidR="00067D1D">
        <w:rPr>
          <w:rFonts w:asciiTheme="minorHAnsi" w:hAnsiTheme="minorHAnsi" w:cstheme="minorHAnsi"/>
          <w:sz w:val="22"/>
          <w:szCs w:val="22"/>
        </w:rPr>
        <w:t>10</w:t>
      </w:r>
      <w:r w:rsidR="008A5456" w:rsidRPr="008C61D2">
        <w:rPr>
          <w:rFonts w:asciiTheme="minorHAnsi" w:hAnsiTheme="minorHAnsi" w:cstheme="minorHAnsi"/>
          <w:sz w:val="22"/>
          <w:szCs w:val="22"/>
        </w:rPr>
        <w:t>.</w:t>
      </w:r>
      <w:r w:rsidR="005D4BAC">
        <w:rPr>
          <w:rFonts w:asciiTheme="minorHAnsi" w:hAnsiTheme="minorHAnsi" w:cstheme="minorHAnsi"/>
          <w:sz w:val="22"/>
          <w:szCs w:val="22"/>
        </w:rPr>
        <w:t>1</w:t>
      </w:r>
      <w:r w:rsidR="00DC761A">
        <w:rPr>
          <w:rFonts w:asciiTheme="minorHAnsi" w:hAnsiTheme="minorHAnsi" w:cstheme="minorHAnsi"/>
          <w:sz w:val="22"/>
          <w:szCs w:val="22"/>
        </w:rPr>
        <w:t>1</w:t>
      </w:r>
      <w:r w:rsidR="008A5456" w:rsidRPr="008C61D2">
        <w:rPr>
          <w:rFonts w:asciiTheme="minorHAnsi" w:hAnsiTheme="minorHAnsi" w:cstheme="minorHAnsi"/>
          <w:sz w:val="22"/>
          <w:szCs w:val="22"/>
        </w:rPr>
        <w:t>.202</w:t>
      </w:r>
      <w:r w:rsidR="006E2830" w:rsidRPr="008C61D2">
        <w:rPr>
          <w:rFonts w:asciiTheme="minorHAnsi" w:hAnsiTheme="minorHAnsi" w:cstheme="minorHAnsi"/>
          <w:sz w:val="22"/>
          <w:szCs w:val="22"/>
        </w:rPr>
        <w:t>2</w:t>
      </w:r>
      <w:r w:rsidR="008A5456" w:rsidRPr="008C61D2">
        <w:rPr>
          <w:rFonts w:asciiTheme="minorHAnsi" w:hAnsiTheme="minorHAnsi" w:cstheme="minorHAnsi"/>
          <w:sz w:val="22"/>
          <w:szCs w:val="22"/>
        </w:rPr>
        <w:t xml:space="preserve"> al </w:t>
      </w:r>
      <w:r w:rsidR="00067D1D">
        <w:rPr>
          <w:rFonts w:asciiTheme="minorHAnsi" w:hAnsiTheme="minorHAnsi" w:cstheme="minorHAnsi"/>
          <w:sz w:val="22"/>
          <w:szCs w:val="22"/>
        </w:rPr>
        <w:t>23</w:t>
      </w:r>
      <w:r w:rsidR="008A5456" w:rsidRPr="008C61D2">
        <w:rPr>
          <w:rFonts w:asciiTheme="minorHAnsi" w:hAnsiTheme="minorHAnsi" w:cstheme="minorHAnsi"/>
          <w:sz w:val="22"/>
          <w:szCs w:val="22"/>
        </w:rPr>
        <w:t>.</w:t>
      </w:r>
      <w:r w:rsidR="0045359E">
        <w:rPr>
          <w:rFonts w:asciiTheme="minorHAnsi" w:hAnsiTheme="minorHAnsi" w:cstheme="minorHAnsi"/>
          <w:sz w:val="22"/>
          <w:szCs w:val="22"/>
        </w:rPr>
        <w:t>11</w:t>
      </w:r>
      <w:r w:rsidR="008A5456" w:rsidRPr="008C61D2">
        <w:rPr>
          <w:rFonts w:asciiTheme="minorHAnsi" w:hAnsiTheme="minorHAnsi" w:cstheme="minorHAnsi"/>
          <w:sz w:val="22"/>
          <w:szCs w:val="22"/>
        </w:rPr>
        <w:t>.202</w:t>
      </w:r>
      <w:r w:rsidR="006E2830" w:rsidRPr="008C61D2">
        <w:rPr>
          <w:rFonts w:asciiTheme="minorHAnsi" w:hAnsiTheme="minorHAnsi" w:cstheme="minorHAnsi"/>
          <w:sz w:val="22"/>
          <w:szCs w:val="22"/>
        </w:rPr>
        <w:t>2</w:t>
      </w:r>
      <w:r w:rsidR="008A5456">
        <w:rPr>
          <w:rFonts w:asciiTheme="minorHAnsi" w:hAnsiTheme="minorHAnsi" w:cstheme="minorHAnsi"/>
          <w:sz w:val="22"/>
          <w:szCs w:val="22"/>
        </w:rPr>
        <w:t xml:space="preserve">, </w:t>
      </w:r>
      <w:r w:rsidR="008A5456">
        <w:rPr>
          <w:rFonts w:asciiTheme="minorHAnsi" w:hAnsiTheme="minorHAnsi" w:cstheme="minorHAnsi"/>
          <w:bCs/>
          <w:sz w:val="22"/>
          <w:szCs w:val="22"/>
        </w:rPr>
        <w:t>l</w:t>
      </w:r>
      <w:r w:rsidR="006B0322" w:rsidRPr="002B3648">
        <w:rPr>
          <w:rFonts w:asciiTheme="minorHAnsi" w:hAnsiTheme="minorHAnsi" w:cstheme="minorHAnsi"/>
          <w:bCs/>
          <w:sz w:val="22"/>
          <w:szCs w:val="22"/>
        </w:rPr>
        <w:t xml:space="preserve">os principales factores que incidieron </w:t>
      </w:r>
      <w:r w:rsidR="00A00438">
        <w:rPr>
          <w:rFonts w:asciiTheme="minorHAnsi" w:hAnsiTheme="minorHAnsi" w:cstheme="minorHAnsi"/>
          <w:bCs/>
          <w:sz w:val="22"/>
          <w:szCs w:val="22"/>
        </w:rPr>
        <w:t xml:space="preserve">en la variación </w:t>
      </w:r>
      <w:r w:rsidR="00113D20" w:rsidRPr="002B3648">
        <w:rPr>
          <w:rFonts w:asciiTheme="minorHAnsi" w:hAnsiTheme="minorHAnsi" w:cstheme="minorHAnsi"/>
          <w:bCs/>
          <w:sz w:val="22"/>
          <w:szCs w:val="22"/>
        </w:rPr>
        <w:t xml:space="preserve">de </w:t>
      </w:r>
      <w:r w:rsidR="00762EA9" w:rsidRPr="002B3648">
        <w:rPr>
          <w:rFonts w:asciiTheme="minorHAnsi" w:hAnsiTheme="minorHAnsi" w:cstheme="minorHAnsi"/>
          <w:bCs/>
          <w:sz w:val="22"/>
          <w:szCs w:val="22"/>
        </w:rPr>
        <w:t xml:space="preserve">los </w:t>
      </w:r>
      <w:r w:rsidR="00113D20" w:rsidRPr="002B3648">
        <w:rPr>
          <w:rFonts w:asciiTheme="minorHAnsi" w:hAnsiTheme="minorHAnsi" w:cstheme="minorHAnsi"/>
          <w:bCs/>
          <w:sz w:val="22"/>
          <w:szCs w:val="22"/>
        </w:rPr>
        <w:t xml:space="preserve">precios </w:t>
      </w:r>
      <w:r w:rsidR="006B0322" w:rsidRPr="002B3648">
        <w:rPr>
          <w:rFonts w:asciiTheme="minorHAnsi" w:hAnsiTheme="minorHAnsi" w:cstheme="minorHAnsi"/>
          <w:bCs/>
          <w:sz w:val="22"/>
          <w:szCs w:val="22"/>
        </w:rPr>
        <w:t>de</w:t>
      </w:r>
      <w:r w:rsidR="00E63435">
        <w:rPr>
          <w:rFonts w:asciiTheme="minorHAnsi" w:hAnsiTheme="minorHAnsi" w:cstheme="minorHAnsi"/>
          <w:bCs/>
          <w:sz w:val="22"/>
          <w:szCs w:val="22"/>
        </w:rPr>
        <w:t xml:space="preserve">l petróleo crudo y </w:t>
      </w:r>
      <w:r w:rsidR="006B0322" w:rsidRPr="002B3648">
        <w:rPr>
          <w:rFonts w:asciiTheme="minorHAnsi" w:hAnsiTheme="minorHAnsi" w:cstheme="minorHAnsi"/>
          <w:bCs/>
          <w:sz w:val="22"/>
          <w:szCs w:val="22"/>
        </w:rPr>
        <w:t>combustibles fueron los siguientes:</w:t>
      </w:r>
    </w:p>
    <w:p w14:paraId="50359E2C" w14:textId="77777777" w:rsidR="003D1059" w:rsidRDefault="003D1059" w:rsidP="00AE6269">
      <w:pPr>
        <w:ind w:left="709"/>
        <w:rPr>
          <w:rFonts w:asciiTheme="minorHAnsi" w:hAnsiTheme="minorHAnsi" w:cstheme="minorHAnsi"/>
          <w:bCs/>
          <w:sz w:val="22"/>
          <w:szCs w:val="22"/>
        </w:rPr>
      </w:pPr>
    </w:p>
    <w:p w14:paraId="7B4A1B0A" w14:textId="77777777" w:rsidR="00067D1D" w:rsidRPr="00067D1D" w:rsidRDefault="00067D1D" w:rsidP="00513B0E">
      <w:pPr>
        <w:pStyle w:val="Prrafodelista"/>
        <w:numPr>
          <w:ilvl w:val="0"/>
          <w:numId w:val="13"/>
        </w:numPr>
        <w:ind w:left="360"/>
        <w:contextualSpacing/>
        <w:jc w:val="both"/>
        <w:rPr>
          <w:rFonts w:asciiTheme="minorHAnsi" w:hAnsiTheme="minorHAnsi" w:cstheme="minorHAnsi"/>
          <w:b/>
          <w:sz w:val="22"/>
          <w:szCs w:val="22"/>
        </w:rPr>
      </w:pPr>
      <w:r w:rsidRPr="00067D1D">
        <w:rPr>
          <w:rFonts w:asciiTheme="minorHAnsi" w:hAnsiTheme="minorHAnsi" w:cstheme="minorHAnsi"/>
          <w:b/>
          <w:sz w:val="22"/>
          <w:szCs w:val="22"/>
        </w:rPr>
        <w:t>La disminución de los inventarios de crudo, así como el aumento de las existencias de propano, gasolinas y destilados al 18 de noviembre del 2022.</w:t>
      </w:r>
    </w:p>
    <w:p w14:paraId="64FC35BB" w14:textId="77777777" w:rsidR="00067D1D" w:rsidRPr="00067D1D" w:rsidRDefault="00067D1D" w:rsidP="00513B0E">
      <w:pPr>
        <w:pStyle w:val="Prrafodelista"/>
        <w:ind w:left="360"/>
        <w:jc w:val="both"/>
        <w:rPr>
          <w:rFonts w:asciiTheme="minorHAnsi" w:hAnsiTheme="minorHAnsi" w:cstheme="minorHAnsi"/>
          <w:sz w:val="22"/>
          <w:szCs w:val="22"/>
        </w:rPr>
      </w:pPr>
    </w:p>
    <w:p w14:paraId="3AA644BD" w14:textId="77777777" w:rsidR="00067D1D" w:rsidRPr="00067D1D" w:rsidRDefault="00067D1D" w:rsidP="00513B0E">
      <w:pPr>
        <w:pStyle w:val="Prrafodelista"/>
        <w:ind w:left="360"/>
        <w:jc w:val="both"/>
        <w:rPr>
          <w:rFonts w:asciiTheme="minorHAnsi" w:hAnsiTheme="minorHAnsi" w:cstheme="minorHAnsi"/>
          <w:sz w:val="22"/>
          <w:szCs w:val="22"/>
        </w:rPr>
      </w:pPr>
      <w:r w:rsidRPr="00067D1D">
        <w:rPr>
          <w:rFonts w:asciiTheme="minorHAnsi" w:hAnsiTheme="minorHAnsi" w:cstheme="minorHAnsi"/>
          <w:sz w:val="22"/>
          <w:szCs w:val="22"/>
        </w:rPr>
        <w:t>Los inventarios de petróleo bajaron 3,7 millones de barriles, registrando un total de 431,7 millones de barriles, un 5% por debajo de la media de los últimos 5 años en esta época del año.</w:t>
      </w:r>
    </w:p>
    <w:p w14:paraId="17A7DF87" w14:textId="77777777" w:rsidR="00067D1D" w:rsidRPr="00067D1D" w:rsidRDefault="00067D1D" w:rsidP="00513B0E">
      <w:pPr>
        <w:pStyle w:val="Prrafodelista"/>
        <w:ind w:left="360"/>
        <w:jc w:val="both"/>
        <w:rPr>
          <w:rFonts w:asciiTheme="minorHAnsi" w:hAnsiTheme="minorHAnsi" w:cstheme="minorHAnsi"/>
          <w:sz w:val="22"/>
          <w:szCs w:val="22"/>
        </w:rPr>
      </w:pPr>
    </w:p>
    <w:p w14:paraId="1E3701DB" w14:textId="77777777" w:rsidR="00067D1D" w:rsidRPr="00067D1D" w:rsidRDefault="00067D1D" w:rsidP="00513B0E">
      <w:pPr>
        <w:pStyle w:val="Prrafodelista"/>
        <w:ind w:left="360"/>
        <w:jc w:val="both"/>
        <w:rPr>
          <w:rFonts w:asciiTheme="minorHAnsi" w:hAnsiTheme="minorHAnsi" w:cstheme="minorHAnsi"/>
          <w:sz w:val="22"/>
          <w:szCs w:val="22"/>
        </w:rPr>
      </w:pPr>
      <w:r w:rsidRPr="00067D1D">
        <w:rPr>
          <w:rFonts w:asciiTheme="minorHAnsi" w:hAnsiTheme="minorHAnsi" w:cstheme="minorHAnsi"/>
          <w:sz w:val="22"/>
          <w:szCs w:val="22"/>
        </w:rPr>
        <w:t>Las existencias de gasolina subieron 3,1 millones de barriles, reportando un total de 211,0 millones de barriles; mientras los inventarios de destilados, que incluyen al diésel y al combustible para calefacción, aumentaron 1,7 millones de barriles, con un total de 109,1 millones de barriles. Finalmente, las existencias de propano se elevaron 1,22 millones de barriles, ubicándose en los 89,03 millones de barriles.</w:t>
      </w:r>
    </w:p>
    <w:p w14:paraId="3F4EF0CC" w14:textId="77777777" w:rsidR="00067D1D" w:rsidRPr="00067D1D" w:rsidRDefault="00067D1D" w:rsidP="00513B0E">
      <w:pPr>
        <w:pStyle w:val="Prrafodelista"/>
        <w:ind w:left="360"/>
        <w:jc w:val="both"/>
        <w:rPr>
          <w:rFonts w:asciiTheme="minorHAnsi" w:hAnsiTheme="minorHAnsi" w:cstheme="minorHAnsi"/>
          <w:sz w:val="22"/>
          <w:szCs w:val="22"/>
        </w:rPr>
      </w:pPr>
    </w:p>
    <w:p w14:paraId="758B2766" w14:textId="558051E2" w:rsidR="00067D1D" w:rsidRPr="00067D1D" w:rsidRDefault="00067D1D" w:rsidP="00513B0E">
      <w:pPr>
        <w:pStyle w:val="Prrafodelista"/>
        <w:numPr>
          <w:ilvl w:val="0"/>
          <w:numId w:val="13"/>
        </w:numPr>
        <w:ind w:left="360"/>
        <w:contextualSpacing/>
        <w:jc w:val="both"/>
        <w:rPr>
          <w:rFonts w:asciiTheme="minorHAnsi" w:hAnsiTheme="minorHAnsi" w:cstheme="minorHAnsi"/>
          <w:b/>
          <w:sz w:val="22"/>
          <w:szCs w:val="22"/>
        </w:rPr>
      </w:pPr>
      <w:r w:rsidRPr="00067D1D">
        <w:rPr>
          <w:rFonts w:asciiTheme="minorHAnsi" w:hAnsiTheme="minorHAnsi" w:cstheme="minorHAnsi"/>
          <w:b/>
          <w:sz w:val="22"/>
          <w:szCs w:val="22"/>
        </w:rPr>
        <w:t>Las crecientes preocupaciones por el debilitamiento de la demanda en China, debido a las estrictas restricciones por el COVID-19, agudizadas por las protestas callejeras contra dichas restricciones</w:t>
      </w:r>
      <w:r w:rsidR="00183CBE">
        <w:rPr>
          <w:rFonts w:asciiTheme="minorHAnsi" w:hAnsiTheme="minorHAnsi" w:cstheme="minorHAnsi"/>
          <w:b/>
          <w:sz w:val="22"/>
          <w:szCs w:val="22"/>
        </w:rPr>
        <w:t>.</w:t>
      </w:r>
    </w:p>
    <w:p w14:paraId="767365B8" w14:textId="77777777" w:rsidR="00067D1D" w:rsidRPr="00067D1D" w:rsidRDefault="00067D1D" w:rsidP="00513B0E">
      <w:pPr>
        <w:pStyle w:val="Prrafodelista"/>
        <w:ind w:left="360"/>
        <w:jc w:val="both"/>
        <w:rPr>
          <w:rFonts w:asciiTheme="minorHAnsi" w:hAnsiTheme="minorHAnsi" w:cstheme="minorHAnsi"/>
          <w:b/>
          <w:sz w:val="22"/>
          <w:szCs w:val="22"/>
        </w:rPr>
      </w:pPr>
    </w:p>
    <w:p w14:paraId="441232D0" w14:textId="77777777" w:rsidR="00067D1D" w:rsidRPr="00067D1D" w:rsidRDefault="00067D1D" w:rsidP="00513B0E">
      <w:pPr>
        <w:ind w:left="360"/>
        <w:jc w:val="both"/>
        <w:rPr>
          <w:rFonts w:asciiTheme="minorHAnsi" w:hAnsiTheme="minorHAnsi" w:cstheme="minorHAnsi"/>
          <w:sz w:val="22"/>
          <w:szCs w:val="22"/>
        </w:rPr>
      </w:pPr>
      <w:r w:rsidRPr="00067D1D">
        <w:rPr>
          <w:rFonts w:asciiTheme="minorHAnsi" w:hAnsiTheme="minorHAnsi" w:cstheme="minorHAnsi"/>
          <w:sz w:val="22"/>
          <w:szCs w:val="22"/>
        </w:rPr>
        <w:t>China continúa luchando contra un repunte de las infecciones de COVID-19 en varias ciudades económicamente vitales del país. Las refinerías chinas han pedido reducir el volumen de crudo saudí en diciembre, y también están frenando las compras de crudo ruso.</w:t>
      </w:r>
    </w:p>
    <w:p w14:paraId="09342FDB" w14:textId="77777777" w:rsidR="00067D1D" w:rsidRPr="00067D1D" w:rsidRDefault="00067D1D" w:rsidP="00513B0E">
      <w:pPr>
        <w:ind w:left="360"/>
        <w:jc w:val="both"/>
        <w:rPr>
          <w:rFonts w:asciiTheme="minorHAnsi" w:hAnsiTheme="minorHAnsi" w:cstheme="minorHAnsi"/>
          <w:color w:val="333333"/>
          <w:sz w:val="22"/>
          <w:szCs w:val="22"/>
          <w:shd w:val="clear" w:color="auto" w:fill="FFFFFF"/>
        </w:rPr>
      </w:pPr>
    </w:p>
    <w:p w14:paraId="321C9351" w14:textId="77777777" w:rsidR="00067D1D" w:rsidRPr="00067D1D" w:rsidRDefault="00067D1D" w:rsidP="00513B0E">
      <w:pPr>
        <w:ind w:left="425"/>
        <w:jc w:val="both"/>
        <w:rPr>
          <w:rFonts w:asciiTheme="minorHAnsi" w:hAnsiTheme="minorHAnsi" w:cstheme="minorHAnsi"/>
          <w:sz w:val="22"/>
          <w:szCs w:val="22"/>
        </w:rPr>
      </w:pPr>
      <w:r w:rsidRPr="00067D1D">
        <w:rPr>
          <w:rFonts w:asciiTheme="minorHAnsi" w:hAnsiTheme="minorHAnsi" w:cstheme="minorHAnsi"/>
          <w:sz w:val="22"/>
          <w:szCs w:val="22"/>
        </w:rPr>
        <w:t xml:space="preserve">A las preocupaciones sobre una demanda de combustible más débil en China por el aumento de casos de COVID; se sumó la incertidumbre política, causada por las inusuales protestas contra las estrictas restricciones por el COVID adoptadas por el gobierno, en Shanghái. Estas protestas callejeras, que ocasionaron enfrentamientos entre manifestantes y la policía, acentuaron la preocupación por las perspectivas de la demanda de combustibles, extendiéndose a varias ciudades. Los precios del petróleo, tocaron mínimos de 10 meses y registraron tres declives semanales consecutivos. </w:t>
      </w:r>
    </w:p>
    <w:p w14:paraId="13267F01" w14:textId="77777777" w:rsidR="00067D1D" w:rsidRPr="00067D1D" w:rsidRDefault="00067D1D" w:rsidP="00513B0E">
      <w:pPr>
        <w:pStyle w:val="Prrafodelista"/>
        <w:numPr>
          <w:ilvl w:val="0"/>
          <w:numId w:val="13"/>
        </w:numPr>
        <w:ind w:left="502"/>
        <w:contextualSpacing/>
        <w:jc w:val="both"/>
        <w:rPr>
          <w:rFonts w:asciiTheme="minorHAnsi" w:hAnsiTheme="minorHAnsi" w:cstheme="minorHAnsi"/>
          <w:b/>
          <w:sz w:val="22"/>
          <w:szCs w:val="22"/>
        </w:rPr>
      </w:pPr>
      <w:r w:rsidRPr="00067D1D">
        <w:rPr>
          <w:rFonts w:asciiTheme="minorHAnsi" w:hAnsiTheme="minorHAnsi" w:cstheme="minorHAnsi"/>
          <w:b/>
          <w:sz w:val="22"/>
          <w:szCs w:val="22"/>
        </w:rPr>
        <w:lastRenderedPageBreak/>
        <w:t>Las expectativas acerca del debate sobre el límite de precios para el petróleo ruso y el embargo de la Unión Europea al petróleo ruso que regirá a partir del 5 de diciembre.</w:t>
      </w:r>
    </w:p>
    <w:p w14:paraId="46E30CCC" w14:textId="77777777" w:rsidR="00067D1D" w:rsidRPr="00067D1D" w:rsidRDefault="00067D1D" w:rsidP="00513B0E">
      <w:pPr>
        <w:pStyle w:val="Prrafodelista"/>
        <w:ind w:left="502"/>
        <w:jc w:val="both"/>
        <w:rPr>
          <w:rFonts w:asciiTheme="minorHAnsi" w:hAnsiTheme="minorHAnsi" w:cstheme="minorHAnsi"/>
          <w:b/>
          <w:sz w:val="22"/>
          <w:szCs w:val="22"/>
        </w:rPr>
      </w:pPr>
    </w:p>
    <w:p w14:paraId="0F6EDA3C" w14:textId="77777777" w:rsidR="00067D1D" w:rsidRPr="00067D1D" w:rsidRDefault="00067D1D" w:rsidP="00513B0E">
      <w:pPr>
        <w:pStyle w:val="Prrafodelista"/>
        <w:ind w:left="502"/>
        <w:jc w:val="both"/>
        <w:rPr>
          <w:rFonts w:asciiTheme="minorHAnsi" w:hAnsiTheme="minorHAnsi" w:cstheme="minorHAnsi"/>
          <w:sz w:val="22"/>
          <w:szCs w:val="22"/>
        </w:rPr>
      </w:pPr>
      <w:r w:rsidRPr="00067D1D">
        <w:rPr>
          <w:rFonts w:asciiTheme="minorHAnsi" w:hAnsiTheme="minorHAnsi" w:cstheme="minorHAnsi"/>
          <w:sz w:val="22"/>
          <w:szCs w:val="22"/>
        </w:rPr>
        <w:t>Los precios se mostraron volátiles en vísperas de la reunión de la OPEP del fin de semana y a la espera de la limitación de los precios del petróleo ruso de parte del G7. Asimismo, El 5 de diciembre comenzará una prohibición de la Unión Europea a las importaciones de crudo ruso.</w:t>
      </w:r>
    </w:p>
    <w:p w14:paraId="2AB6E765" w14:textId="77777777" w:rsidR="00067D1D" w:rsidRPr="00067D1D" w:rsidRDefault="00067D1D" w:rsidP="00513B0E">
      <w:pPr>
        <w:pStyle w:val="Prrafodelista"/>
        <w:ind w:left="502"/>
        <w:jc w:val="both"/>
        <w:rPr>
          <w:rFonts w:asciiTheme="minorHAnsi" w:hAnsiTheme="minorHAnsi" w:cstheme="minorHAnsi"/>
          <w:sz w:val="22"/>
          <w:szCs w:val="22"/>
        </w:rPr>
      </w:pPr>
    </w:p>
    <w:p w14:paraId="45D7DEFD" w14:textId="77777777" w:rsidR="00067D1D" w:rsidRPr="00067D1D" w:rsidRDefault="00067D1D" w:rsidP="00513B0E">
      <w:pPr>
        <w:pStyle w:val="Prrafodelista"/>
        <w:ind w:left="502"/>
        <w:jc w:val="both"/>
        <w:rPr>
          <w:rFonts w:asciiTheme="minorHAnsi" w:hAnsiTheme="minorHAnsi" w:cstheme="minorHAnsi"/>
          <w:sz w:val="22"/>
          <w:szCs w:val="22"/>
        </w:rPr>
      </w:pPr>
      <w:r w:rsidRPr="00067D1D">
        <w:rPr>
          <w:rFonts w:asciiTheme="minorHAnsi" w:hAnsiTheme="minorHAnsi" w:cstheme="minorHAnsi"/>
          <w:sz w:val="22"/>
          <w:szCs w:val="22"/>
        </w:rPr>
        <w:t>Los diplomáticos del G7 y de la Unión Europea han estado negociando un límite al precio del petróleo ruso entre 65 y 70 dólares por barril, pero aún no se ha llegado a un acuerdo.</w:t>
      </w:r>
      <w:r w:rsidRPr="00067D1D">
        <w:rPr>
          <w:rFonts w:asciiTheme="minorHAnsi" w:hAnsiTheme="minorHAnsi" w:cstheme="minorHAnsi"/>
          <w:sz w:val="22"/>
          <w:szCs w:val="22"/>
        </w:rPr>
        <w:br/>
      </w:r>
    </w:p>
    <w:p w14:paraId="05926CD3" w14:textId="77777777" w:rsidR="00067D1D" w:rsidRPr="00067D1D" w:rsidRDefault="00067D1D" w:rsidP="00513B0E">
      <w:pPr>
        <w:pStyle w:val="Prrafodelista"/>
        <w:ind w:left="502"/>
        <w:jc w:val="both"/>
        <w:rPr>
          <w:rFonts w:asciiTheme="minorHAnsi" w:hAnsiTheme="minorHAnsi" w:cstheme="minorHAnsi"/>
          <w:sz w:val="22"/>
          <w:szCs w:val="22"/>
        </w:rPr>
      </w:pPr>
      <w:r w:rsidRPr="00067D1D">
        <w:rPr>
          <w:rFonts w:asciiTheme="minorHAnsi" w:hAnsiTheme="minorHAnsi" w:cstheme="minorHAnsi"/>
          <w:sz w:val="22"/>
          <w:szCs w:val="22"/>
        </w:rPr>
        <w:t>El objetivo es limitar los ingresos de las exportaciones de crudo de Rusia para financiar la ofensiva militar de Moscú en Ucrania, sin perturbar los mercados petroleros mundiales; sin embargo, el nivel propuesto está en línea con lo que actualmente pagan los compradores asiáticos.</w:t>
      </w:r>
    </w:p>
    <w:p w14:paraId="1D634A25" w14:textId="77777777" w:rsidR="00067D1D" w:rsidRPr="00067D1D" w:rsidRDefault="00067D1D" w:rsidP="00513B0E">
      <w:pPr>
        <w:pStyle w:val="Prrafodelista"/>
        <w:ind w:left="502"/>
        <w:jc w:val="both"/>
        <w:rPr>
          <w:rFonts w:asciiTheme="minorHAnsi" w:hAnsiTheme="minorHAnsi" w:cstheme="minorHAnsi"/>
          <w:sz w:val="22"/>
          <w:szCs w:val="22"/>
        </w:rPr>
      </w:pPr>
    </w:p>
    <w:p w14:paraId="052024AB" w14:textId="77777777" w:rsidR="00067D1D" w:rsidRPr="00067D1D" w:rsidRDefault="00067D1D" w:rsidP="00513B0E">
      <w:pPr>
        <w:pStyle w:val="Prrafodelista"/>
        <w:numPr>
          <w:ilvl w:val="0"/>
          <w:numId w:val="13"/>
        </w:numPr>
        <w:ind w:left="502"/>
        <w:contextualSpacing/>
        <w:jc w:val="both"/>
        <w:rPr>
          <w:rFonts w:asciiTheme="minorHAnsi" w:hAnsiTheme="minorHAnsi" w:cstheme="minorHAnsi"/>
          <w:b/>
          <w:sz w:val="22"/>
          <w:szCs w:val="22"/>
        </w:rPr>
      </w:pPr>
      <w:r w:rsidRPr="00067D1D">
        <w:rPr>
          <w:rFonts w:asciiTheme="minorHAnsi" w:hAnsiTheme="minorHAnsi" w:cstheme="minorHAnsi"/>
          <w:b/>
          <w:sz w:val="22"/>
          <w:szCs w:val="22"/>
        </w:rPr>
        <w:t>Los temores a una recesión mundial que debilite la demanda de petróleo crudo y combustibles, debido a la persistente inflación y a las nuevas subidas de las tasas de interés de parte de la Reserva Federal, en Estados Unidos.</w:t>
      </w:r>
    </w:p>
    <w:p w14:paraId="3D2B6294" w14:textId="77777777" w:rsidR="00067D1D" w:rsidRPr="00067D1D" w:rsidRDefault="00067D1D" w:rsidP="00513B0E">
      <w:pPr>
        <w:pStyle w:val="Prrafodelista"/>
        <w:ind w:left="502"/>
        <w:jc w:val="both"/>
        <w:rPr>
          <w:rFonts w:asciiTheme="minorHAnsi" w:hAnsiTheme="minorHAnsi" w:cstheme="minorHAnsi"/>
          <w:b/>
          <w:sz w:val="22"/>
          <w:szCs w:val="22"/>
        </w:rPr>
      </w:pPr>
    </w:p>
    <w:p w14:paraId="447192EB" w14:textId="77777777" w:rsidR="00067D1D" w:rsidRPr="00067D1D" w:rsidRDefault="00067D1D" w:rsidP="00513B0E">
      <w:pPr>
        <w:pStyle w:val="Prrafodelista"/>
        <w:ind w:left="502"/>
        <w:jc w:val="both"/>
        <w:rPr>
          <w:rFonts w:asciiTheme="minorHAnsi" w:hAnsiTheme="minorHAnsi" w:cstheme="minorHAnsi"/>
          <w:sz w:val="22"/>
          <w:szCs w:val="22"/>
        </w:rPr>
      </w:pPr>
      <w:r w:rsidRPr="00067D1D">
        <w:rPr>
          <w:rFonts w:asciiTheme="minorHAnsi" w:hAnsiTheme="minorHAnsi" w:cstheme="minorHAnsi"/>
          <w:sz w:val="22"/>
          <w:szCs w:val="22"/>
        </w:rPr>
        <w:t xml:space="preserve">El alza de las tasas de interés en Estados Unidos y las expectativas de nuevas subidas de las tasas de interés en otros países, dio lugar al repunte del dólar, agudizando el temor a una recesión mundial. </w:t>
      </w:r>
    </w:p>
    <w:p w14:paraId="541E2254" w14:textId="77777777" w:rsidR="00067D1D" w:rsidRPr="00067D1D" w:rsidRDefault="00067D1D" w:rsidP="00513B0E">
      <w:pPr>
        <w:pStyle w:val="Prrafodelista"/>
        <w:ind w:left="502"/>
        <w:jc w:val="both"/>
        <w:rPr>
          <w:rFonts w:asciiTheme="minorHAnsi" w:hAnsiTheme="minorHAnsi" w:cstheme="minorHAnsi"/>
          <w:sz w:val="22"/>
          <w:szCs w:val="22"/>
        </w:rPr>
      </w:pPr>
    </w:p>
    <w:p w14:paraId="2317CC01" w14:textId="77777777" w:rsidR="00067D1D" w:rsidRPr="00067D1D" w:rsidRDefault="00067D1D" w:rsidP="00513B0E">
      <w:pPr>
        <w:pStyle w:val="Prrafodelista"/>
        <w:ind w:left="502"/>
        <w:jc w:val="both"/>
        <w:rPr>
          <w:rFonts w:asciiTheme="minorHAnsi" w:hAnsiTheme="minorHAnsi" w:cstheme="minorHAnsi"/>
          <w:sz w:val="22"/>
          <w:szCs w:val="22"/>
        </w:rPr>
      </w:pPr>
      <w:r w:rsidRPr="00067D1D">
        <w:rPr>
          <w:rFonts w:asciiTheme="minorHAnsi" w:hAnsiTheme="minorHAnsi" w:cstheme="minorHAnsi"/>
          <w:sz w:val="22"/>
          <w:szCs w:val="22"/>
        </w:rPr>
        <w:t xml:space="preserve">La Agencia Internacional de Energía (AIE) recortó su previsión de demanda petrolera para el 2022 y el 2023, advirtiendo de una posible recesión mundial. </w:t>
      </w:r>
    </w:p>
    <w:p w14:paraId="62FA13E2" w14:textId="77777777" w:rsidR="00067D1D" w:rsidRPr="00067D1D" w:rsidRDefault="00067D1D" w:rsidP="00513B0E">
      <w:pPr>
        <w:pStyle w:val="Prrafodelista"/>
        <w:ind w:left="502"/>
        <w:jc w:val="both"/>
        <w:rPr>
          <w:rFonts w:asciiTheme="minorHAnsi" w:hAnsiTheme="minorHAnsi" w:cstheme="minorHAnsi"/>
          <w:sz w:val="22"/>
          <w:szCs w:val="22"/>
        </w:rPr>
      </w:pPr>
    </w:p>
    <w:p w14:paraId="2ED9B6EB" w14:textId="77777777" w:rsidR="00067D1D" w:rsidRPr="00183CBE" w:rsidRDefault="00067D1D" w:rsidP="00513B0E">
      <w:pPr>
        <w:pStyle w:val="Prrafodelista"/>
        <w:numPr>
          <w:ilvl w:val="0"/>
          <w:numId w:val="13"/>
        </w:numPr>
        <w:ind w:left="502"/>
        <w:contextualSpacing/>
        <w:jc w:val="both"/>
        <w:rPr>
          <w:rFonts w:asciiTheme="minorHAnsi" w:hAnsiTheme="minorHAnsi" w:cstheme="minorHAnsi"/>
          <w:b/>
          <w:sz w:val="22"/>
          <w:szCs w:val="22"/>
        </w:rPr>
      </w:pPr>
      <w:r w:rsidRPr="00183CBE">
        <w:rPr>
          <w:rFonts w:asciiTheme="minorHAnsi" w:hAnsiTheme="minorHAnsi" w:cstheme="minorHAnsi"/>
          <w:b/>
          <w:sz w:val="22"/>
          <w:szCs w:val="22"/>
        </w:rPr>
        <w:t>El alivio de las tensiones geopolíticas entre la OTAN y Rusia, producto de un disparo perdido en Polonia.</w:t>
      </w:r>
    </w:p>
    <w:p w14:paraId="714B2BD6" w14:textId="77777777" w:rsidR="00067D1D" w:rsidRPr="00067D1D" w:rsidRDefault="00067D1D" w:rsidP="00513B0E">
      <w:pPr>
        <w:pStyle w:val="Prrafodelista"/>
        <w:ind w:left="502"/>
        <w:jc w:val="both"/>
        <w:rPr>
          <w:rFonts w:asciiTheme="minorHAnsi" w:hAnsiTheme="minorHAnsi" w:cstheme="minorHAnsi"/>
          <w:sz w:val="22"/>
          <w:szCs w:val="22"/>
        </w:rPr>
      </w:pPr>
    </w:p>
    <w:p w14:paraId="6BDDA21B" w14:textId="77777777" w:rsidR="00067D1D" w:rsidRPr="00067D1D" w:rsidRDefault="00067D1D" w:rsidP="00513B0E">
      <w:pPr>
        <w:pStyle w:val="Prrafodelista"/>
        <w:ind w:left="502"/>
        <w:jc w:val="both"/>
        <w:rPr>
          <w:rFonts w:asciiTheme="minorHAnsi" w:hAnsiTheme="minorHAnsi" w:cstheme="minorHAnsi"/>
          <w:sz w:val="22"/>
          <w:szCs w:val="22"/>
        </w:rPr>
      </w:pPr>
      <w:r w:rsidRPr="00067D1D">
        <w:rPr>
          <w:rFonts w:asciiTheme="minorHAnsi" w:hAnsiTheme="minorHAnsi" w:cstheme="minorHAnsi"/>
          <w:sz w:val="22"/>
          <w:szCs w:val="22"/>
        </w:rPr>
        <w:t xml:space="preserve">Ante la comunicación oficial de Polonia y la OTAN que el misil estrellado dentro del país báltico fue probablemente un disparo perdido de las defensas aéreas de Ucrania y no un ataque ruso, </w:t>
      </w:r>
      <w:r w:rsidRPr="00183CBE">
        <w:rPr>
          <w:rFonts w:asciiTheme="minorHAnsi" w:hAnsiTheme="minorHAnsi" w:cstheme="minorHAnsi"/>
          <w:sz w:val="22"/>
          <w:szCs w:val="22"/>
        </w:rPr>
        <w:t>se aliviaron</w:t>
      </w:r>
      <w:r w:rsidRPr="00067D1D">
        <w:rPr>
          <w:rFonts w:asciiTheme="minorHAnsi" w:hAnsiTheme="minorHAnsi" w:cstheme="minorHAnsi"/>
          <w:sz w:val="22"/>
          <w:szCs w:val="22"/>
        </w:rPr>
        <w:t xml:space="preserve"> los temores de que la guerra entre Rusia y Ucrania se extienda.</w:t>
      </w:r>
    </w:p>
    <w:p w14:paraId="30A0DF45" w14:textId="77777777" w:rsidR="00067D1D" w:rsidRPr="00067D1D" w:rsidRDefault="00067D1D" w:rsidP="00513B0E">
      <w:pPr>
        <w:pStyle w:val="Prrafodelista"/>
        <w:ind w:left="502"/>
        <w:jc w:val="both"/>
        <w:rPr>
          <w:rFonts w:asciiTheme="minorHAnsi" w:hAnsiTheme="minorHAnsi" w:cstheme="minorHAnsi"/>
          <w:sz w:val="22"/>
          <w:szCs w:val="22"/>
        </w:rPr>
      </w:pPr>
    </w:p>
    <w:p w14:paraId="26A21E7A" w14:textId="77777777" w:rsidR="00067D1D" w:rsidRPr="00067D1D" w:rsidRDefault="00067D1D" w:rsidP="00513B0E">
      <w:pPr>
        <w:pStyle w:val="Prrafodelista"/>
        <w:numPr>
          <w:ilvl w:val="0"/>
          <w:numId w:val="13"/>
        </w:numPr>
        <w:ind w:left="502"/>
        <w:contextualSpacing/>
        <w:jc w:val="both"/>
        <w:rPr>
          <w:rFonts w:asciiTheme="minorHAnsi" w:hAnsiTheme="minorHAnsi" w:cstheme="minorHAnsi"/>
          <w:b/>
          <w:sz w:val="22"/>
          <w:szCs w:val="22"/>
        </w:rPr>
      </w:pPr>
      <w:r w:rsidRPr="00067D1D">
        <w:rPr>
          <w:rFonts w:asciiTheme="minorHAnsi" w:hAnsiTheme="minorHAnsi" w:cstheme="minorHAnsi"/>
          <w:b/>
          <w:sz w:val="22"/>
          <w:szCs w:val="22"/>
        </w:rPr>
        <w:t>El compromiso del presidente de Estados Unidos de liberar petróleo de su reserva estratégica, en caso de ser necesario, a fin de proteger a los consumidores del impacto del aumento de los precios.</w:t>
      </w:r>
    </w:p>
    <w:p w14:paraId="347801F1" w14:textId="77777777" w:rsidR="00067D1D" w:rsidRPr="00067D1D" w:rsidRDefault="00067D1D" w:rsidP="00513B0E">
      <w:pPr>
        <w:pStyle w:val="Prrafodelista"/>
        <w:ind w:left="502"/>
        <w:jc w:val="both"/>
        <w:rPr>
          <w:rFonts w:asciiTheme="minorHAnsi" w:hAnsiTheme="minorHAnsi" w:cstheme="minorHAnsi"/>
          <w:b/>
          <w:sz w:val="22"/>
          <w:szCs w:val="22"/>
        </w:rPr>
      </w:pPr>
    </w:p>
    <w:p w14:paraId="7AEF494C" w14:textId="77777777" w:rsidR="00067D1D" w:rsidRPr="00067D1D" w:rsidRDefault="00067D1D" w:rsidP="00513B0E">
      <w:pPr>
        <w:pStyle w:val="Prrafodelista"/>
        <w:ind w:left="502"/>
        <w:jc w:val="both"/>
        <w:rPr>
          <w:rFonts w:asciiTheme="minorHAnsi" w:hAnsiTheme="minorHAnsi" w:cstheme="minorHAnsi"/>
          <w:sz w:val="22"/>
          <w:szCs w:val="22"/>
        </w:rPr>
      </w:pPr>
      <w:r w:rsidRPr="00067D1D">
        <w:rPr>
          <w:rFonts w:asciiTheme="minorHAnsi" w:hAnsiTheme="minorHAnsi" w:cstheme="minorHAnsi"/>
          <w:sz w:val="22"/>
          <w:szCs w:val="22"/>
        </w:rPr>
        <w:t>En consideración al ascenso del precio del crudo, Washington prometió que "liberará barriles adicionales de petróleo cuando las condiciones lo justifiquen". Estados Unidos está trabajando con aliados en una liberación colectiva de reservas estratégicas de petróleo.</w:t>
      </w:r>
    </w:p>
    <w:p w14:paraId="48DBE524" w14:textId="77777777" w:rsidR="00067D1D" w:rsidRPr="00067D1D" w:rsidRDefault="00067D1D" w:rsidP="00513B0E">
      <w:pPr>
        <w:pStyle w:val="Prrafodelista"/>
        <w:ind w:left="502"/>
        <w:jc w:val="both"/>
        <w:rPr>
          <w:rFonts w:asciiTheme="minorHAnsi" w:hAnsiTheme="minorHAnsi" w:cstheme="minorHAnsi"/>
          <w:sz w:val="22"/>
          <w:szCs w:val="22"/>
        </w:rPr>
      </w:pPr>
    </w:p>
    <w:p w14:paraId="36F26BB9" w14:textId="77777777" w:rsidR="00067D1D" w:rsidRPr="00067D1D" w:rsidRDefault="00067D1D" w:rsidP="00513B0E">
      <w:pPr>
        <w:pStyle w:val="Prrafodelista"/>
        <w:ind w:left="502"/>
        <w:jc w:val="both"/>
        <w:rPr>
          <w:rFonts w:asciiTheme="minorHAnsi" w:hAnsiTheme="minorHAnsi" w:cstheme="minorHAnsi"/>
          <w:sz w:val="22"/>
          <w:szCs w:val="22"/>
        </w:rPr>
      </w:pPr>
      <w:r w:rsidRPr="00067D1D">
        <w:rPr>
          <w:rFonts w:asciiTheme="minorHAnsi" w:hAnsiTheme="minorHAnsi" w:cstheme="minorHAnsi"/>
          <w:sz w:val="22"/>
          <w:szCs w:val="22"/>
        </w:rPr>
        <w:t>En la semana que terminó el 4 de noviembre, se incrementaron las reservas comerciales producto de la puesta en el mercado de 3,6 millones de barriles de las reservas estratégicas estadounidenses, asimismo, se registró un fuerte incremento de la producción a 12,1 millones de barriles diarios (</w:t>
      </w:r>
      <w:proofErr w:type="spellStart"/>
      <w:r w:rsidRPr="00067D1D">
        <w:rPr>
          <w:rFonts w:asciiTheme="minorHAnsi" w:hAnsiTheme="minorHAnsi" w:cstheme="minorHAnsi"/>
          <w:sz w:val="22"/>
          <w:szCs w:val="22"/>
        </w:rPr>
        <w:t>mbd</w:t>
      </w:r>
      <w:proofErr w:type="spellEnd"/>
      <w:r w:rsidRPr="00067D1D">
        <w:rPr>
          <w:rFonts w:asciiTheme="minorHAnsi" w:hAnsiTheme="minorHAnsi" w:cstheme="minorHAnsi"/>
          <w:sz w:val="22"/>
          <w:szCs w:val="22"/>
        </w:rPr>
        <w:t>).</w:t>
      </w:r>
    </w:p>
    <w:p w14:paraId="6EBCC182" w14:textId="77777777" w:rsidR="00067D1D" w:rsidRPr="00067D1D" w:rsidRDefault="00067D1D" w:rsidP="00513B0E">
      <w:pPr>
        <w:pStyle w:val="Prrafodelista"/>
        <w:ind w:left="142"/>
        <w:jc w:val="both"/>
        <w:rPr>
          <w:rFonts w:asciiTheme="minorHAnsi" w:hAnsiTheme="minorHAnsi" w:cstheme="minorHAnsi"/>
          <w:sz w:val="22"/>
          <w:szCs w:val="22"/>
        </w:rPr>
      </w:pPr>
    </w:p>
    <w:p w14:paraId="5A5877D5" w14:textId="77777777" w:rsidR="00067D1D" w:rsidRPr="00067D1D" w:rsidRDefault="00067D1D" w:rsidP="00513B0E">
      <w:pPr>
        <w:pStyle w:val="Prrafodelista"/>
        <w:numPr>
          <w:ilvl w:val="0"/>
          <w:numId w:val="13"/>
        </w:numPr>
        <w:ind w:left="502"/>
        <w:contextualSpacing/>
        <w:jc w:val="both"/>
        <w:rPr>
          <w:rFonts w:asciiTheme="minorHAnsi" w:hAnsiTheme="minorHAnsi" w:cstheme="minorHAnsi"/>
          <w:b/>
          <w:sz w:val="22"/>
          <w:szCs w:val="22"/>
        </w:rPr>
      </w:pPr>
      <w:r w:rsidRPr="00067D1D">
        <w:rPr>
          <w:rFonts w:asciiTheme="minorHAnsi" w:hAnsiTheme="minorHAnsi" w:cstheme="minorHAnsi"/>
          <w:b/>
          <w:sz w:val="22"/>
          <w:szCs w:val="22"/>
        </w:rPr>
        <w:lastRenderedPageBreak/>
        <w:t>El recorte de la previsión de crecimiento de la demanda petrolera para 2022, de parte de la OPEP.</w:t>
      </w:r>
    </w:p>
    <w:p w14:paraId="0EFA1DE5" w14:textId="77777777" w:rsidR="00067D1D" w:rsidRPr="00067D1D" w:rsidRDefault="00067D1D" w:rsidP="00513B0E">
      <w:pPr>
        <w:pStyle w:val="Prrafodelista"/>
        <w:ind w:left="502"/>
        <w:jc w:val="both"/>
        <w:rPr>
          <w:rFonts w:asciiTheme="minorHAnsi" w:hAnsiTheme="minorHAnsi" w:cstheme="minorHAnsi"/>
          <w:sz w:val="22"/>
          <w:szCs w:val="22"/>
        </w:rPr>
      </w:pPr>
      <w:r w:rsidRPr="00067D1D">
        <w:rPr>
          <w:rFonts w:asciiTheme="minorHAnsi" w:hAnsiTheme="minorHAnsi" w:cstheme="minorHAnsi"/>
          <w:sz w:val="22"/>
          <w:szCs w:val="22"/>
        </w:rPr>
        <w:br/>
        <w:t>La OPEP recortó su previsión de crecimiento de la demanda mundial de petróleo para 2022 (por quinta vez desde abril 2022) basándose en los crecientes desafíos económicos, como la alta inflación y el aumento de los tipos de interés. El cartel estimó que la demanda de petróleo en 2022 aumentará en 2,55 millones de barriles por día (bpd), o un +2,6% (lo que supone un descenso de 100 mil bpd respecto a la previsión anterior):</w:t>
      </w:r>
    </w:p>
    <w:p w14:paraId="2C5982CE" w14:textId="77777777" w:rsidR="00067D1D" w:rsidRPr="00067D1D" w:rsidRDefault="00067D1D" w:rsidP="00513B0E">
      <w:pPr>
        <w:pStyle w:val="Prrafodelista"/>
        <w:ind w:left="502"/>
        <w:jc w:val="both"/>
        <w:rPr>
          <w:rFonts w:asciiTheme="minorHAnsi" w:hAnsiTheme="minorHAnsi" w:cstheme="minorHAnsi"/>
          <w:sz w:val="22"/>
          <w:szCs w:val="22"/>
        </w:rPr>
      </w:pPr>
      <w:r w:rsidRPr="00067D1D">
        <w:rPr>
          <w:rFonts w:asciiTheme="minorHAnsi" w:hAnsiTheme="minorHAnsi" w:cstheme="minorHAnsi"/>
          <w:sz w:val="22"/>
          <w:szCs w:val="22"/>
        </w:rPr>
        <w:br/>
        <w:t>En su Informe Mensual, la OPEP manifestó lo siguiente: “La economía mundial ha entrado en un periodo de importante incertidumbre y de crecientes desafíos en el cuarto trimestre de 2022. Los riesgos a la baja incluyen la inflación elevada, el endurecimiento monetario por parte de los principales bancos centrales, los altos niveles de deuda soberana en muchas regiones, la disminución de mano de obra en los mercados laborales y la persistencia de las limitaciones en la cadena de suministro.”</w:t>
      </w:r>
    </w:p>
    <w:p w14:paraId="00FBDD8D" w14:textId="77777777" w:rsidR="00067D1D" w:rsidRPr="00067D1D" w:rsidRDefault="00067D1D" w:rsidP="00513B0E">
      <w:pPr>
        <w:pStyle w:val="Prrafodelista"/>
        <w:ind w:left="502"/>
        <w:jc w:val="both"/>
        <w:rPr>
          <w:rFonts w:asciiTheme="minorHAnsi" w:hAnsiTheme="minorHAnsi" w:cstheme="minorHAnsi"/>
          <w:sz w:val="22"/>
          <w:szCs w:val="22"/>
        </w:rPr>
      </w:pPr>
    </w:p>
    <w:p w14:paraId="596F0CFD" w14:textId="77777777" w:rsidR="00067D1D" w:rsidRPr="00067D1D" w:rsidRDefault="00067D1D" w:rsidP="00513B0E">
      <w:pPr>
        <w:pStyle w:val="Prrafodelista"/>
        <w:numPr>
          <w:ilvl w:val="0"/>
          <w:numId w:val="13"/>
        </w:numPr>
        <w:ind w:left="502"/>
        <w:contextualSpacing/>
        <w:jc w:val="both"/>
        <w:rPr>
          <w:rFonts w:asciiTheme="minorHAnsi" w:hAnsiTheme="minorHAnsi" w:cstheme="minorHAnsi"/>
          <w:b/>
          <w:sz w:val="22"/>
          <w:szCs w:val="22"/>
        </w:rPr>
      </w:pPr>
      <w:r w:rsidRPr="00067D1D">
        <w:rPr>
          <w:rFonts w:asciiTheme="minorHAnsi" w:hAnsiTheme="minorHAnsi" w:cstheme="minorHAnsi"/>
          <w:b/>
          <w:sz w:val="22"/>
          <w:szCs w:val="22"/>
        </w:rPr>
        <w:t>El descenso de la producción de la OPEP en el mes de octubre y la decisión de sus miembros de reducir el objetivo de producción en 2 millones de barriles diarios, a partir de noviembre 2022 (según lo acordado en su reunión del 5 de octubre, en Viena).</w:t>
      </w:r>
    </w:p>
    <w:p w14:paraId="14522A8B" w14:textId="77777777" w:rsidR="00067D1D" w:rsidRPr="00067D1D" w:rsidRDefault="00067D1D" w:rsidP="00513B0E">
      <w:pPr>
        <w:ind w:left="76"/>
        <w:jc w:val="both"/>
        <w:rPr>
          <w:rFonts w:asciiTheme="minorHAnsi" w:hAnsiTheme="minorHAnsi" w:cstheme="minorHAnsi"/>
          <w:b/>
          <w:sz w:val="22"/>
          <w:szCs w:val="22"/>
        </w:rPr>
      </w:pPr>
    </w:p>
    <w:p w14:paraId="2F36D344" w14:textId="77777777" w:rsidR="00067D1D" w:rsidRPr="00067D1D" w:rsidRDefault="00067D1D" w:rsidP="00513B0E">
      <w:pPr>
        <w:pStyle w:val="Prrafodelista"/>
        <w:ind w:left="502"/>
        <w:jc w:val="both"/>
        <w:rPr>
          <w:rFonts w:asciiTheme="minorHAnsi" w:hAnsiTheme="minorHAnsi" w:cstheme="minorHAnsi"/>
          <w:sz w:val="22"/>
          <w:szCs w:val="22"/>
        </w:rPr>
      </w:pPr>
      <w:r w:rsidRPr="00067D1D">
        <w:rPr>
          <w:rFonts w:asciiTheme="minorHAnsi" w:hAnsiTheme="minorHAnsi" w:cstheme="minorHAnsi"/>
          <w:sz w:val="22"/>
          <w:szCs w:val="22"/>
        </w:rPr>
        <w:t>Según un estudio de Reuters, la producción de la OPEP cayó en octubre 2022, por primera vez, desde junio. La OPEP bombeó 29,71 millones de barriles por día (bpd) en octubre 2022, lo que representa un descenso de 20 mil bpd respecto a setiembre, que fue la mayor producción desde abril de 2020. La OPEP produjo 1,36 millones de bpd por debajo de los objetivos para octubre.</w:t>
      </w:r>
    </w:p>
    <w:p w14:paraId="65539717" w14:textId="77777777" w:rsidR="00067D1D" w:rsidRPr="00067D1D" w:rsidRDefault="00067D1D" w:rsidP="00513B0E">
      <w:pPr>
        <w:pStyle w:val="Prrafodelista"/>
        <w:ind w:left="142"/>
        <w:jc w:val="both"/>
        <w:rPr>
          <w:rFonts w:asciiTheme="minorHAnsi" w:hAnsiTheme="minorHAnsi" w:cstheme="minorHAnsi"/>
          <w:sz w:val="22"/>
          <w:szCs w:val="22"/>
        </w:rPr>
      </w:pPr>
    </w:p>
    <w:p w14:paraId="22BCE482" w14:textId="52D840D2" w:rsidR="00B3346F" w:rsidRPr="00067D1D" w:rsidRDefault="00067D1D" w:rsidP="00513B0E">
      <w:pPr>
        <w:pStyle w:val="Prrafodelista"/>
        <w:ind w:left="567"/>
        <w:jc w:val="both"/>
        <w:rPr>
          <w:rFonts w:asciiTheme="minorHAnsi" w:hAnsiTheme="minorHAnsi" w:cstheme="minorHAnsi"/>
          <w:sz w:val="22"/>
          <w:szCs w:val="22"/>
        </w:rPr>
      </w:pPr>
      <w:r w:rsidRPr="00067D1D">
        <w:rPr>
          <w:rFonts w:asciiTheme="minorHAnsi" w:hAnsiTheme="minorHAnsi" w:cstheme="minorHAnsi"/>
          <w:sz w:val="22"/>
          <w:szCs w:val="22"/>
        </w:rPr>
        <w:t>La alianza OPEP, liderada por Arabia Saudita y Rusia, decidió reducir su producción en 2 millones de barriles diarios (</w:t>
      </w:r>
      <w:proofErr w:type="spellStart"/>
      <w:r w:rsidRPr="00067D1D">
        <w:rPr>
          <w:rFonts w:asciiTheme="minorHAnsi" w:hAnsiTheme="minorHAnsi" w:cstheme="minorHAnsi"/>
          <w:sz w:val="22"/>
          <w:szCs w:val="22"/>
        </w:rPr>
        <w:t>mbd</w:t>
      </w:r>
      <w:proofErr w:type="spellEnd"/>
      <w:r w:rsidRPr="00067D1D">
        <w:rPr>
          <w:rFonts w:asciiTheme="minorHAnsi" w:hAnsiTheme="minorHAnsi" w:cstheme="minorHAnsi"/>
          <w:sz w:val="22"/>
          <w:szCs w:val="22"/>
        </w:rPr>
        <w:t>) a partir de noviembre 2022, lo que representa el mayor recorte de la oferta petrolera desde mayo de 2020. Los recortes de la OPEP, reducirán la oferta en un mercado que actualmente se encuentra ajustado.</w:t>
      </w:r>
    </w:p>
    <w:p w14:paraId="75DD61AD" w14:textId="77777777" w:rsidR="00DD6D90" w:rsidRPr="00DC761A" w:rsidRDefault="00DD6D90" w:rsidP="00420426">
      <w:pPr>
        <w:pStyle w:val="Prrafodelista"/>
        <w:ind w:left="567"/>
        <w:jc w:val="both"/>
        <w:rPr>
          <w:rFonts w:asciiTheme="minorHAnsi" w:hAnsiTheme="minorHAnsi" w:cstheme="minorHAnsi"/>
          <w:sz w:val="22"/>
          <w:szCs w:val="22"/>
        </w:rPr>
      </w:pPr>
    </w:p>
    <w:p w14:paraId="10AE5E36" w14:textId="77777777" w:rsidR="00023E9F" w:rsidRPr="00B812B2" w:rsidRDefault="00023E9F" w:rsidP="00023E9F">
      <w:pPr>
        <w:ind w:left="360"/>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9"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0"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0"/>
    <w:p w14:paraId="475EEA7C" w14:textId="7AE77B42" w:rsidR="008A748B" w:rsidRDefault="00303B42" w:rsidP="00F02322">
      <w:pPr>
        <w:pStyle w:val="Textonotapie"/>
        <w:numPr>
          <w:ilvl w:val="0"/>
          <w:numId w:val="2"/>
        </w:numPr>
        <w:spacing w:before="0" w:after="0"/>
        <w:ind w:left="568" w:hanging="426"/>
        <w:rPr>
          <w:rFonts w:asciiTheme="minorHAnsi" w:hAnsiTheme="minorHAnsi" w:cstheme="minorHAnsi"/>
          <w:sz w:val="22"/>
          <w:szCs w:val="22"/>
        </w:rPr>
      </w:pPr>
      <w:r>
        <w:rPr>
          <w:rFonts w:asciiTheme="minorHAnsi" w:hAnsiTheme="minorHAnsi" w:cstheme="minorHAnsi"/>
          <w:sz w:val="22"/>
          <w:szCs w:val="22"/>
        </w:rPr>
        <w:t>Según</w:t>
      </w:r>
      <w:r w:rsidR="008A748B" w:rsidRPr="00FD6B4B">
        <w:rPr>
          <w:rFonts w:asciiTheme="minorHAnsi" w:hAnsiTheme="minorHAnsi" w:cstheme="minorHAnsi"/>
          <w:sz w:val="22"/>
          <w:szCs w:val="22"/>
        </w:rPr>
        <w:t xml:space="preserve"> el </w:t>
      </w:r>
      <w:hyperlink r:id="rId11" w:history="1">
        <w:r w:rsidR="008A748B" w:rsidRPr="00FD6B4B">
          <w:rPr>
            <w:rFonts w:asciiTheme="minorHAnsi" w:hAnsiTheme="minorHAnsi" w:cstheme="minorHAnsi"/>
            <w:sz w:val="22"/>
            <w:szCs w:val="22"/>
          </w:rPr>
          <w:t>Decreto Supremo N° 02</w:t>
        </w:r>
        <w:r w:rsidR="003A1313" w:rsidRPr="00FD6B4B">
          <w:rPr>
            <w:rFonts w:asciiTheme="minorHAnsi" w:hAnsiTheme="minorHAnsi" w:cstheme="minorHAnsi"/>
            <w:sz w:val="22"/>
            <w:szCs w:val="22"/>
          </w:rPr>
          <w:t>5</w:t>
        </w:r>
        <w:r w:rsidR="008A748B" w:rsidRPr="00FD6B4B">
          <w:rPr>
            <w:rFonts w:asciiTheme="minorHAnsi" w:hAnsiTheme="minorHAnsi" w:cstheme="minorHAnsi"/>
            <w:sz w:val="22"/>
            <w:szCs w:val="22"/>
          </w:rPr>
          <w:t>-2021-EM</w:t>
        </w:r>
      </w:hyperlink>
      <w:r w:rsidR="008A748B" w:rsidRPr="00FD6B4B">
        <w:rPr>
          <w:rFonts w:asciiTheme="minorHAnsi" w:hAnsiTheme="minorHAnsi" w:cstheme="minorHAnsi"/>
          <w:sz w:val="22"/>
          <w:szCs w:val="22"/>
        </w:rPr>
        <w:t xml:space="preserve"> publicado el </w:t>
      </w:r>
      <w:r w:rsidR="003A1313" w:rsidRPr="00FD6B4B">
        <w:rPr>
          <w:rFonts w:asciiTheme="minorHAnsi" w:hAnsiTheme="minorHAnsi" w:cstheme="minorHAnsi"/>
          <w:sz w:val="22"/>
          <w:szCs w:val="22"/>
        </w:rPr>
        <w:t>09</w:t>
      </w:r>
      <w:r w:rsidR="008A748B" w:rsidRPr="00FD6B4B">
        <w:rPr>
          <w:rFonts w:asciiTheme="minorHAnsi" w:hAnsiTheme="minorHAnsi" w:cstheme="minorHAnsi"/>
          <w:sz w:val="22"/>
          <w:szCs w:val="22"/>
        </w:rPr>
        <w:t>.</w:t>
      </w:r>
      <w:r w:rsidR="003A1313" w:rsidRPr="00FD6B4B">
        <w:rPr>
          <w:rFonts w:asciiTheme="minorHAnsi" w:hAnsiTheme="minorHAnsi" w:cstheme="minorHAnsi"/>
          <w:sz w:val="22"/>
          <w:szCs w:val="22"/>
        </w:rPr>
        <w:t>11</w:t>
      </w:r>
      <w:r w:rsidR="008A748B" w:rsidRPr="00FD6B4B">
        <w:rPr>
          <w:rFonts w:asciiTheme="minorHAnsi" w:hAnsiTheme="minorHAnsi" w:cstheme="minorHAnsi"/>
          <w:sz w:val="22"/>
          <w:szCs w:val="22"/>
        </w:rPr>
        <w:t xml:space="preserve">.2021 en el Diario Oficial «El Peruano», se incluyó al </w:t>
      </w:r>
      <w:proofErr w:type="spellStart"/>
      <w:r w:rsidR="00FD6B4B" w:rsidRPr="00FD6B4B">
        <w:rPr>
          <w:rFonts w:asciiTheme="minorHAnsi" w:hAnsiTheme="minorHAnsi" w:cstheme="minorHAnsi"/>
          <w:sz w:val="22"/>
          <w:szCs w:val="22"/>
        </w:rPr>
        <w:t>Diesel</w:t>
      </w:r>
      <w:proofErr w:type="spellEnd"/>
      <w:r w:rsidR="00FD6B4B" w:rsidRPr="00FD6B4B">
        <w:rPr>
          <w:rFonts w:asciiTheme="minorHAnsi" w:hAnsiTheme="minorHAnsi" w:cstheme="minorHAnsi"/>
          <w:sz w:val="22"/>
          <w:szCs w:val="22"/>
        </w:rPr>
        <w:t xml:space="preserve"> BX destinado al uso vehicular en </w:t>
      </w:r>
      <w:r w:rsidR="008A748B" w:rsidRPr="00FD6B4B">
        <w:rPr>
          <w:rFonts w:asciiTheme="minorHAnsi" w:hAnsiTheme="minorHAnsi" w:cstheme="minorHAnsi"/>
          <w:sz w:val="22"/>
          <w:szCs w:val="22"/>
        </w:rPr>
        <w:t>la lista de productos afectos al FEPC.</w:t>
      </w:r>
    </w:p>
    <w:p w14:paraId="4A22C02B" w14:textId="77777777" w:rsidR="00FD6B4B" w:rsidRDefault="00FD6B4B" w:rsidP="00F02322">
      <w:pPr>
        <w:pStyle w:val="Prrafodelista"/>
        <w:ind w:left="568" w:hanging="426"/>
        <w:rPr>
          <w:rFonts w:asciiTheme="minorHAnsi" w:hAnsiTheme="minorHAnsi" w:cstheme="minorHAnsi"/>
          <w:sz w:val="22"/>
          <w:szCs w:val="22"/>
        </w:rPr>
      </w:pPr>
    </w:p>
    <w:p w14:paraId="4824E2EF" w14:textId="16F88408" w:rsidR="00FD6B4B" w:rsidRDefault="00FD6B4B" w:rsidP="00F02322">
      <w:pPr>
        <w:pStyle w:val="Textonotapie"/>
        <w:numPr>
          <w:ilvl w:val="0"/>
          <w:numId w:val="2"/>
        </w:numPr>
        <w:spacing w:before="0" w:after="0"/>
        <w:ind w:left="568" w:hanging="426"/>
        <w:rPr>
          <w:rFonts w:asciiTheme="minorHAnsi" w:hAnsiTheme="minorHAnsi" w:cstheme="minorHAnsi"/>
          <w:sz w:val="22"/>
          <w:szCs w:val="22"/>
        </w:rPr>
      </w:pPr>
      <w:r w:rsidRPr="00422783">
        <w:rPr>
          <w:rFonts w:asciiTheme="minorHAnsi" w:hAnsiTheme="minorHAnsi" w:cstheme="minorHAnsi"/>
          <w:sz w:val="22"/>
          <w:szCs w:val="22"/>
        </w:rPr>
        <w:t>Mediante el </w:t>
      </w:r>
      <w:hyperlink r:id="rId12" w:history="1">
        <w:r w:rsidRPr="00422783">
          <w:rPr>
            <w:rFonts w:asciiTheme="minorHAnsi" w:hAnsiTheme="minorHAnsi" w:cstheme="minorHAnsi"/>
            <w:sz w:val="22"/>
            <w:szCs w:val="22"/>
          </w:rPr>
          <w:t>Decreto Supremo N° 002-2022-EM</w:t>
        </w:r>
      </w:hyperlink>
      <w:r w:rsidRPr="00422783">
        <w:rPr>
          <w:rFonts w:asciiTheme="minorHAnsi" w:hAnsiTheme="minorHAnsi" w:cstheme="minorHAnsi"/>
          <w:sz w:val="22"/>
          <w:szCs w:val="22"/>
        </w:rPr>
        <w:t xml:space="preserve"> publicado el </w:t>
      </w:r>
      <w:r w:rsidR="00422783" w:rsidRPr="00422783">
        <w:rPr>
          <w:rFonts w:asciiTheme="minorHAnsi" w:hAnsiTheme="minorHAnsi" w:cstheme="minorHAnsi"/>
          <w:sz w:val="22"/>
          <w:szCs w:val="22"/>
        </w:rPr>
        <w:t>28</w:t>
      </w:r>
      <w:r w:rsidRPr="00422783">
        <w:rPr>
          <w:rFonts w:asciiTheme="minorHAnsi" w:hAnsiTheme="minorHAnsi" w:cstheme="minorHAnsi"/>
          <w:sz w:val="22"/>
          <w:szCs w:val="22"/>
        </w:rPr>
        <w:t>.</w:t>
      </w:r>
      <w:r w:rsidR="00422783" w:rsidRPr="00422783">
        <w:rPr>
          <w:rFonts w:asciiTheme="minorHAnsi" w:hAnsiTheme="minorHAnsi" w:cstheme="minorHAnsi"/>
          <w:sz w:val="22"/>
          <w:szCs w:val="22"/>
        </w:rPr>
        <w:t>03</w:t>
      </w:r>
      <w:r w:rsidRPr="00422783">
        <w:rPr>
          <w:rFonts w:asciiTheme="minorHAnsi" w:hAnsiTheme="minorHAnsi" w:cstheme="minorHAnsi"/>
          <w:sz w:val="22"/>
          <w:szCs w:val="22"/>
        </w:rPr>
        <w:t>.</w:t>
      </w:r>
      <w:r w:rsidR="00422783" w:rsidRPr="00422783">
        <w:rPr>
          <w:rFonts w:asciiTheme="minorHAnsi" w:hAnsiTheme="minorHAnsi" w:cstheme="minorHAnsi"/>
          <w:sz w:val="22"/>
          <w:szCs w:val="22"/>
        </w:rPr>
        <w:t>2022</w:t>
      </w:r>
      <w:r w:rsidRPr="00422783">
        <w:rPr>
          <w:rFonts w:asciiTheme="minorHAnsi" w:hAnsiTheme="minorHAnsi" w:cstheme="minorHAnsi"/>
          <w:sz w:val="22"/>
          <w:szCs w:val="22"/>
        </w:rPr>
        <w:t xml:space="preserve"> en el Diario Oficial «El Peruano», se incluyó </w:t>
      </w:r>
      <w:r w:rsidR="00422783" w:rsidRPr="00422783">
        <w:rPr>
          <w:rFonts w:asciiTheme="minorHAnsi" w:hAnsiTheme="minorHAnsi" w:cstheme="minorHAnsi"/>
          <w:sz w:val="22"/>
          <w:szCs w:val="22"/>
        </w:rPr>
        <w:t xml:space="preserve">a las Gasolinas de 84 y 90 octanos, al Gasohol de 84 octanos y al Gas Licuado de Petróleo destinado para </w:t>
      </w:r>
      <w:r w:rsidR="00567AE0">
        <w:rPr>
          <w:rFonts w:asciiTheme="minorHAnsi" w:hAnsiTheme="minorHAnsi" w:cstheme="minorHAnsi"/>
          <w:sz w:val="22"/>
          <w:szCs w:val="22"/>
        </w:rPr>
        <w:t>g</w:t>
      </w:r>
      <w:r w:rsidR="00422783" w:rsidRPr="00422783">
        <w:rPr>
          <w:rFonts w:asciiTheme="minorHAnsi" w:hAnsiTheme="minorHAnsi" w:cstheme="minorHAnsi"/>
          <w:sz w:val="22"/>
          <w:szCs w:val="22"/>
        </w:rPr>
        <w:t xml:space="preserve">ranel (GLP-G), </w:t>
      </w:r>
      <w:r w:rsidRPr="00422783">
        <w:rPr>
          <w:rFonts w:asciiTheme="minorHAnsi" w:hAnsiTheme="minorHAnsi" w:cstheme="minorHAnsi"/>
          <w:sz w:val="22"/>
          <w:szCs w:val="22"/>
        </w:rPr>
        <w:t>en la lista de productos afectos al FEPC</w:t>
      </w:r>
      <w:r w:rsidR="009427C6">
        <w:rPr>
          <w:rFonts w:asciiTheme="minorHAnsi" w:hAnsiTheme="minorHAnsi" w:cstheme="minorHAnsi"/>
          <w:sz w:val="22"/>
          <w:szCs w:val="22"/>
        </w:rPr>
        <w:t>.</w:t>
      </w:r>
      <w:r w:rsidR="00422783" w:rsidRPr="00422783">
        <w:rPr>
          <w:rFonts w:asciiTheme="minorHAnsi" w:hAnsiTheme="minorHAnsi" w:cstheme="minorHAnsi"/>
          <w:sz w:val="22"/>
          <w:szCs w:val="22"/>
        </w:rPr>
        <w:t xml:space="preserve"> Dicha inclusión se realiz</w:t>
      </w:r>
      <w:r w:rsidR="003C6C63">
        <w:rPr>
          <w:rFonts w:asciiTheme="minorHAnsi" w:hAnsiTheme="minorHAnsi" w:cstheme="minorHAnsi"/>
          <w:sz w:val="22"/>
          <w:szCs w:val="22"/>
        </w:rPr>
        <w:t>ó</w:t>
      </w:r>
      <w:r w:rsidR="00422783" w:rsidRPr="00422783">
        <w:rPr>
          <w:rFonts w:asciiTheme="minorHAnsi" w:hAnsiTheme="minorHAnsi" w:cstheme="minorHAnsi"/>
          <w:sz w:val="22"/>
          <w:szCs w:val="22"/>
        </w:rPr>
        <w:t xml:space="preserve"> por un plazo de noventa (90) días calendario, contado</w:t>
      </w:r>
      <w:r w:rsidR="00303B42">
        <w:rPr>
          <w:rFonts w:asciiTheme="minorHAnsi" w:hAnsiTheme="minorHAnsi" w:cstheme="minorHAnsi"/>
          <w:sz w:val="22"/>
          <w:szCs w:val="22"/>
        </w:rPr>
        <w:t>s</w:t>
      </w:r>
      <w:r w:rsidR="00422783" w:rsidRPr="00422783">
        <w:rPr>
          <w:rFonts w:asciiTheme="minorHAnsi" w:hAnsiTheme="minorHAnsi" w:cstheme="minorHAnsi"/>
          <w:sz w:val="22"/>
          <w:szCs w:val="22"/>
        </w:rPr>
        <w:t xml:space="preserve"> a partir de la entrada en vigencia de </w:t>
      </w:r>
      <w:r w:rsidR="003C6C63">
        <w:rPr>
          <w:rFonts w:asciiTheme="minorHAnsi" w:hAnsiTheme="minorHAnsi" w:cstheme="minorHAnsi"/>
          <w:sz w:val="22"/>
          <w:szCs w:val="22"/>
        </w:rPr>
        <w:t>dicha Norma</w:t>
      </w:r>
      <w:r w:rsidR="00422783" w:rsidRPr="00422783">
        <w:rPr>
          <w:rFonts w:asciiTheme="minorHAnsi" w:hAnsiTheme="minorHAnsi" w:cstheme="minorHAnsi"/>
          <w:sz w:val="22"/>
          <w:szCs w:val="22"/>
        </w:rPr>
        <w:t>.</w:t>
      </w:r>
    </w:p>
    <w:p w14:paraId="797D6CA1" w14:textId="77777777" w:rsidR="00313709" w:rsidRDefault="00313709" w:rsidP="00F02322">
      <w:pPr>
        <w:pStyle w:val="Textonotapie"/>
        <w:spacing w:before="0" w:after="0"/>
        <w:ind w:left="568" w:hanging="426"/>
        <w:rPr>
          <w:rFonts w:asciiTheme="minorHAnsi" w:hAnsiTheme="minorHAnsi" w:cstheme="minorHAnsi"/>
          <w:sz w:val="22"/>
          <w:szCs w:val="22"/>
        </w:rPr>
      </w:pPr>
    </w:p>
    <w:p w14:paraId="3F78A2E0" w14:textId="0BEAEC8B" w:rsidR="0020425C" w:rsidRDefault="003C6C63" w:rsidP="00F02322">
      <w:pPr>
        <w:pStyle w:val="Textonotapie"/>
        <w:numPr>
          <w:ilvl w:val="0"/>
          <w:numId w:val="2"/>
        </w:numPr>
        <w:spacing w:before="0" w:after="0"/>
        <w:ind w:left="568" w:hanging="426"/>
        <w:rPr>
          <w:rFonts w:asciiTheme="minorHAnsi" w:hAnsiTheme="minorHAnsi" w:cstheme="minorHAnsi"/>
          <w:sz w:val="22"/>
          <w:szCs w:val="22"/>
        </w:rPr>
      </w:pPr>
      <w:r w:rsidRPr="0020425C">
        <w:rPr>
          <w:rFonts w:asciiTheme="minorHAnsi" w:hAnsiTheme="minorHAnsi" w:cstheme="minorHAnsi"/>
          <w:sz w:val="22"/>
          <w:szCs w:val="22"/>
        </w:rPr>
        <w:t>Asimis</w:t>
      </w:r>
      <w:r w:rsidR="00303B42" w:rsidRPr="0020425C">
        <w:rPr>
          <w:rFonts w:asciiTheme="minorHAnsi" w:hAnsiTheme="minorHAnsi" w:cstheme="minorHAnsi"/>
          <w:sz w:val="22"/>
          <w:szCs w:val="22"/>
        </w:rPr>
        <w:t>mo, mediante el Decreto Supremo</w:t>
      </w:r>
      <w:r w:rsidRPr="0020425C">
        <w:rPr>
          <w:rFonts w:asciiTheme="minorHAnsi" w:hAnsiTheme="minorHAnsi" w:cstheme="minorHAnsi"/>
          <w:sz w:val="22"/>
          <w:szCs w:val="22"/>
        </w:rPr>
        <w:t xml:space="preserve"> N° 002-2022-EM, se incluyó al </w:t>
      </w:r>
      <w:r w:rsidR="00955351" w:rsidRPr="0020425C">
        <w:rPr>
          <w:rFonts w:asciiTheme="minorHAnsi" w:hAnsiTheme="minorHAnsi" w:cstheme="minorHAnsi"/>
          <w:sz w:val="22"/>
          <w:szCs w:val="22"/>
        </w:rPr>
        <w:t>Diésel</w:t>
      </w:r>
      <w:r w:rsidRPr="0020425C">
        <w:rPr>
          <w:rFonts w:asciiTheme="minorHAnsi" w:hAnsiTheme="minorHAnsi" w:cstheme="minorHAnsi"/>
          <w:sz w:val="22"/>
          <w:szCs w:val="22"/>
        </w:rPr>
        <w:t xml:space="preserve"> 2 destinado al uso vehicular, en la lista de productos afectos al FEPC</w:t>
      </w:r>
      <w:r w:rsidR="009427C6" w:rsidRPr="0020425C">
        <w:rPr>
          <w:rFonts w:asciiTheme="minorHAnsi" w:hAnsiTheme="minorHAnsi" w:cstheme="minorHAnsi"/>
          <w:sz w:val="22"/>
          <w:szCs w:val="22"/>
        </w:rPr>
        <w:t>. Dicha inclusión se realiz</w:t>
      </w:r>
      <w:r w:rsidR="00567AE0" w:rsidRPr="0020425C">
        <w:rPr>
          <w:rFonts w:asciiTheme="minorHAnsi" w:hAnsiTheme="minorHAnsi" w:cstheme="minorHAnsi"/>
          <w:sz w:val="22"/>
          <w:szCs w:val="22"/>
        </w:rPr>
        <w:t>ó</w:t>
      </w:r>
      <w:r w:rsidR="009427C6" w:rsidRPr="0020425C">
        <w:rPr>
          <w:rFonts w:asciiTheme="minorHAnsi" w:hAnsiTheme="minorHAnsi" w:cstheme="minorHAnsi"/>
          <w:sz w:val="22"/>
          <w:szCs w:val="22"/>
        </w:rPr>
        <w:t xml:space="preserve"> durante el plazo que el MINEM autorice su comercialización, en aplicación del artículo 2 del Decreto Supremo Nº 001-2011-EM, por una afectación de alcance nacional.</w:t>
      </w:r>
    </w:p>
    <w:p w14:paraId="61F15353" w14:textId="77777777" w:rsidR="0020425C" w:rsidRDefault="0020425C" w:rsidP="00F02322">
      <w:pPr>
        <w:pStyle w:val="Prrafodelista"/>
        <w:ind w:left="568" w:hanging="426"/>
        <w:rPr>
          <w:rFonts w:asciiTheme="minorHAnsi" w:hAnsiTheme="minorHAnsi" w:cstheme="minorHAnsi"/>
          <w:sz w:val="22"/>
          <w:szCs w:val="22"/>
        </w:rPr>
      </w:pPr>
    </w:p>
    <w:p w14:paraId="1E583194" w14:textId="5EB072D1" w:rsidR="0020425C" w:rsidRDefault="0074476A" w:rsidP="00F02322">
      <w:pPr>
        <w:pStyle w:val="Textonotapie"/>
        <w:numPr>
          <w:ilvl w:val="0"/>
          <w:numId w:val="2"/>
        </w:numPr>
        <w:spacing w:before="0" w:after="0"/>
        <w:ind w:left="568" w:hanging="426"/>
      </w:pPr>
      <w:r>
        <w:rPr>
          <w:rFonts w:asciiTheme="minorHAnsi" w:hAnsiTheme="minorHAnsi" w:cstheme="minorHAnsi"/>
          <w:sz w:val="22"/>
          <w:szCs w:val="22"/>
        </w:rPr>
        <w:t>M</w:t>
      </w:r>
      <w:r w:rsidR="0020425C" w:rsidRPr="0020425C">
        <w:rPr>
          <w:rFonts w:asciiTheme="minorHAnsi" w:hAnsiTheme="minorHAnsi" w:cstheme="minorHAnsi"/>
          <w:sz w:val="22"/>
          <w:szCs w:val="22"/>
        </w:rPr>
        <w:t>ediante Decreto Supremo N° 007-2022-EM, publicado el 26 de junio de 2022, se modificó el numeral 1.1 del artículo 1 del Decreto 002 precisando la inclusión de las Gasolinas de 90 y 84 octanos, Gasohol de 84 octanos y GLP-G en la lista de Productos sujetos al Fondo establecida en el literal m) del artículo 2 del DU 010 hasta el 30 de septiembre de 2022</w:t>
      </w:r>
      <w:r w:rsidR="0020425C">
        <w:rPr>
          <w:rFonts w:asciiTheme="minorHAnsi" w:hAnsiTheme="minorHAnsi" w:cstheme="minorHAnsi"/>
          <w:sz w:val="22"/>
          <w:szCs w:val="22"/>
        </w:rPr>
        <w:t>.</w:t>
      </w:r>
    </w:p>
    <w:p w14:paraId="03C9F47A" w14:textId="77777777" w:rsidR="00F60765" w:rsidRDefault="00F60765" w:rsidP="00F02322">
      <w:pPr>
        <w:pStyle w:val="Textonotapie"/>
        <w:spacing w:before="0" w:after="0"/>
        <w:ind w:left="568" w:hanging="426"/>
        <w:rPr>
          <w:rFonts w:asciiTheme="minorHAnsi" w:hAnsiTheme="minorHAnsi" w:cstheme="minorHAnsi"/>
          <w:sz w:val="22"/>
          <w:szCs w:val="22"/>
        </w:rPr>
      </w:pPr>
    </w:p>
    <w:p w14:paraId="3C8B4389" w14:textId="77777777" w:rsidR="0074476A" w:rsidRPr="00562D12" w:rsidRDefault="0074476A" w:rsidP="0074476A">
      <w:pPr>
        <w:pStyle w:val="Textonotapie"/>
        <w:numPr>
          <w:ilvl w:val="0"/>
          <w:numId w:val="2"/>
        </w:numPr>
        <w:spacing w:before="0" w:after="0"/>
        <w:ind w:left="568" w:hanging="426"/>
        <w:rPr>
          <w:rFonts w:asciiTheme="minorHAnsi" w:hAnsiTheme="minorHAnsi" w:cstheme="minorHAnsi"/>
          <w:sz w:val="22"/>
          <w:szCs w:val="22"/>
        </w:rPr>
      </w:pPr>
      <w:r>
        <w:rPr>
          <w:rFonts w:asciiTheme="minorHAnsi" w:hAnsiTheme="minorHAnsi" w:cstheme="minorHAnsi"/>
          <w:sz w:val="22"/>
          <w:szCs w:val="22"/>
        </w:rPr>
        <w:t>Posteriormente</w:t>
      </w:r>
      <w:r w:rsidRPr="0020425C">
        <w:rPr>
          <w:rFonts w:asciiTheme="minorHAnsi" w:hAnsiTheme="minorHAnsi" w:cstheme="minorHAnsi"/>
          <w:sz w:val="22"/>
          <w:szCs w:val="22"/>
        </w:rPr>
        <w:t>, mediante Decreto Supremo N° 0</w:t>
      </w:r>
      <w:r>
        <w:rPr>
          <w:rFonts w:asciiTheme="minorHAnsi" w:hAnsiTheme="minorHAnsi" w:cstheme="minorHAnsi"/>
          <w:sz w:val="22"/>
          <w:szCs w:val="22"/>
        </w:rPr>
        <w:t>11</w:t>
      </w:r>
      <w:r w:rsidRPr="0020425C">
        <w:rPr>
          <w:rFonts w:asciiTheme="minorHAnsi" w:hAnsiTheme="minorHAnsi" w:cstheme="minorHAnsi"/>
          <w:sz w:val="22"/>
          <w:szCs w:val="22"/>
        </w:rPr>
        <w:t xml:space="preserve">-2022-EM, publicado el </w:t>
      </w:r>
      <w:r>
        <w:rPr>
          <w:rFonts w:asciiTheme="minorHAnsi" w:hAnsiTheme="minorHAnsi" w:cstheme="minorHAnsi"/>
          <w:sz w:val="22"/>
          <w:szCs w:val="22"/>
        </w:rPr>
        <w:t>18</w:t>
      </w:r>
      <w:r w:rsidRPr="0020425C">
        <w:rPr>
          <w:rFonts w:asciiTheme="minorHAnsi" w:hAnsiTheme="minorHAnsi" w:cstheme="minorHAnsi"/>
          <w:sz w:val="22"/>
          <w:szCs w:val="22"/>
        </w:rPr>
        <w:t xml:space="preserve"> de </w:t>
      </w:r>
      <w:r>
        <w:rPr>
          <w:rFonts w:asciiTheme="minorHAnsi" w:hAnsiTheme="minorHAnsi" w:cstheme="minorHAnsi"/>
          <w:sz w:val="22"/>
          <w:szCs w:val="22"/>
        </w:rPr>
        <w:t>septiembre</w:t>
      </w:r>
      <w:r w:rsidRPr="0020425C">
        <w:rPr>
          <w:rFonts w:asciiTheme="minorHAnsi" w:hAnsiTheme="minorHAnsi" w:cstheme="minorHAnsi"/>
          <w:sz w:val="22"/>
          <w:szCs w:val="22"/>
        </w:rPr>
        <w:t xml:space="preserve"> de 2022, se modificó el numeral 1.1 del artículo 1 del Decreto 002 precisando la inclusión de las Gasolinas de 90 y 84 octanos, Gasohol de 84 octanos y GLP-G en la lista de Productos sujetos al Fondo establecida en el literal m) del artículo 2 del DU 010 hasta el 3</w:t>
      </w:r>
      <w:r>
        <w:rPr>
          <w:rFonts w:asciiTheme="minorHAnsi" w:hAnsiTheme="minorHAnsi" w:cstheme="minorHAnsi"/>
          <w:sz w:val="22"/>
          <w:szCs w:val="22"/>
        </w:rPr>
        <w:t>1</w:t>
      </w:r>
      <w:r w:rsidRPr="0020425C">
        <w:rPr>
          <w:rFonts w:asciiTheme="minorHAnsi" w:hAnsiTheme="minorHAnsi" w:cstheme="minorHAnsi"/>
          <w:sz w:val="22"/>
          <w:szCs w:val="22"/>
        </w:rPr>
        <w:t xml:space="preserve"> de </w:t>
      </w:r>
      <w:r>
        <w:rPr>
          <w:rFonts w:asciiTheme="minorHAnsi" w:hAnsiTheme="minorHAnsi" w:cstheme="minorHAnsi"/>
          <w:sz w:val="22"/>
          <w:szCs w:val="22"/>
        </w:rPr>
        <w:t>dici</w:t>
      </w:r>
      <w:r w:rsidRPr="0020425C">
        <w:rPr>
          <w:rFonts w:asciiTheme="minorHAnsi" w:hAnsiTheme="minorHAnsi" w:cstheme="minorHAnsi"/>
          <w:sz w:val="22"/>
          <w:szCs w:val="22"/>
        </w:rPr>
        <w:t>embre de 2022</w:t>
      </w:r>
      <w:r>
        <w:rPr>
          <w:rFonts w:asciiTheme="minorHAnsi" w:hAnsiTheme="minorHAnsi" w:cstheme="minorHAnsi"/>
          <w:sz w:val="22"/>
          <w:szCs w:val="22"/>
        </w:rPr>
        <w:t>.</w:t>
      </w:r>
    </w:p>
    <w:p w14:paraId="45AAA73A" w14:textId="77777777" w:rsidR="0074476A" w:rsidRDefault="0074476A" w:rsidP="0074476A">
      <w:pPr>
        <w:pStyle w:val="Textonotapie"/>
        <w:tabs>
          <w:tab w:val="left" w:pos="709"/>
        </w:tabs>
        <w:spacing w:before="0" w:after="0"/>
        <w:ind w:left="568"/>
        <w:rPr>
          <w:rFonts w:asciiTheme="minorHAnsi" w:hAnsiTheme="minorHAnsi" w:cstheme="minorHAnsi"/>
          <w:sz w:val="22"/>
          <w:szCs w:val="22"/>
        </w:rPr>
      </w:pPr>
    </w:p>
    <w:p w14:paraId="3EDE2859" w14:textId="77777777" w:rsidR="0074476A" w:rsidRDefault="0074476A" w:rsidP="007447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6607F4">
        <w:rPr>
          <w:rFonts w:asciiTheme="minorHAnsi" w:hAnsiTheme="minorHAnsi" w:cstheme="minorHAnsi"/>
          <w:sz w:val="22"/>
          <w:szCs w:val="22"/>
        </w:rPr>
        <w:t>Con Resolución O</w:t>
      </w:r>
      <w:r>
        <w:rPr>
          <w:rFonts w:asciiTheme="minorHAnsi" w:hAnsiTheme="minorHAnsi" w:cstheme="minorHAnsi"/>
          <w:sz w:val="22"/>
          <w:szCs w:val="22"/>
        </w:rPr>
        <w:t>sinergmin N</w:t>
      </w:r>
      <w:r w:rsidRPr="006607F4">
        <w:rPr>
          <w:rFonts w:asciiTheme="minorHAnsi" w:hAnsiTheme="minorHAnsi" w:cstheme="minorHAnsi"/>
          <w:sz w:val="22"/>
          <w:szCs w:val="22"/>
        </w:rPr>
        <w:t>°</w:t>
      </w:r>
      <w:r>
        <w:rPr>
          <w:rFonts w:asciiTheme="minorHAnsi" w:hAnsiTheme="minorHAnsi" w:cstheme="minorHAnsi"/>
          <w:sz w:val="22"/>
          <w:szCs w:val="22"/>
        </w:rPr>
        <w:t>051</w:t>
      </w:r>
      <w:r w:rsidRPr="006607F4">
        <w:rPr>
          <w:rFonts w:asciiTheme="minorHAnsi" w:hAnsiTheme="minorHAnsi" w:cstheme="minorHAnsi"/>
          <w:sz w:val="22"/>
          <w:szCs w:val="22"/>
        </w:rPr>
        <w:t>-2022-OS/GRT</w:t>
      </w:r>
      <w:r>
        <w:rPr>
          <w:rFonts w:asciiTheme="minorHAnsi" w:hAnsiTheme="minorHAnsi" w:cstheme="minorHAnsi"/>
          <w:sz w:val="22"/>
          <w:szCs w:val="22"/>
        </w:rPr>
        <w:t>, publicada el 28</w:t>
      </w:r>
      <w:r w:rsidRPr="006607F4">
        <w:rPr>
          <w:rFonts w:asciiTheme="minorHAnsi" w:hAnsiTheme="minorHAnsi" w:cstheme="minorHAnsi"/>
          <w:sz w:val="22"/>
          <w:szCs w:val="22"/>
        </w:rPr>
        <w:t xml:space="preserve"> de </w:t>
      </w:r>
      <w:r>
        <w:rPr>
          <w:rFonts w:asciiTheme="minorHAnsi" w:hAnsiTheme="minorHAnsi" w:cstheme="minorHAnsi"/>
          <w:sz w:val="22"/>
          <w:szCs w:val="22"/>
        </w:rPr>
        <w:t>setiembre</w:t>
      </w:r>
      <w:r w:rsidRPr="006607F4">
        <w:rPr>
          <w:rFonts w:asciiTheme="minorHAnsi" w:hAnsiTheme="minorHAnsi" w:cstheme="minorHAnsi"/>
          <w:sz w:val="22"/>
          <w:szCs w:val="22"/>
        </w:rPr>
        <w:t xml:space="preserve"> 2022, se aprob</w:t>
      </w:r>
      <w:r>
        <w:rPr>
          <w:rFonts w:asciiTheme="minorHAnsi" w:hAnsiTheme="minorHAnsi" w:cstheme="minorHAnsi"/>
          <w:sz w:val="22"/>
          <w:szCs w:val="22"/>
        </w:rPr>
        <w:t>ó entre otros,</w:t>
      </w:r>
      <w:r w:rsidRPr="006607F4">
        <w:rPr>
          <w:rFonts w:asciiTheme="minorHAnsi" w:hAnsiTheme="minorHAnsi" w:cstheme="minorHAnsi"/>
          <w:sz w:val="22"/>
          <w:szCs w:val="22"/>
        </w:rPr>
        <w:t xml:space="preserve"> la Banda de Precios y los Márgenes Comerciales del </w:t>
      </w:r>
      <w:r>
        <w:rPr>
          <w:rFonts w:asciiTheme="minorHAnsi" w:hAnsiTheme="minorHAnsi" w:cstheme="minorHAnsi"/>
          <w:sz w:val="22"/>
          <w:szCs w:val="22"/>
        </w:rPr>
        <w:t>Diésel B5 destinado al uso vehicular</w:t>
      </w:r>
      <w:r w:rsidRPr="006607F4">
        <w:rPr>
          <w:rFonts w:asciiTheme="minorHAnsi" w:hAnsiTheme="minorHAnsi" w:cstheme="minorHAnsi"/>
          <w:sz w:val="22"/>
          <w:szCs w:val="22"/>
        </w:rPr>
        <w:t xml:space="preserve">, vigentes desde el viernes </w:t>
      </w:r>
      <w:r>
        <w:rPr>
          <w:rFonts w:asciiTheme="minorHAnsi" w:hAnsiTheme="minorHAnsi" w:cstheme="minorHAnsi"/>
          <w:sz w:val="22"/>
          <w:szCs w:val="22"/>
        </w:rPr>
        <w:t>30</w:t>
      </w:r>
      <w:r w:rsidRPr="006607F4">
        <w:rPr>
          <w:rFonts w:asciiTheme="minorHAnsi" w:hAnsiTheme="minorHAnsi" w:cstheme="minorHAnsi"/>
          <w:sz w:val="22"/>
          <w:szCs w:val="22"/>
        </w:rPr>
        <w:t xml:space="preserve"> de </w:t>
      </w:r>
      <w:r>
        <w:rPr>
          <w:rFonts w:asciiTheme="minorHAnsi" w:hAnsiTheme="minorHAnsi" w:cstheme="minorHAnsi"/>
          <w:sz w:val="22"/>
          <w:szCs w:val="22"/>
        </w:rPr>
        <w:t>setiembre</w:t>
      </w:r>
      <w:r w:rsidRPr="006607F4">
        <w:rPr>
          <w:rFonts w:asciiTheme="minorHAnsi" w:hAnsiTheme="minorHAnsi" w:cstheme="minorHAnsi"/>
          <w:sz w:val="22"/>
          <w:szCs w:val="22"/>
        </w:rPr>
        <w:t xml:space="preserve"> hasta el jueves 2</w:t>
      </w:r>
      <w:r>
        <w:rPr>
          <w:rFonts w:asciiTheme="minorHAnsi" w:hAnsiTheme="minorHAnsi" w:cstheme="minorHAnsi"/>
          <w:sz w:val="22"/>
          <w:szCs w:val="22"/>
        </w:rPr>
        <w:t>7</w:t>
      </w:r>
      <w:r w:rsidRPr="006607F4">
        <w:rPr>
          <w:rFonts w:asciiTheme="minorHAnsi" w:hAnsiTheme="minorHAnsi" w:cstheme="minorHAnsi"/>
          <w:sz w:val="22"/>
          <w:szCs w:val="22"/>
        </w:rPr>
        <w:t xml:space="preserve"> de </w:t>
      </w:r>
      <w:r>
        <w:rPr>
          <w:rFonts w:asciiTheme="minorHAnsi" w:hAnsiTheme="minorHAnsi" w:cstheme="minorHAnsi"/>
          <w:sz w:val="22"/>
          <w:szCs w:val="22"/>
        </w:rPr>
        <w:t>octubre</w:t>
      </w:r>
      <w:r w:rsidRPr="006607F4">
        <w:rPr>
          <w:rFonts w:asciiTheme="minorHAnsi" w:hAnsiTheme="minorHAnsi" w:cstheme="minorHAnsi"/>
          <w:sz w:val="22"/>
          <w:szCs w:val="22"/>
        </w:rPr>
        <w:t xml:space="preserve"> 2022.</w:t>
      </w:r>
      <w:r>
        <w:rPr>
          <w:rFonts w:asciiTheme="minorHAnsi" w:hAnsiTheme="minorHAnsi" w:cstheme="minorHAnsi"/>
          <w:sz w:val="22"/>
          <w:szCs w:val="22"/>
        </w:rPr>
        <w:t xml:space="preserve">  </w:t>
      </w:r>
    </w:p>
    <w:p w14:paraId="6BBEB4B9" w14:textId="77777777" w:rsidR="0074476A" w:rsidRDefault="0074476A" w:rsidP="0074476A">
      <w:pPr>
        <w:pStyle w:val="Textonotapie"/>
        <w:tabs>
          <w:tab w:val="left" w:pos="709"/>
        </w:tabs>
        <w:spacing w:before="0" w:after="0"/>
        <w:rPr>
          <w:rFonts w:asciiTheme="minorHAnsi" w:hAnsiTheme="minorHAnsi" w:cstheme="minorHAnsi"/>
          <w:sz w:val="22"/>
          <w:szCs w:val="22"/>
        </w:rPr>
      </w:pPr>
    </w:p>
    <w:p w14:paraId="3556CB22" w14:textId="77777777" w:rsidR="0074476A" w:rsidRDefault="0074476A" w:rsidP="0074476A">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M</w:t>
      </w:r>
      <w:r w:rsidRPr="00562D12">
        <w:rPr>
          <w:rFonts w:asciiTheme="minorHAnsi" w:hAnsiTheme="minorHAnsi" w:cstheme="minorHAnsi"/>
          <w:sz w:val="22"/>
          <w:szCs w:val="22"/>
        </w:rPr>
        <w:t xml:space="preserve">ediante </w:t>
      </w:r>
      <w:r>
        <w:rPr>
          <w:rFonts w:asciiTheme="minorHAnsi" w:hAnsiTheme="minorHAnsi" w:cstheme="minorHAnsi"/>
          <w:sz w:val="22"/>
          <w:szCs w:val="22"/>
        </w:rPr>
        <w:t>Decreto Supremo N° 013-2022-EM</w:t>
      </w:r>
      <w:r w:rsidRPr="00562D12">
        <w:rPr>
          <w:rFonts w:asciiTheme="minorHAnsi" w:hAnsiTheme="minorHAnsi" w:cstheme="minorHAnsi"/>
          <w:sz w:val="22"/>
          <w:szCs w:val="22"/>
        </w:rPr>
        <w:t xml:space="preserve">, publicado el 28 de octubre de 2022, se dispuso que la Banda de Precios del </w:t>
      </w:r>
      <w:proofErr w:type="spellStart"/>
      <w:r w:rsidRPr="00562D12">
        <w:rPr>
          <w:rFonts w:asciiTheme="minorHAnsi" w:hAnsiTheme="minorHAnsi" w:cstheme="minorHAnsi"/>
          <w:sz w:val="22"/>
          <w:szCs w:val="22"/>
        </w:rPr>
        <w:t>Diesel</w:t>
      </w:r>
      <w:proofErr w:type="spellEnd"/>
      <w:r w:rsidRPr="00562D12">
        <w:rPr>
          <w:rFonts w:asciiTheme="minorHAnsi" w:hAnsiTheme="minorHAnsi" w:cstheme="minorHAnsi"/>
          <w:sz w:val="22"/>
          <w:szCs w:val="22"/>
        </w:rPr>
        <w:t xml:space="preserve"> BX destinado al uso vehicular fijada mediante Resolución N° 051-2022-OS/GRT, se mantendrá vigente hasta el día jueves 29 de diciembre de 2022. Asimismo, señala que lo dispuesto en el artículo 1 de dicho decreto supremo entra en vigencia a partir del día 28 de octubre de 2022, por lo que la implementación de sus disposiciones se efectuará de manera inmediata</w:t>
      </w:r>
      <w:r>
        <w:rPr>
          <w:rFonts w:asciiTheme="minorHAnsi" w:hAnsiTheme="minorHAnsi" w:cstheme="minorHAnsi"/>
          <w:sz w:val="22"/>
          <w:szCs w:val="22"/>
        </w:rPr>
        <w:t>.</w:t>
      </w:r>
    </w:p>
    <w:p w14:paraId="5DBBABA5" w14:textId="77777777" w:rsidR="0074476A" w:rsidRDefault="0074476A" w:rsidP="0074476A">
      <w:pPr>
        <w:pStyle w:val="Prrafodelista"/>
        <w:rPr>
          <w:rFonts w:asciiTheme="minorHAnsi" w:hAnsiTheme="minorHAnsi" w:cstheme="minorHAnsi"/>
          <w:sz w:val="22"/>
          <w:szCs w:val="22"/>
        </w:rPr>
      </w:pPr>
    </w:p>
    <w:p w14:paraId="03B4C00C" w14:textId="4895CD57" w:rsidR="0074476A" w:rsidRDefault="0074476A" w:rsidP="0074476A">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 xml:space="preserve">Con </w:t>
      </w:r>
      <w:r w:rsidRPr="00562D12">
        <w:rPr>
          <w:rFonts w:asciiTheme="minorHAnsi" w:hAnsiTheme="minorHAnsi" w:cstheme="minorHAnsi"/>
          <w:sz w:val="22"/>
          <w:szCs w:val="22"/>
        </w:rPr>
        <w:t>Resolución N° 05</w:t>
      </w:r>
      <w:r>
        <w:rPr>
          <w:rFonts w:asciiTheme="minorHAnsi" w:hAnsiTheme="minorHAnsi" w:cstheme="minorHAnsi"/>
          <w:sz w:val="22"/>
          <w:szCs w:val="22"/>
        </w:rPr>
        <w:t>7</w:t>
      </w:r>
      <w:r w:rsidRPr="00562D12">
        <w:rPr>
          <w:rFonts w:asciiTheme="minorHAnsi" w:hAnsiTheme="minorHAnsi" w:cstheme="minorHAnsi"/>
          <w:sz w:val="22"/>
          <w:szCs w:val="22"/>
        </w:rPr>
        <w:t xml:space="preserve">-2022-OS/GRT, se </w:t>
      </w:r>
      <w:r>
        <w:rPr>
          <w:rFonts w:asciiTheme="minorHAnsi" w:hAnsiTheme="minorHAnsi" w:cstheme="minorHAnsi"/>
          <w:sz w:val="22"/>
          <w:szCs w:val="22"/>
        </w:rPr>
        <w:t>dejó sin efecto la Banda</w:t>
      </w:r>
      <w:r w:rsidRPr="00562D12">
        <w:rPr>
          <w:rFonts w:asciiTheme="minorHAnsi" w:hAnsiTheme="minorHAnsi" w:cstheme="minorHAnsi"/>
          <w:sz w:val="22"/>
          <w:szCs w:val="22"/>
        </w:rPr>
        <w:t xml:space="preserve"> de Precios y los Márgenes Comerciales para el Diésel B5 destinado al uso vehicular</w:t>
      </w:r>
      <w:r>
        <w:rPr>
          <w:rFonts w:asciiTheme="minorHAnsi" w:hAnsiTheme="minorHAnsi" w:cstheme="minorHAnsi"/>
          <w:sz w:val="22"/>
          <w:szCs w:val="22"/>
        </w:rPr>
        <w:t xml:space="preserve"> aprobado en la </w:t>
      </w:r>
      <w:r w:rsidRPr="00562D12">
        <w:rPr>
          <w:rFonts w:asciiTheme="minorHAnsi" w:hAnsiTheme="minorHAnsi" w:cstheme="minorHAnsi"/>
          <w:sz w:val="22"/>
          <w:szCs w:val="22"/>
        </w:rPr>
        <w:t>Resolución N° 054</w:t>
      </w:r>
      <w:r>
        <w:rPr>
          <w:rFonts w:asciiTheme="minorHAnsi" w:hAnsiTheme="minorHAnsi" w:cstheme="minorHAnsi"/>
          <w:sz w:val="22"/>
          <w:szCs w:val="22"/>
        </w:rPr>
        <w:t>-2022-OS/GRT</w:t>
      </w:r>
      <w:r w:rsidRPr="00562D12">
        <w:rPr>
          <w:rFonts w:asciiTheme="minorHAnsi" w:hAnsiTheme="minorHAnsi" w:cstheme="minorHAnsi"/>
          <w:sz w:val="22"/>
          <w:szCs w:val="22"/>
        </w:rPr>
        <w:t>,</w:t>
      </w:r>
      <w:r>
        <w:rPr>
          <w:rFonts w:asciiTheme="minorHAnsi" w:hAnsiTheme="minorHAnsi" w:cstheme="minorHAnsi"/>
          <w:sz w:val="22"/>
          <w:szCs w:val="22"/>
        </w:rPr>
        <w:t xml:space="preserve"> y se dispuso la prórroga de la vigencia de la Banda de Precios y el Margen Comercial aprobados con </w:t>
      </w:r>
      <w:r w:rsidRPr="00562D12">
        <w:rPr>
          <w:rFonts w:asciiTheme="minorHAnsi" w:hAnsiTheme="minorHAnsi" w:cstheme="minorHAnsi"/>
          <w:sz w:val="22"/>
          <w:szCs w:val="22"/>
        </w:rPr>
        <w:t>Resolución N° 051-2022-OS/GRT hasta el jueves 29 de diciembre de 2022 en aplicación de lo dispuesto por el Decreto Supremo N° 013-2022-EM.</w:t>
      </w:r>
    </w:p>
    <w:p w14:paraId="174BB44F" w14:textId="77777777" w:rsidR="00183CBE" w:rsidRDefault="00183CBE" w:rsidP="00183CBE">
      <w:pPr>
        <w:pStyle w:val="Prrafodelista"/>
        <w:rPr>
          <w:rFonts w:asciiTheme="minorHAnsi" w:hAnsiTheme="minorHAnsi" w:cstheme="minorHAnsi"/>
          <w:sz w:val="22"/>
          <w:szCs w:val="22"/>
        </w:rPr>
      </w:pPr>
    </w:p>
    <w:p w14:paraId="48383D70" w14:textId="4271CB19" w:rsidR="0074476A" w:rsidRDefault="00183CBE" w:rsidP="00A800B5">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162126">
        <w:rPr>
          <w:rFonts w:asciiTheme="minorHAnsi" w:hAnsiTheme="minorHAnsi" w:cstheme="minorHAnsi"/>
          <w:sz w:val="22"/>
          <w:szCs w:val="22"/>
        </w:rPr>
        <w:t>Con Resolución N° 064-2022-OS/GRT, se fijaron la Bandas de Precios y los Márgenes Comerciales para el Gas Licuado de Petróleo destinado para envasado (GLP-E), Gas Li</w:t>
      </w:r>
      <w:r w:rsidR="00CE4C76" w:rsidRPr="00162126">
        <w:rPr>
          <w:rFonts w:asciiTheme="minorHAnsi" w:hAnsiTheme="minorHAnsi" w:cstheme="minorHAnsi"/>
          <w:sz w:val="22"/>
          <w:szCs w:val="22"/>
        </w:rPr>
        <w:t>cuado de Petróleo destinado a</w:t>
      </w:r>
      <w:r w:rsidRPr="00162126">
        <w:rPr>
          <w:rFonts w:asciiTheme="minorHAnsi" w:hAnsiTheme="minorHAnsi" w:cstheme="minorHAnsi"/>
          <w:sz w:val="22"/>
          <w:szCs w:val="22"/>
        </w:rPr>
        <w:t xml:space="preserve"> granel (GLP-G), Gasohol de 84 octanos y Gasolinas de 84 y 90 octa</w:t>
      </w:r>
      <w:r w:rsidR="00CE4C76" w:rsidRPr="00162126">
        <w:rPr>
          <w:rFonts w:asciiTheme="minorHAnsi" w:hAnsiTheme="minorHAnsi" w:cstheme="minorHAnsi"/>
          <w:sz w:val="22"/>
          <w:szCs w:val="22"/>
        </w:rPr>
        <w:t>nos, con vigencia desde el 25 de noviembre hasta el 29 de diciembre</w:t>
      </w:r>
      <w:r w:rsidRPr="00162126">
        <w:rPr>
          <w:rFonts w:asciiTheme="minorHAnsi" w:hAnsiTheme="minorHAnsi" w:cstheme="minorHAnsi"/>
          <w:sz w:val="22"/>
          <w:szCs w:val="22"/>
        </w:rPr>
        <w:t xml:space="preserve"> de 2022. </w:t>
      </w:r>
    </w:p>
    <w:p w14:paraId="394E0522" w14:textId="77777777" w:rsidR="00162126" w:rsidRDefault="00162126" w:rsidP="00162126">
      <w:pPr>
        <w:pStyle w:val="Prrafodelista"/>
        <w:rPr>
          <w:rFonts w:asciiTheme="minorHAnsi" w:hAnsiTheme="minorHAnsi" w:cstheme="minorHAnsi"/>
          <w:sz w:val="22"/>
          <w:szCs w:val="22"/>
        </w:rPr>
      </w:pPr>
    </w:p>
    <w:p w14:paraId="3099CA8E" w14:textId="1E9BBFC3" w:rsidR="0074476A" w:rsidRPr="00CF74F6" w:rsidRDefault="0074476A" w:rsidP="0074476A">
      <w:pPr>
        <w:pStyle w:val="Sangradetextonormal"/>
        <w:numPr>
          <w:ilvl w:val="0"/>
          <w:numId w:val="16"/>
        </w:numPr>
        <w:ind w:left="568" w:hanging="426"/>
        <w:rPr>
          <w:rFonts w:asciiTheme="minorHAnsi" w:hAnsiTheme="minorHAnsi" w:cstheme="minorHAnsi"/>
          <w:sz w:val="22"/>
          <w:szCs w:val="22"/>
        </w:rPr>
      </w:pPr>
      <w:r w:rsidRPr="00CF74F6">
        <w:rPr>
          <w:rFonts w:asciiTheme="minorHAnsi" w:hAnsiTheme="minorHAnsi" w:cstheme="minorHAnsi"/>
          <w:sz w:val="22"/>
          <w:szCs w:val="22"/>
        </w:rPr>
        <w:t>Teniendo en cuenta las Bandas de Precios y los Márgenes Comerciales de los combustibles establecidos mediante la</w:t>
      </w:r>
      <w:r>
        <w:rPr>
          <w:rFonts w:asciiTheme="minorHAnsi" w:hAnsiTheme="minorHAnsi" w:cstheme="minorHAnsi"/>
          <w:sz w:val="22"/>
          <w:szCs w:val="22"/>
        </w:rPr>
        <w:t>s Resoluciones</w:t>
      </w:r>
      <w:r w:rsidRPr="00CF74F6">
        <w:rPr>
          <w:rFonts w:asciiTheme="minorHAnsi" w:hAnsiTheme="minorHAnsi" w:cstheme="minorHAnsi"/>
          <w:sz w:val="22"/>
          <w:szCs w:val="22"/>
        </w:rPr>
        <w:t xml:space="preserve"> de la Gerencia de Regulación Tarifaria O</w:t>
      </w:r>
      <w:r>
        <w:rPr>
          <w:rFonts w:asciiTheme="minorHAnsi" w:hAnsiTheme="minorHAnsi" w:cstheme="minorHAnsi"/>
          <w:sz w:val="22"/>
          <w:szCs w:val="22"/>
        </w:rPr>
        <w:t>sinergmin</w:t>
      </w:r>
      <w:r w:rsidRPr="00CF74F6">
        <w:rPr>
          <w:rFonts w:asciiTheme="minorHAnsi" w:hAnsiTheme="minorHAnsi" w:cstheme="minorHAnsi"/>
          <w:sz w:val="22"/>
          <w:szCs w:val="22"/>
        </w:rPr>
        <w:t xml:space="preserve"> </w:t>
      </w:r>
      <w:r>
        <w:rPr>
          <w:rFonts w:asciiTheme="minorHAnsi" w:hAnsiTheme="minorHAnsi" w:cstheme="minorHAnsi"/>
          <w:sz w:val="22"/>
          <w:szCs w:val="22"/>
        </w:rPr>
        <w:t>N° 0</w:t>
      </w:r>
      <w:r w:rsidR="001A0D70">
        <w:rPr>
          <w:rFonts w:asciiTheme="minorHAnsi" w:hAnsiTheme="minorHAnsi" w:cstheme="minorHAnsi"/>
          <w:sz w:val="22"/>
          <w:szCs w:val="22"/>
        </w:rPr>
        <w:t>6</w:t>
      </w:r>
      <w:bookmarkStart w:id="1" w:name="_GoBack"/>
      <w:bookmarkEnd w:id="1"/>
      <w:r>
        <w:rPr>
          <w:rFonts w:asciiTheme="minorHAnsi" w:hAnsiTheme="minorHAnsi" w:cstheme="minorHAnsi"/>
          <w:sz w:val="22"/>
          <w:szCs w:val="22"/>
        </w:rPr>
        <w:t xml:space="preserve">4-2022-OS/GRT y </w:t>
      </w:r>
      <w:r w:rsidRPr="00CF74F6">
        <w:rPr>
          <w:rFonts w:asciiTheme="minorHAnsi" w:hAnsiTheme="minorHAnsi" w:cstheme="minorHAnsi"/>
          <w:sz w:val="22"/>
          <w:szCs w:val="22"/>
        </w:rPr>
        <w:t>O</w:t>
      </w:r>
      <w:r>
        <w:rPr>
          <w:rFonts w:asciiTheme="minorHAnsi" w:hAnsiTheme="minorHAnsi" w:cstheme="minorHAnsi"/>
          <w:sz w:val="22"/>
          <w:szCs w:val="22"/>
        </w:rPr>
        <w:t>sinergmin</w:t>
      </w:r>
      <w:r w:rsidRPr="00CF74F6">
        <w:rPr>
          <w:rFonts w:asciiTheme="minorHAnsi" w:hAnsiTheme="minorHAnsi" w:cstheme="minorHAnsi"/>
          <w:sz w:val="22"/>
          <w:szCs w:val="22"/>
        </w:rPr>
        <w:t xml:space="preserve"> </w:t>
      </w:r>
      <w:r>
        <w:rPr>
          <w:rFonts w:asciiTheme="minorHAnsi" w:hAnsiTheme="minorHAnsi" w:cstheme="minorHAnsi"/>
          <w:sz w:val="22"/>
          <w:szCs w:val="22"/>
        </w:rPr>
        <w:t>N° 057</w:t>
      </w:r>
      <w:r w:rsidRPr="00CF74F6">
        <w:rPr>
          <w:rFonts w:asciiTheme="minorHAnsi" w:hAnsiTheme="minorHAnsi" w:cstheme="minorHAnsi"/>
          <w:sz w:val="22"/>
          <w:szCs w:val="22"/>
        </w:rPr>
        <w:t xml:space="preserve">-2022-OS/GRT, </w:t>
      </w:r>
      <w:r>
        <w:rPr>
          <w:rFonts w:asciiTheme="minorHAnsi" w:hAnsiTheme="minorHAnsi" w:cstheme="minorHAnsi"/>
          <w:sz w:val="22"/>
          <w:szCs w:val="22"/>
        </w:rPr>
        <w:t xml:space="preserve">el MINEM </w:t>
      </w:r>
      <w:r w:rsidRPr="00CF74F6">
        <w:rPr>
          <w:rFonts w:asciiTheme="minorHAnsi" w:hAnsiTheme="minorHAnsi" w:cstheme="minorHAnsi"/>
          <w:sz w:val="22"/>
          <w:szCs w:val="22"/>
        </w:rPr>
        <w:t>public</w:t>
      </w:r>
      <w:r>
        <w:rPr>
          <w:rFonts w:asciiTheme="minorHAnsi" w:hAnsiTheme="minorHAnsi" w:cstheme="minorHAnsi"/>
          <w:sz w:val="22"/>
          <w:szCs w:val="22"/>
        </w:rPr>
        <w:t>ó</w:t>
      </w:r>
      <w:r w:rsidRPr="00CF74F6">
        <w:rPr>
          <w:rFonts w:asciiTheme="minorHAnsi" w:hAnsiTheme="minorHAnsi" w:cstheme="minorHAnsi"/>
          <w:sz w:val="22"/>
          <w:szCs w:val="22"/>
        </w:rPr>
        <w:t xml:space="preserve"> l</w:t>
      </w:r>
      <w:r w:rsidRPr="001D77AA">
        <w:rPr>
          <w:rFonts w:asciiTheme="minorHAnsi" w:hAnsiTheme="minorHAnsi" w:cstheme="minorHAnsi"/>
          <w:sz w:val="22"/>
          <w:szCs w:val="22"/>
        </w:rPr>
        <w:t xml:space="preserve">os </w:t>
      </w:r>
      <w:r w:rsidRPr="00CF74F6">
        <w:rPr>
          <w:rFonts w:asciiTheme="minorHAnsi" w:hAnsiTheme="minorHAnsi" w:cstheme="minorHAnsi"/>
          <w:sz w:val="22"/>
          <w:szCs w:val="22"/>
        </w:rPr>
        <w:t xml:space="preserve">Factores de Aportación y/o Compensación vigentes desde el </w:t>
      </w:r>
      <w:r>
        <w:rPr>
          <w:rFonts w:asciiTheme="minorHAnsi" w:hAnsiTheme="minorHAnsi" w:cstheme="minorHAnsi"/>
          <w:sz w:val="22"/>
          <w:szCs w:val="22"/>
        </w:rPr>
        <w:t>martes 01 de noviembre</w:t>
      </w:r>
      <w:r w:rsidRPr="00CF74F6">
        <w:rPr>
          <w:rFonts w:asciiTheme="minorHAnsi" w:hAnsiTheme="minorHAnsi" w:cstheme="minorHAnsi"/>
          <w:sz w:val="22"/>
          <w:szCs w:val="22"/>
        </w:rPr>
        <w:t xml:space="preserve"> al </w:t>
      </w:r>
      <w:r>
        <w:rPr>
          <w:rFonts w:asciiTheme="minorHAnsi" w:hAnsiTheme="minorHAnsi" w:cstheme="minorHAnsi"/>
          <w:sz w:val="22"/>
          <w:szCs w:val="22"/>
        </w:rPr>
        <w:t>lunes 07</w:t>
      </w:r>
      <w:r w:rsidRPr="00CF74F6">
        <w:rPr>
          <w:rFonts w:asciiTheme="minorHAnsi" w:hAnsiTheme="minorHAnsi" w:cstheme="minorHAnsi"/>
          <w:sz w:val="22"/>
          <w:szCs w:val="22"/>
        </w:rPr>
        <w:t xml:space="preserve"> de </w:t>
      </w:r>
      <w:r>
        <w:rPr>
          <w:rFonts w:asciiTheme="minorHAnsi" w:hAnsiTheme="minorHAnsi" w:cstheme="minorHAnsi"/>
          <w:sz w:val="22"/>
          <w:szCs w:val="22"/>
        </w:rPr>
        <w:t>noviembre</w:t>
      </w:r>
      <w:r w:rsidRPr="00CF74F6">
        <w:rPr>
          <w:rFonts w:asciiTheme="minorHAnsi" w:hAnsiTheme="minorHAnsi" w:cstheme="minorHAnsi"/>
          <w:sz w:val="22"/>
          <w:szCs w:val="22"/>
        </w:rPr>
        <w:t xml:space="preserve"> de 2022.</w:t>
      </w:r>
    </w:p>
    <w:p w14:paraId="16FC6D66" w14:textId="4EEB4A49" w:rsidR="00162126" w:rsidRDefault="00162126">
      <w:pPr>
        <w:rPr>
          <w:rFonts w:asciiTheme="minorHAnsi" w:hAnsiTheme="minorHAnsi" w:cstheme="minorHAnsi"/>
          <w:sz w:val="22"/>
          <w:szCs w:val="22"/>
        </w:rPr>
      </w:pPr>
      <w:r>
        <w:rPr>
          <w:rFonts w:asciiTheme="minorHAnsi" w:hAnsiTheme="minorHAnsi" w:cstheme="minorHAnsi"/>
          <w:sz w:val="22"/>
          <w:szCs w:val="22"/>
        </w:rPr>
        <w:br w:type="page"/>
      </w:r>
    </w:p>
    <w:p w14:paraId="338DB08E" w14:textId="77777777" w:rsidR="0074476A" w:rsidRDefault="0074476A" w:rsidP="0074476A">
      <w:pPr>
        <w:pStyle w:val="Prrafodelista"/>
        <w:ind w:left="568" w:hanging="426"/>
        <w:rPr>
          <w:rFonts w:asciiTheme="minorHAnsi" w:hAnsiTheme="minorHAnsi" w:cstheme="minorHAnsi"/>
          <w:sz w:val="22"/>
          <w:szCs w:val="22"/>
        </w:rPr>
      </w:pPr>
    </w:p>
    <w:p w14:paraId="6CFDA44A" w14:textId="4294C7DB" w:rsidR="0074476A" w:rsidRDefault="0074476A" w:rsidP="0074476A">
      <w:pPr>
        <w:pStyle w:val="Sangradetextonormal"/>
        <w:numPr>
          <w:ilvl w:val="0"/>
          <w:numId w:val="16"/>
        </w:numPr>
        <w:ind w:left="568" w:hanging="426"/>
        <w:rPr>
          <w:rFonts w:asciiTheme="minorHAnsi" w:hAnsiTheme="minorHAnsi" w:cstheme="minorHAnsi"/>
          <w:sz w:val="22"/>
          <w:szCs w:val="22"/>
        </w:rPr>
      </w:pPr>
      <w:r w:rsidRPr="004554F9">
        <w:rPr>
          <w:rFonts w:asciiTheme="minorHAnsi" w:hAnsiTheme="minorHAnsi" w:cstheme="minorHAnsi"/>
          <w:sz w:val="22"/>
          <w:szCs w:val="22"/>
        </w:rPr>
        <w:t xml:space="preserve">El día </w:t>
      </w:r>
      <w:r w:rsidR="006262D6">
        <w:rPr>
          <w:rFonts w:asciiTheme="minorHAnsi" w:hAnsiTheme="minorHAnsi" w:cstheme="minorHAnsi"/>
          <w:sz w:val="22"/>
          <w:szCs w:val="22"/>
        </w:rPr>
        <w:t>25</w:t>
      </w:r>
      <w:r w:rsidRPr="004554F9">
        <w:rPr>
          <w:rFonts w:asciiTheme="minorHAnsi" w:hAnsiTheme="minorHAnsi" w:cstheme="minorHAnsi"/>
          <w:sz w:val="22"/>
          <w:szCs w:val="22"/>
        </w:rPr>
        <w:t>.</w:t>
      </w:r>
      <w:r w:rsidR="00F86527">
        <w:rPr>
          <w:rFonts w:asciiTheme="minorHAnsi" w:hAnsiTheme="minorHAnsi" w:cstheme="minorHAnsi"/>
          <w:sz w:val="22"/>
          <w:szCs w:val="22"/>
        </w:rPr>
        <w:t>11</w:t>
      </w:r>
      <w:r w:rsidRPr="004554F9">
        <w:rPr>
          <w:rFonts w:asciiTheme="minorHAnsi" w:hAnsiTheme="minorHAnsi" w:cstheme="minorHAnsi"/>
          <w:sz w:val="22"/>
          <w:szCs w:val="22"/>
        </w:rPr>
        <w:t xml:space="preserve">.2022, PETROPERÚ publicó su lista de precios de venta de combustibles. Se </w:t>
      </w:r>
      <w:r w:rsidR="00F86527">
        <w:rPr>
          <w:rFonts w:asciiTheme="minorHAnsi" w:hAnsiTheme="minorHAnsi" w:cstheme="minorHAnsi"/>
          <w:sz w:val="22"/>
          <w:szCs w:val="22"/>
        </w:rPr>
        <w:t>registraron variaciones en los precios de</w:t>
      </w:r>
      <w:r w:rsidR="00D4584F">
        <w:rPr>
          <w:rFonts w:asciiTheme="minorHAnsi" w:hAnsiTheme="minorHAnsi" w:cstheme="minorHAnsi"/>
          <w:sz w:val="22"/>
          <w:szCs w:val="22"/>
        </w:rPr>
        <w:t xml:space="preserve"> las gasolinas de 97 (-0.</w:t>
      </w:r>
      <w:r w:rsidR="006262D6">
        <w:rPr>
          <w:rFonts w:asciiTheme="minorHAnsi" w:hAnsiTheme="minorHAnsi" w:cstheme="minorHAnsi"/>
          <w:sz w:val="22"/>
          <w:szCs w:val="22"/>
        </w:rPr>
        <w:t>72</w:t>
      </w:r>
      <w:r w:rsidR="00D4584F">
        <w:rPr>
          <w:rFonts w:asciiTheme="minorHAnsi" w:hAnsiTheme="minorHAnsi" w:cstheme="minorHAnsi"/>
          <w:sz w:val="22"/>
          <w:szCs w:val="22"/>
        </w:rPr>
        <w:t xml:space="preserve"> S/</w:t>
      </w:r>
      <w:proofErr w:type="spellStart"/>
      <w:r w:rsidR="00D4584F">
        <w:rPr>
          <w:rFonts w:asciiTheme="minorHAnsi" w:hAnsiTheme="minorHAnsi" w:cstheme="minorHAnsi"/>
          <w:sz w:val="22"/>
          <w:szCs w:val="22"/>
        </w:rPr>
        <w:t>Gln</w:t>
      </w:r>
      <w:proofErr w:type="spellEnd"/>
      <w:r w:rsidR="00D4584F">
        <w:rPr>
          <w:rFonts w:asciiTheme="minorHAnsi" w:hAnsiTheme="minorHAnsi" w:cstheme="minorHAnsi"/>
          <w:sz w:val="22"/>
          <w:szCs w:val="22"/>
        </w:rPr>
        <w:t>)</w:t>
      </w:r>
      <w:r w:rsidR="006262D6">
        <w:rPr>
          <w:rFonts w:asciiTheme="minorHAnsi" w:hAnsiTheme="minorHAnsi" w:cstheme="minorHAnsi"/>
          <w:sz w:val="22"/>
          <w:szCs w:val="22"/>
        </w:rPr>
        <w:t xml:space="preserve">, </w:t>
      </w:r>
      <w:r w:rsidR="00D4584F">
        <w:rPr>
          <w:rFonts w:asciiTheme="minorHAnsi" w:hAnsiTheme="minorHAnsi" w:cstheme="minorHAnsi"/>
          <w:sz w:val="22"/>
          <w:szCs w:val="22"/>
        </w:rPr>
        <w:t>95 (-0.</w:t>
      </w:r>
      <w:r w:rsidR="006262D6">
        <w:rPr>
          <w:rFonts w:asciiTheme="minorHAnsi" w:hAnsiTheme="minorHAnsi" w:cstheme="minorHAnsi"/>
          <w:sz w:val="22"/>
          <w:szCs w:val="22"/>
        </w:rPr>
        <w:t>72</w:t>
      </w:r>
      <w:r w:rsidR="00D4584F">
        <w:rPr>
          <w:rFonts w:asciiTheme="minorHAnsi" w:hAnsiTheme="minorHAnsi" w:cstheme="minorHAnsi"/>
          <w:sz w:val="22"/>
          <w:szCs w:val="22"/>
        </w:rPr>
        <w:t xml:space="preserve"> S/</w:t>
      </w:r>
      <w:proofErr w:type="spellStart"/>
      <w:r w:rsidR="00D4584F">
        <w:rPr>
          <w:rFonts w:asciiTheme="minorHAnsi" w:hAnsiTheme="minorHAnsi" w:cstheme="minorHAnsi"/>
          <w:sz w:val="22"/>
          <w:szCs w:val="22"/>
        </w:rPr>
        <w:t>Gln</w:t>
      </w:r>
      <w:proofErr w:type="spellEnd"/>
      <w:r w:rsidR="00D4584F">
        <w:rPr>
          <w:rFonts w:asciiTheme="minorHAnsi" w:hAnsiTheme="minorHAnsi" w:cstheme="minorHAnsi"/>
          <w:sz w:val="22"/>
          <w:szCs w:val="22"/>
        </w:rPr>
        <w:t>)</w:t>
      </w:r>
      <w:r w:rsidR="006262D6">
        <w:rPr>
          <w:rFonts w:asciiTheme="minorHAnsi" w:hAnsiTheme="minorHAnsi" w:cstheme="minorHAnsi"/>
          <w:sz w:val="22"/>
          <w:szCs w:val="22"/>
        </w:rPr>
        <w:t>, 90 (-0.56 S/</w:t>
      </w:r>
      <w:proofErr w:type="spellStart"/>
      <w:r w:rsidR="006262D6">
        <w:rPr>
          <w:rFonts w:asciiTheme="minorHAnsi" w:hAnsiTheme="minorHAnsi" w:cstheme="minorHAnsi"/>
          <w:sz w:val="22"/>
          <w:szCs w:val="22"/>
        </w:rPr>
        <w:t>Gln</w:t>
      </w:r>
      <w:proofErr w:type="spellEnd"/>
      <w:r w:rsidR="006262D6">
        <w:rPr>
          <w:rFonts w:asciiTheme="minorHAnsi" w:hAnsiTheme="minorHAnsi" w:cstheme="minorHAnsi"/>
          <w:sz w:val="22"/>
          <w:szCs w:val="22"/>
        </w:rPr>
        <w:t>)</w:t>
      </w:r>
      <w:r w:rsidR="00D4584F">
        <w:rPr>
          <w:rFonts w:asciiTheme="minorHAnsi" w:hAnsiTheme="minorHAnsi" w:cstheme="minorHAnsi"/>
          <w:sz w:val="22"/>
          <w:szCs w:val="22"/>
        </w:rPr>
        <w:t xml:space="preserve"> </w:t>
      </w:r>
      <w:r w:rsidR="006262D6">
        <w:rPr>
          <w:rFonts w:asciiTheme="minorHAnsi" w:hAnsiTheme="minorHAnsi" w:cstheme="minorHAnsi"/>
          <w:sz w:val="22"/>
          <w:szCs w:val="22"/>
        </w:rPr>
        <w:t>y 84 (-0.48 S/</w:t>
      </w:r>
      <w:proofErr w:type="spellStart"/>
      <w:r w:rsidR="006262D6">
        <w:rPr>
          <w:rFonts w:asciiTheme="minorHAnsi" w:hAnsiTheme="minorHAnsi" w:cstheme="minorHAnsi"/>
          <w:sz w:val="22"/>
          <w:szCs w:val="22"/>
        </w:rPr>
        <w:t>Gln</w:t>
      </w:r>
      <w:proofErr w:type="spellEnd"/>
      <w:r w:rsidR="006262D6">
        <w:rPr>
          <w:rFonts w:asciiTheme="minorHAnsi" w:hAnsiTheme="minorHAnsi" w:cstheme="minorHAnsi"/>
          <w:sz w:val="22"/>
          <w:szCs w:val="22"/>
        </w:rPr>
        <w:t xml:space="preserve">) </w:t>
      </w:r>
      <w:r w:rsidR="00D4584F">
        <w:rPr>
          <w:rFonts w:asciiTheme="minorHAnsi" w:hAnsiTheme="minorHAnsi" w:cstheme="minorHAnsi"/>
          <w:sz w:val="22"/>
          <w:szCs w:val="22"/>
        </w:rPr>
        <w:t>octanos,</w:t>
      </w:r>
      <w:r w:rsidR="00F86527">
        <w:rPr>
          <w:rFonts w:asciiTheme="minorHAnsi" w:hAnsiTheme="minorHAnsi" w:cstheme="minorHAnsi"/>
          <w:sz w:val="22"/>
          <w:szCs w:val="22"/>
        </w:rPr>
        <w:t xml:space="preserve"> los gasoholes de 97 (-0.</w:t>
      </w:r>
      <w:r w:rsidR="006262D6">
        <w:rPr>
          <w:rFonts w:asciiTheme="minorHAnsi" w:hAnsiTheme="minorHAnsi" w:cstheme="minorHAnsi"/>
          <w:sz w:val="22"/>
          <w:szCs w:val="22"/>
        </w:rPr>
        <w:t>71</w:t>
      </w:r>
      <w:r w:rsidR="00F86527">
        <w:rPr>
          <w:rFonts w:asciiTheme="minorHAnsi" w:hAnsiTheme="minorHAnsi" w:cstheme="minorHAnsi"/>
          <w:sz w:val="22"/>
          <w:szCs w:val="22"/>
        </w:rPr>
        <w:t xml:space="preserve"> S/</w:t>
      </w:r>
      <w:proofErr w:type="spellStart"/>
      <w:r w:rsidR="00F86527">
        <w:rPr>
          <w:rFonts w:asciiTheme="minorHAnsi" w:hAnsiTheme="minorHAnsi" w:cstheme="minorHAnsi"/>
          <w:sz w:val="22"/>
          <w:szCs w:val="22"/>
        </w:rPr>
        <w:t>Gln</w:t>
      </w:r>
      <w:proofErr w:type="spellEnd"/>
      <w:r w:rsidR="00F86527">
        <w:rPr>
          <w:rFonts w:asciiTheme="minorHAnsi" w:hAnsiTheme="minorHAnsi" w:cstheme="minorHAnsi"/>
          <w:sz w:val="22"/>
          <w:szCs w:val="22"/>
        </w:rPr>
        <w:t>), 95(-0.</w:t>
      </w:r>
      <w:r w:rsidR="006262D6">
        <w:rPr>
          <w:rFonts w:asciiTheme="minorHAnsi" w:hAnsiTheme="minorHAnsi" w:cstheme="minorHAnsi"/>
          <w:sz w:val="22"/>
          <w:szCs w:val="22"/>
        </w:rPr>
        <w:t>70</w:t>
      </w:r>
      <w:r w:rsidR="00F86527">
        <w:rPr>
          <w:rFonts w:asciiTheme="minorHAnsi" w:hAnsiTheme="minorHAnsi" w:cstheme="minorHAnsi"/>
          <w:sz w:val="22"/>
          <w:szCs w:val="22"/>
        </w:rPr>
        <w:t xml:space="preserve"> S/</w:t>
      </w:r>
      <w:proofErr w:type="spellStart"/>
      <w:r w:rsidR="00F86527">
        <w:rPr>
          <w:rFonts w:asciiTheme="minorHAnsi" w:hAnsiTheme="minorHAnsi" w:cstheme="minorHAnsi"/>
          <w:sz w:val="22"/>
          <w:szCs w:val="22"/>
        </w:rPr>
        <w:t>Gln</w:t>
      </w:r>
      <w:proofErr w:type="spellEnd"/>
      <w:r w:rsidR="00F86527">
        <w:rPr>
          <w:rFonts w:asciiTheme="minorHAnsi" w:hAnsiTheme="minorHAnsi" w:cstheme="minorHAnsi"/>
          <w:sz w:val="22"/>
          <w:szCs w:val="22"/>
        </w:rPr>
        <w:t>)</w:t>
      </w:r>
      <w:r w:rsidR="006262D6">
        <w:rPr>
          <w:rFonts w:asciiTheme="minorHAnsi" w:hAnsiTheme="minorHAnsi" w:cstheme="minorHAnsi"/>
          <w:sz w:val="22"/>
          <w:szCs w:val="22"/>
        </w:rPr>
        <w:t xml:space="preserve">, </w:t>
      </w:r>
      <w:r w:rsidR="00F86527">
        <w:rPr>
          <w:rFonts w:asciiTheme="minorHAnsi" w:hAnsiTheme="minorHAnsi" w:cstheme="minorHAnsi"/>
          <w:sz w:val="22"/>
          <w:szCs w:val="22"/>
        </w:rPr>
        <w:t>90(</w:t>
      </w:r>
      <w:r w:rsidR="008721F6">
        <w:rPr>
          <w:rFonts w:asciiTheme="minorHAnsi" w:hAnsiTheme="minorHAnsi" w:cstheme="minorHAnsi"/>
          <w:sz w:val="22"/>
          <w:szCs w:val="22"/>
        </w:rPr>
        <w:t>-</w:t>
      </w:r>
      <w:r w:rsidR="00F86527">
        <w:rPr>
          <w:rFonts w:asciiTheme="minorHAnsi" w:hAnsiTheme="minorHAnsi" w:cstheme="minorHAnsi"/>
          <w:sz w:val="22"/>
          <w:szCs w:val="22"/>
        </w:rPr>
        <w:t>0.</w:t>
      </w:r>
      <w:r w:rsidR="006262D6">
        <w:rPr>
          <w:rFonts w:asciiTheme="minorHAnsi" w:hAnsiTheme="minorHAnsi" w:cstheme="minorHAnsi"/>
          <w:sz w:val="22"/>
          <w:szCs w:val="22"/>
        </w:rPr>
        <w:t>68</w:t>
      </w:r>
      <w:r w:rsidR="00F86527">
        <w:rPr>
          <w:rFonts w:asciiTheme="minorHAnsi" w:hAnsiTheme="minorHAnsi" w:cstheme="minorHAnsi"/>
          <w:sz w:val="22"/>
          <w:szCs w:val="22"/>
        </w:rPr>
        <w:t xml:space="preserve"> S/</w:t>
      </w:r>
      <w:proofErr w:type="spellStart"/>
      <w:r w:rsidR="00F86527">
        <w:rPr>
          <w:rFonts w:asciiTheme="minorHAnsi" w:hAnsiTheme="minorHAnsi" w:cstheme="minorHAnsi"/>
          <w:sz w:val="22"/>
          <w:szCs w:val="22"/>
        </w:rPr>
        <w:t>Gln</w:t>
      </w:r>
      <w:proofErr w:type="spellEnd"/>
      <w:r w:rsidR="00F86527">
        <w:rPr>
          <w:rFonts w:asciiTheme="minorHAnsi" w:hAnsiTheme="minorHAnsi" w:cstheme="minorHAnsi"/>
          <w:sz w:val="22"/>
          <w:szCs w:val="22"/>
        </w:rPr>
        <w:t xml:space="preserve">) </w:t>
      </w:r>
      <w:r w:rsidR="006262D6">
        <w:rPr>
          <w:rFonts w:asciiTheme="minorHAnsi" w:hAnsiTheme="minorHAnsi" w:cstheme="minorHAnsi"/>
          <w:sz w:val="22"/>
          <w:szCs w:val="22"/>
        </w:rPr>
        <w:t>y 84 (-0.49 S/</w:t>
      </w:r>
      <w:proofErr w:type="spellStart"/>
      <w:r w:rsidR="006262D6">
        <w:rPr>
          <w:rFonts w:asciiTheme="minorHAnsi" w:hAnsiTheme="minorHAnsi" w:cstheme="minorHAnsi"/>
          <w:sz w:val="22"/>
          <w:szCs w:val="22"/>
        </w:rPr>
        <w:t>Gln</w:t>
      </w:r>
      <w:proofErr w:type="spellEnd"/>
      <w:r w:rsidR="006262D6">
        <w:rPr>
          <w:rFonts w:asciiTheme="minorHAnsi" w:hAnsiTheme="minorHAnsi" w:cstheme="minorHAnsi"/>
          <w:sz w:val="22"/>
          <w:szCs w:val="22"/>
        </w:rPr>
        <w:t xml:space="preserve">) </w:t>
      </w:r>
      <w:r w:rsidR="00F86527">
        <w:rPr>
          <w:rFonts w:asciiTheme="minorHAnsi" w:hAnsiTheme="minorHAnsi" w:cstheme="minorHAnsi"/>
          <w:sz w:val="22"/>
          <w:szCs w:val="22"/>
        </w:rPr>
        <w:t xml:space="preserve">octanos, así como en el </w:t>
      </w:r>
      <w:proofErr w:type="spellStart"/>
      <w:r w:rsidR="00F86527">
        <w:rPr>
          <w:rFonts w:asciiTheme="minorHAnsi" w:hAnsiTheme="minorHAnsi" w:cstheme="minorHAnsi"/>
          <w:sz w:val="22"/>
          <w:szCs w:val="22"/>
        </w:rPr>
        <w:t>Diesel</w:t>
      </w:r>
      <w:proofErr w:type="spellEnd"/>
      <w:r w:rsidR="00F86527">
        <w:rPr>
          <w:rFonts w:asciiTheme="minorHAnsi" w:hAnsiTheme="minorHAnsi" w:cstheme="minorHAnsi"/>
          <w:sz w:val="22"/>
          <w:szCs w:val="22"/>
        </w:rPr>
        <w:t xml:space="preserve"> B5(-</w:t>
      </w:r>
      <w:r w:rsidR="006262D6">
        <w:rPr>
          <w:rFonts w:asciiTheme="minorHAnsi" w:hAnsiTheme="minorHAnsi" w:cstheme="minorHAnsi"/>
          <w:sz w:val="22"/>
          <w:szCs w:val="22"/>
        </w:rPr>
        <w:t>1.07</w:t>
      </w:r>
      <w:r w:rsidR="00F86527">
        <w:rPr>
          <w:rFonts w:asciiTheme="minorHAnsi" w:hAnsiTheme="minorHAnsi" w:cstheme="minorHAnsi"/>
          <w:sz w:val="22"/>
          <w:szCs w:val="22"/>
        </w:rPr>
        <w:t xml:space="preserve"> S/</w:t>
      </w:r>
      <w:proofErr w:type="spellStart"/>
      <w:r w:rsidR="00F86527">
        <w:rPr>
          <w:rFonts w:asciiTheme="minorHAnsi" w:hAnsiTheme="minorHAnsi" w:cstheme="minorHAnsi"/>
          <w:sz w:val="22"/>
          <w:szCs w:val="22"/>
        </w:rPr>
        <w:t>Gln</w:t>
      </w:r>
      <w:proofErr w:type="spellEnd"/>
      <w:r w:rsidR="00F86527">
        <w:rPr>
          <w:rFonts w:asciiTheme="minorHAnsi" w:hAnsiTheme="minorHAnsi" w:cstheme="minorHAnsi"/>
          <w:sz w:val="22"/>
          <w:szCs w:val="22"/>
        </w:rPr>
        <w:t>) y los residuales R6(</w:t>
      </w:r>
      <w:r w:rsidR="008721F6">
        <w:rPr>
          <w:rFonts w:asciiTheme="minorHAnsi" w:hAnsiTheme="minorHAnsi" w:cstheme="minorHAnsi"/>
          <w:sz w:val="22"/>
          <w:szCs w:val="22"/>
        </w:rPr>
        <w:t>-</w:t>
      </w:r>
      <w:r w:rsidR="00F86527">
        <w:rPr>
          <w:rFonts w:asciiTheme="minorHAnsi" w:hAnsiTheme="minorHAnsi" w:cstheme="minorHAnsi"/>
          <w:sz w:val="22"/>
          <w:szCs w:val="22"/>
        </w:rPr>
        <w:t>0.</w:t>
      </w:r>
      <w:r w:rsidR="006262D6">
        <w:rPr>
          <w:rFonts w:asciiTheme="minorHAnsi" w:hAnsiTheme="minorHAnsi" w:cstheme="minorHAnsi"/>
          <w:sz w:val="22"/>
          <w:szCs w:val="22"/>
        </w:rPr>
        <w:t>19</w:t>
      </w:r>
      <w:r w:rsidR="00F86527">
        <w:rPr>
          <w:rFonts w:asciiTheme="minorHAnsi" w:hAnsiTheme="minorHAnsi" w:cstheme="minorHAnsi"/>
          <w:sz w:val="22"/>
          <w:szCs w:val="22"/>
        </w:rPr>
        <w:t xml:space="preserve"> S/</w:t>
      </w:r>
      <w:proofErr w:type="spellStart"/>
      <w:r w:rsidR="00F86527">
        <w:rPr>
          <w:rFonts w:asciiTheme="minorHAnsi" w:hAnsiTheme="minorHAnsi" w:cstheme="minorHAnsi"/>
          <w:sz w:val="22"/>
          <w:szCs w:val="22"/>
        </w:rPr>
        <w:t>Gln</w:t>
      </w:r>
      <w:proofErr w:type="spellEnd"/>
      <w:r w:rsidR="00F86527">
        <w:rPr>
          <w:rFonts w:asciiTheme="minorHAnsi" w:hAnsiTheme="minorHAnsi" w:cstheme="minorHAnsi"/>
          <w:sz w:val="22"/>
          <w:szCs w:val="22"/>
        </w:rPr>
        <w:t>) y R500(</w:t>
      </w:r>
      <w:r w:rsidR="006262D6">
        <w:rPr>
          <w:rFonts w:asciiTheme="minorHAnsi" w:hAnsiTheme="minorHAnsi" w:cstheme="minorHAnsi"/>
          <w:sz w:val="22"/>
          <w:szCs w:val="22"/>
        </w:rPr>
        <w:t>-</w:t>
      </w:r>
      <w:r w:rsidR="00F86527">
        <w:rPr>
          <w:rFonts w:asciiTheme="minorHAnsi" w:hAnsiTheme="minorHAnsi" w:cstheme="minorHAnsi"/>
          <w:sz w:val="22"/>
          <w:szCs w:val="22"/>
        </w:rPr>
        <w:t>0.</w:t>
      </w:r>
      <w:r w:rsidR="008721F6">
        <w:rPr>
          <w:rFonts w:asciiTheme="minorHAnsi" w:hAnsiTheme="minorHAnsi" w:cstheme="minorHAnsi"/>
          <w:sz w:val="22"/>
          <w:szCs w:val="22"/>
        </w:rPr>
        <w:t>0</w:t>
      </w:r>
      <w:r w:rsidR="006262D6">
        <w:rPr>
          <w:rFonts w:asciiTheme="minorHAnsi" w:hAnsiTheme="minorHAnsi" w:cstheme="minorHAnsi"/>
          <w:sz w:val="22"/>
          <w:szCs w:val="22"/>
        </w:rPr>
        <w:t>8</w:t>
      </w:r>
      <w:r w:rsidR="00F86527">
        <w:rPr>
          <w:rFonts w:asciiTheme="minorHAnsi" w:hAnsiTheme="minorHAnsi" w:cstheme="minorHAnsi"/>
          <w:sz w:val="22"/>
          <w:szCs w:val="22"/>
        </w:rPr>
        <w:t xml:space="preserve"> S/</w:t>
      </w:r>
      <w:proofErr w:type="spellStart"/>
      <w:r w:rsidR="00F86527">
        <w:rPr>
          <w:rFonts w:asciiTheme="minorHAnsi" w:hAnsiTheme="minorHAnsi" w:cstheme="minorHAnsi"/>
          <w:sz w:val="22"/>
          <w:szCs w:val="22"/>
        </w:rPr>
        <w:t>Gln</w:t>
      </w:r>
      <w:proofErr w:type="spellEnd"/>
      <w:r w:rsidR="00F86527">
        <w:rPr>
          <w:rFonts w:asciiTheme="minorHAnsi" w:hAnsiTheme="minorHAnsi" w:cstheme="minorHAnsi"/>
          <w:sz w:val="22"/>
          <w:szCs w:val="22"/>
        </w:rPr>
        <w:t>).</w:t>
      </w:r>
      <w:r w:rsidR="006262D6">
        <w:rPr>
          <w:rFonts w:asciiTheme="minorHAnsi" w:hAnsiTheme="minorHAnsi" w:cstheme="minorHAnsi"/>
          <w:sz w:val="22"/>
          <w:szCs w:val="22"/>
        </w:rPr>
        <w:t xml:space="preserve"> El 26.11.2022, </w:t>
      </w:r>
      <w:r w:rsidR="006262D6" w:rsidRPr="004554F9">
        <w:rPr>
          <w:rFonts w:asciiTheme="minorHAnsi" w:hAnsiTheme="minorHAnsi" w:cstheme="minorHAnsi"/>
          <w:sz w:val="22"/>
          <w:szCs w:val="22"/>
        </w:rPr>
        <w:t>PETROPERÚ</w:t>
      </w:r>
      <w:r w:rsidR="006262D6">
        <w:rPr>
          <w:rFonts w:asciiTheme="minorHAnsi" w:hAnsiTheme="minorHAnsi" w:cstheme="minorHAnsi"/>
          <w:sz w:val="22"/>
          <w:szCs w:val="22"/>
        </w:rPr>
        <w:t xml:space="preserve"> publicó una nueva lista de precios. Se registró variación en el precio del GLP (-0.06 S/kg).</w:t>
      </w:r>
    </w:p>
    <w:p w14:paraId="48CF1D85" w14:textId="77777777" w:rsidR="000A2344" w:rsidRDefault="000A2344" w:rsidP="000A2344">
      <w:pPr>
        <w:pStyle w:val="Prrafodelista"/>
        <w:rPr>
          <w:rFonts w:asciiTheme="minorHAnsi" w:hAnsiTheme="minorHAnsi" w:cstheme="minorHAnsi"/>
          <w:sz w:val="22"/>
          <w:szCs w:val="22"/>
        </w:rPr>
      </w:pPr>
    </w:p>
    <w:p w14:paraId="3CC7FF13" w14:textId="07E65C18" w:rsidR="009D32AB" w:rsidRDefault="009D32AB">
      <w:pPr>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77777777"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p>
    <w:p w14:paraId="040B2555" w14:textId="77777777" w:rsidR="00E53D92" w:rsidRDefault="00E53D92" w:rsidP="00E53D92">
      <w:pPr>
        <w:jc w:val="both"/>
        <w:rPr>
          <w:rFonts w:asciiTheme="minorHAnsi" w:hAnsiTheme="minorHAnsi" w:cstheme="minorHAnsi"/>
          <w:sz w:val="22"/>
          <w:szCs w:val="22"/>
        </w:rPr>
      </w:pPr>
    </w:p>
    <w:p w14:paraId="3AA3F30A" w14:textId="77777777"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7777777" w:rsidR="00E53D92" w:rsidRPr="002B3648" w:rsidRDefault="00E53D92" w:rsidP="0004242F">
      <w:pPr>
        <w:numPr>
          <w:ilvl w:val="0"/>
          <w:numId w:val="5"/>
        </w:numPr>
        <w:tabs>
          <w:tab w:val="clear" w:pos="540"/>
          <w:tab w:val="num" w:pos="0"/>
        </w:tabs>
        <w:ind w:left="0" w:firstLine="0"/>
        <w:jc w:val="both"/>
        <w:rPr>
          <w:rFonts w:asciiTheme="minorHAnsi" w:hAnsiTheme="minorHAnsi" w:cstheme="minorHAnsi"/>
          <w:sz w:val="22"/>
          <w:szCs w:val="22"/>
        </w:rPr>
      </w:pPr>
      <w:r w:rsidRPr="002B3648">
        <w:rPr>
          <w:rFonts w:asciiTheme="minorHAnsi" w:hAnsiTheme="minorHAnsi" w:cstheme="minorHAnsi"/>
          <w:sz w:val="22"/>
          <w:szCs w:val="22"/>
        </w:rPr>
        <w:t>No está</w:t>
      </w:r>
      <w:r>
        <w:rPr>
          <w:rFonts w:asciiTheme="minorHAnsi" w:hAnsiTheme="minorHAnsi" w:cstheme="minorHAnsi"/>
          <w:sz w:val="22"/>
          <w:szCs w:val="22"/>
        </w:rPr>
        <w:t>n</w:t>
      </w:r>
      <w:r w:rsidRPr="002B3648">
        <w:rPr>
          <w:rFonts w:asciiTheme="minorHAnsi" w:hAnsiTheme="minorHAnsi" w:cstheme="minorHAnsi"/>
          <w:sz w:val="22"/>
          <w:szCs w:val="22"/>
        </w:rPr>
        <w:t xml:space="preserve">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0522F332" w14:textId="77777777" w:rsidR="00E53D92" w:rsidRPr="00E77343" w:rsidRDefault="00E53D92"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1744D258" w14:textId="3E8895CE"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646469F" w14:textId="77777777" w:rsidR="00E53D92" w:rsidRDefault="00E53D92" w:rsidP="00E53D92">
      <w:pPr>
        <w:jc w:val="both"/>
        <w:rPr>
          <w:rFonts w:asciiTheme="minorHAnsi" w:hAnsiTheme="minorHAnsi" w:cstheme="minorHAnsi"/>
          <w:sz w:val="22"/>
          <w:szCs w:val="22"/>
          <w:lang w:val="es-PE"/>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5167901B" w14:textId="77E19B7A"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2516A28A" w14:textId="2D3C49DF" w:rsidR="00EA628C" w:rsidRDefault="00EA628C">
      <w:pPr>
        <w:rPr>
          <w:rFonts w:asciiTheme="minorHAnsi" w:hAnsiTheme="minorHAnsi" w:cstheme="minorHAnsi"/>
          <w:sz w:val="22"/>
          <w:szCs w:val="22"/>
        </w:rPr>
      </w:pPr>
      <w:r>
        <w:rPr>
          <w:rFonts w:asciiTheme="minorHAnsi" w:hAnsiTheme="minorHAnsi" w:cstheme="minorHAnsi"/>
          <w:sz w:val="22"/>
          <w:szCs w:val="22"/>
        </w:rPr>
        <w:br w:type="page"/>
      </w: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77777777"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el </w:t>
      </w:r>
      <w:r w:rsidRPr="00E77343">
        <w:rPr>
          <w:rFonts w:asciiTheme="minorHAnsi" w:hAnsiTheme="minorHAnsi" w:cstheme="minorHAnsi"/>
          <w:sz w:val="22"/>
          <w:szCs w:val="22"/>
        </w:rPr>
        <w:t xml:space="preserve">informe </w:t>
      </w:r>
      <w:r>
        <w:rPr>
          <w:rFonts w:asciiTheme="minorHAnsi" w:hAnsiTheme="minorHAnsi" w:cstheme="minorHAnsi"/>
          <w:sz w:val="22"/>
          <w:szCs w:val="22"/>
        </w:rPr>
        <w:t>metodológico</w:t>
      </w:r>
      <w:r w:rsidRPr="00E77343">
        <w:rPr>
          <w:rFonts w:asciiTheme="minorHAnsi" w:hAnsiTheme="minorHAnsi" w:cstheme="minorHAnsi"/>
          <w:sz w:val="22"/>
          <w:szCs w:val="22"/>
        </w:rPr>
        <w:t xml:space="preserve"> que </w:t>
      </w:r>
      <w:r>
        <w:rPr>
          <w:rFonts w:asciiTheme="minorHAnsi" w:hAnsiTheme="minorHAnsi" w:cstheme="minorHAnsi"/>
          <w:sz w:val="22"/>
          <w:szCs w:val="22"/>
        </w:rPr>
        <w:t xml:space="preserve">lo </w:t>
      </w:r>
      <w:r w:rsidRPr="00E77343">
        <w:rPr>
          <w:rFonts w:asciiTheme="minorHAnsi" w:hAnsiTheme="minorHAnsi" w:cstheme="minorHAnsi"/>
          <w:sz w:val="22"/>
          <w:szCs w:val="22"/>
        </w:rPr>
        <w:t>sustenta.</w:t>
      </w:r>
    </w:p>
    <w:p w14:paraId="6B152530" w14:textId="77777777" w:rsidR="00F85D23" w:rsidRDefault="00F85D23" w:rsidP="00F85D23">
      <w:pPr>
        <w:jc w:val="both"/>
        <w:rPr>
          <w:rFonts w:asciiTheme="minorHAnsi" w:hAnsiTheme="minorHAnsi" w:cstheme="minorHAnsi"/>
          <w:sz w:val="22"/>
          <w:szCs w:val="22"/>
        </w:rPr>
      </w:pPr>
    </w:p>
    <w:p w14:paraId="25409514" w14:textId="52D54B95" w:rsidR="00F85D23" w:rsidRDefault="00F85D23" w:rsidP="00F85D23">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w:t>
      </w:r>
      <w:r w:rsidRPr="00E14E7E">
        <w:rPr>
          <w:rFonts w:asciiTheme="minorHAnsi" w:hAnsiTheme="minorHAnsi" w:cstheme="minorHAnsi"/>
          <w:sz w:val="22"/>
          <w:szCs w:val="22"/>
        </w:rPr>
        <w:t xml:space="preserve"> la composición porcentual de los Precios de Referencia de Combustibles, </w:t>
      </w:r>
      <w:r>
        <w:rPr>
          <w:rFonts w:asciiTheme="minorHAnsi" w:hAnsiTheme="minorHAnsi" w:cstheme="minorHAnsi"/>
          <w:sz w:val="22"/>
          <w:szCs w:val="22"/>
        </w:rPr>
        <w:t>durante el periodo comprendido entre</w:t>
      </w:r>
      <w:r w:rsidR="00DE6640">
        <w:rPr>
          <w:rFonts w:asciiTheme="minorHAnsi" w:hAnsiTheme="minorHAnsi" w:cstheme="minorHAnsi"/>
          <w:sz w:val="22"/>
          <w:szCs w:val="22"/>
        </w:rPr>
        <w:t xml:space="preserve"> el </w:t>
      </w:r>
      <w:r w:rsidR="009214A8">
        <w:rPr>
          <w:rFonts w:asciiTheme="minorHAnsi" w:hAnsiTheme="minorHAnsi" w:cstheme="minorHAnsi"/>
          <w:sz w:val="22"/>
          <w:szCs w:val="22"/>
        </w:rPr>
        <w:t>10</w:t>
      </w:r>
      <w:r w:rsidR="00C330A2" w:rsidRPr="00E61EC2">
        <w:rPr>
          <w:rFonts w:asciiTheme="minorHAnsi" w:hAnsiTheme="minorHAnsi" w:cstheme="minorHAnsi"/>
          <w:sz w:val="22"/>
          <w:szCs w:val="22"/>
        </w:rPr>
        <w:t>/</w:t>
      </w:r>
      <w:r w:rsidR="000B2CCD">
        <w:rPr>
          <w:rFonts w:asciiTheme="minorHAnsi" w:hAnsiTheme="minorHAnsi" w:cstheme="minorHAnsi"/>
          <w:sz w:val="22"/>
          <w:szCs w:val="22"/>
        </w:rPr>
        <w:t>1</w:t>
      </w:r>
      <w:r w:rsidR="00DD4DD0">
        <w:rPr>
          <w:rFonts w:asciiTheme="minorHAnsi" w:hAnsiTheme="minorHAnsi" w:cstheme="minorHAnsi"/>
          <w:sz w:val="22"/>
          <w:szCs w:val="22"/>
        </w:rPr>
        <w:t>1</w:t>
      </w:r>
      <w:r w:rsidR="00DE6640" w:rsidRPr="00E61EC2">
        <w:rPr>
          <w:rFonts w:asciiTheme="minorHAnsi" w:hAnsiTheme="minorHAnsi" w:cstheme="minorHAnsi"/>
          <w:sz w:val="22"/>
          <w:szCs w:val="22"/>
        </w:rPr>
        <w:t xml:space="preserve">/2021 y el </w:t>
      </w:r>
      <w:r w:rsidR="009214A8">
        <w:rPr>
          <w:rFonts w:asciiTheme="minorHAnsi" w:hAnsiTheme="minorHAnsi" w:cstheme="minorHAnsi"/>
          <w:sz w:val="22"/>
          <w:szCs w:val="22"/>
        </w:rPr>
        <w:t>23</w:t>
      </w:r>
      <w:r w:rsidRPr="00E61EC2">
        <w:rPr>
          <w:rFonts w:asciiTheme="minorHAnsi" w:hAnsiTheme="minorHAnsi" w:cstheme="minorHAnsi"/>
          <w:sz w:val="22"/>
          <w:szCs w:val="22"/>
        </w:rPr>
        <w:t>/</w:t>
      </w:r>
      <w:r w:rsidR="008F51FD">
        <w:rPr>
          <w:rFonts w:asciiTheme="minorHAnsi" w:hAnsiTheme="minorHAnsi" w:cstheme="minorHAnsi"/>
          <w:sz w:val="22"/>
          <w:szCs w:val="22"/>
        </w:rPr>
        <w:t>11</w:t>
      </w:r>
      <w:r w:rsidRPr="00E61EC2">
        <w:rPr>
          <w:rFonts w:asciiTheme="minorHAnsi" w:hAnsiTheme="minorHAnsi" w:cstheme="minorHAnsi"/>
          <w:sz w:val="22"/>
          <w:szCs w:val="22"/>
        </w:rPr>
        <w:t>/202</w:t>
      </w:r>
      <w:r w:rsidR="000D30D1">
        <w:rPr>
          <w:rFonts w:asciiTheme="minorHAnsi" w:hAnsiTheme="minorHAnsi" w:cstheme="minorHAnsi"/>
          <w:sz w:val="22"/>
          <w:szCs w:val="22"/>
        </w:rPr>
        <w:t>2</w:t>
      </w:r>
      <w:r w:rsidRPr="00E61EC2">
        <w:rPr>
          <w:rFonts w:asciiTheme="minorHAnsi" w:hAnsiTheme="minorHAnsi" w:cstheme="minorHAnsi"/>
          <w:sz w:val="22"/>
          <w:szCs w:val="22"/>
        </w:rPr>
        <w:t>,</w:t>
      </w:r>
      <w:r>
        <w:rPr>
          <w:rFonts w:asciiTheme="minorHAnsi" w:hAnsiTheme="minorHAnsi" w:cstheme="minorHAnsi"/>
          <w:sz w:val="22"/>
          <w:szCs w:val="22"/>
        </w:rPr>
        <w:t xml:space="preserve"> </w:t>
      </w:r>
      <w:r w:rsidRPr="00E14E7E">
        <w:rPr>
          <w:rFonts w:asciiTheme="minorHAnsi" w:hAnsiTheme="minorHAnsi" w:cstheme="minorHAnsi"/>
          <w:sz w:val="22"/>
          <w:szCs w:val="22"/>
        </w:rPr>
        <w:t>se muestra en la Gr</w:t>
      </w:r>
      <w:r w:rsidR="00755406">
        <w:rPr>
          <w:rFonts w:asciiTheme="minorHAnsi" w:hAnsiTheme="minorHAnsi" w:cstheme="minorHAnsi"/>
          <w:sz w:val="22"/>
          <w:szCs w:val="22"/>
        </w:rPr>
        <w:t>áfica N°2</w:t>
      </w:r>
      <w:r w:rsidRPr="00E14E7E">
        <w:rPr>
          <w:rFonts w:asciiTheme="minorHAnsi" w:hAnsiTheme="minorHAnsi" w:cstheme="minorHAnsi"/>
          <w:sz w:val="22"/>
          <w:szCs w:val="22"/>
        </w:rPr>
        <w:t>.</w:t>
      </w:r>
    </w:p>
    <w:p w14:paraId="39A3F6CF" w14:textId="77777777" w:rsidR="00F85D23" w:rsidRDefault="004D2D72" w:rsidP="00F85D23">
      <w:pPr>
        <w:jc w:val="both"/>
        <w:rPr>
          <w:rFonts w:asciiTheme="minorHAnsi" w:hAnsiTheme="minorHAnsi" w:cstheme="minorHAnsi"/>
          <w:sz w:val="22"/>
          <w:szCs w:val="22"/>
        </w:rPr>
      </w:pPr>
      <w:r>
        <w:rPr>
          <w:rFonts w:asciiTheme="minorHAnsi" w:hAnsiTheme="minorHAnsi" w:cstheme="minorHAnsi"/>
          <w:sz w:val="22"/>
          <w:szCs w:val="22"/>
        </w:rPr>
        <w:t xml:space="preserve"> </w:t>
      </w:r>
    </w:p>
    <w:p w14:paraId="6240352B" w14:textId="1906B92F" w:rsidR="00F85D23" w:rsidRPr="00884871" w:rsidRDefault="004D2D72" w:rsidP="00F85D23">
      <w:pPr>
        <w:rPr>
          <w:rFonts w:ascii="Calibri" w:hAnsi="Calibri" w:cs="Arial"/>
          <w:b/>
          <w:bCs/>
          <w:i/>
          <w:sz w:val="22"/>
          <w:szCs w:val="22"/>
          <w:lang w:eastAsia="es-PE"/>
        </w:rPr>
      </w:pPr>
      <w:r>
        <w:rPr>
          <w:rFonts w:ascii="Calibri" w:hAnsi="Calibri" w:cs="Arial"/>
          <w:b/>
          <w:bCs/>
          <w:i/>
          <w:sz w:val="22"/>
          <w:szCs w:val="22"/>
          <w:lang w:eastAsia="es-PE"/>
        </w:rPr>
        <w:t xml:space="preserve">GRÁFICA N°2: </w:t>
      </w:r>
      <w:r w:rsidR="00F85D23" w:rsidRPr="00884871">
        <w:rPr>
          <w:rFonts w:ascii="Calibri" w:hAnsi="Calibri" w:cs="Arial"/>
          <w:b/>
          <w:bCs/>
          <w:i/>
          <w:sz w:val="22"/>
          <w:szCs w:val="22"/>
          <w:lang w:eastAsia="es-PE"/>
        </w:rPr>
        <w:t>Composición del Precio de Referencia</w:t>
      </w:r>
      <w:r w:rsidR="00C541F4">
        <w:rPr>
          <w:rFonts w:ascii="Calibri" w:hAnsi="Calibri" w:cs="Arial"/>
          <w:b/>
          <w:bCs/>
          <w:i/>
          <w:sz w:val="22"/>
          <w:szCs w:val="22"/>
          <w:lang w:eastAsia="es-PE"/>
        </w:rPr>
        <w:t xml:space="preserve"> </w:t>
      </w:r>
      <w:r w:rsidR="00F85D23" w:rsidRPr="00884871">
        <w:rPr>
          <w:rFonts w:ascii="Calibri" w:hAnsi="Calibri" w:cs="Arial"/>
          <w:b/>
          <w:bCs/>
          <w:i/>
          <w:sz w:val="22"/>
          <w:szCs w:val="22"/>
          <w:lang w:eastAsia="es-PE"/>
        </w:rPr>
        <w:t>1</w:t>
      </w:r>
      <w:r>
        <w:rPr>
          <w:rFonts w:ascii="Calibri" w:hAnsi="Calibri" w:cs="Arial"/>
          <w:b/>
          <w:bCs/>
          <w:i/>
          <w:sz w:val="22"/>
          <w:szCs w:val="22"/>
          <w:lang w:eastAsia="es-PE"/>
        </w:rPr>
        <w:t xml:space="preserve"> de los Combustibles, al </w:t>
      </w:r>
      <w:r w:rsidR="009214A8">
        <w:rPr>
          <w:rFonts w:ascii="Calibri" w:hAnsi="Calibri" w:cs="Arial"/>
          <w:b/>
          <w:bCs/>
          <w:i/>
          <w:sz w:val="22"/>
          <w:szCs w:val="22"/>
          <w:lang w:eastAsia="es-PE"/>
        </w:rPr>
        <w:t>23</w:t>
      </w:r>
      <w:r>
        <w:rPr>
          <w:rFonts w:ascii="Calibri" w:hAnsi="Calibri" w:cs="Arial"/>
          <w:b/>
          <w:bCs/>
          <w:i/>
          <w:sz w:val="22"/>
          <w:szCs w:val="22"/>
          <w:lang w:eastAsia="es-PE"/>
        </w:rPr>
        <w:t>-</w:t>
      </w:r>
      <w:r w:rsidR="00B5107A">
        <w:rPr>
          <w:rFonts w:ascii="Calibri" w:hAnsi="Calibri" w:cs="Arial"/>
          <w:b/>
          <w:bCs/>
          <w:i/>
          <w:sz w:val="22"/>
          <w:szCs w:val="22"/>
          <w:lang w:eastAsia="es-PE"/>
        </w:rPr>
        <w:t>11</w:t>
      </w:r>
      <w:r>
        <w:rPr>
          <w:rFonts w:ascii="Calibri" w:hAnsi="Calibri" w:cs="Arial"/>
          <w:b/>
          <w:bCs/>
          <w:i/>
          <w:sz w:val="22"/>
          <w:szCs w:val="22"/>
          <w:lang w:eastAsia="es-PE"/>
        </w:rPr>
        <w:t>-2</w:t>
      </w:r>
      <w:r w:rsidR="00A27888">
        <w:rPr>
          <w:rFonts w:ascii="Calibri" w:hAnsi="Calibri" w:cs="Arial"/>
          <w:b/>
          <w:bCs/>
          <w:i/>
          <w:sz w:val="22"/>
          <w:szCs w:val="22"/>
          <w:lang w:eastAsia="es-PE"/>
        </w:rPr>
        <w:t>2</w:t>
      </w:r>
      <w:r w:rsidR="00F85D23" w:rsidRPr="00884871">
        <w:rPr>
          <w:rFonts w:ascii="Calibri" w:hAnsi="Calibri" w:cs="Arial"/>
          <w:b/>
          <w:bCs/>
          <w:i/>
          <w:sz w:val="22"/>
          <w:szCs w:val="22"/>
          <w:lang w:eastAsia="es-PE"/>
        </w:rPr>
        <w:t>, en %</w:t>
      </w:r>
    </w:p>
    <w:p w14:paraId="5444A7E2" w14:textId="5554B760" w:rsidR="00F85D23" w:rsidRPr="00CC2A8A" w:rsidRDefault="006262D6" w:rsidP="00F85D23">
      <w:pPr>
        <w:pBdr>
          <w:top w:val="single" w:sz="4" w:space="1" w:color="auto"/>
          <w:bottom w:val="single" w:sz="4" w:space="1" w:color="auto"/>
        </w:pBdr>
        <w:rPr>
          <w:rFonts w:ascii="Calibri" w:hAnsi="Calibri" w:cs="Arial"/>
          <w:bCs/>
          <w:sz w:val="32"/>
          <w:szCs w:val="32"/>
        </w:rPr>
      </w:pPr>
      <w:r w:rsidRPr="006262D6">
        <w:rPr>
          <w:noProof/>
          <w:lang w:val="es-PE" w:eastAsia="es-PE"/>
        </w:rPr>
        <w:drawing>
          <wp:inline distT="0" distB="0" distL="0" distR="0" wp14:anchorId="28F834FF" wp14:editId="6CF1654E">
            <wp:extent cx="5490845" cy="29159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90845" cy="2915920"/>
                    </a:xfrm>
                    <a:prstGeom prst="rect">
                      <a:avLst/>
                    </a:prstGeom>
                    <a:noFill/>
                    <a:ln>
                      <a:noFill/>
                    </a:ln>
                  </pic:spPr>
                </pic:pic>
              </a:graphicData>
            </a:graphic>
          </wp:inline>
        </w:drawing>
      </w:r>
    </w:p>
    <w:p w14:paraId="68E96D34" w14:textId="77777777" w:rsidR="00F85D23" w:rsidRPr="001A4F79" w:rsidRDefault="00F85D23" w:rsidP="00F85D23">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w:t>
      </w:r>
      <w:r w:rsidR="005B28CC">
        <w:rPr>
          <w:rFonts w:ascii="Arial" w:eastAsia="Calibri" w:hAnsi="Arial" w:cs="Arial"/>
          <w:i/>
          <w:sz w:val="16"/>
          <w:szCs w:val="16"/>
        </w:rPr>
        <w:t xml:space="preserve">                            </w:t>
      </w:r>
      <w:r>
        <w:rPr>
          <w:rFonts w:ascii="Arial" w:eastAsia="Calibri" w:hAnsi="Arial" w:cs="Arial"/>
          <w:i/>
          <w:sz w:val="16"/>
          <w:szCs w:val="16"/>
        </w:rPr>
        <w:t xml:space="preserve"> Elaboración: Propia</w:t>
      </w:r>
    </w:p>
    <w:p w14:paraId="5E0F5781" w14:textId="77777777" w:rsidR="00F85D23" w:rsidRPr="001A4F79" w:rsidRDefault="00F85D23" w:rsidP="00F85D23">
      <w:pPr>
        <w:spacing w:line="276" w:lineRule="auto"/>
        <w:rPr>
          <w:rFonts w:ascii="Calibri" w:eastAsia="Calibri" w:hAnsi="Calibri"/>
          <w:sz w:val="22"/>
          <w:szCs w:val="22"/>
        </w:rPr>
      </w:pPr>
    </w:p>
    <w:p w14:paraId="0D9CD41F" w14:textId="77777777" w:rsidR="00037587" w:rsidRDefault="00037587" w:rsidP="00037587">
      <w:pPr>
        <w:jc w:val="both"/>
        <w:rPr>
          <w:rFonts w:asciiTheme="minorHAnsi" w:hAnsiTheme="minorHAnsi" w:cstheme="minorHAnsi"/>
          <w:sz w:val="22"/>
          <w:szCs w:val="22"/>
        </w:rPr>
      </w:pPr>
      <w:r>
        <w:rPr>
          <w:rFonts w:asciiTheme="minorHAnsi" w:hAnsiTheme="minorHAnsi" w:cstheme="minorHAnsi"/>
          <w:sz w:val="22"/>
          <w:szCs w:val="22"/>
        </w:rPr>
        <w:t xml:space="preserve">El mercado relevante para la determinación de los precios de referencia de las gasolinas, diésel, turbo, petróleos industriales y etanol es la Costa del Golfo de Estados Unidos; y </w:t>
      </w:r>
      <w:proofErr w:type="spellStart"/>
      <w:r>
        <w:rPr>
          <w:rFonts w:asciiTheme="minorHAnsi" w:hAnsiTheme="minorHAnsi" w:cstheme="minorHAnsi"/>
          <w:sz w:val="22"/>
          <w:szCs w:val="22"/>
        </w:rPr>
        <w:t>Mont</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Belvieu</w:t>
      </w:r>
      <w:proofErr w:type="spellEnd"/>
      <w:r>
        <w:rPr>
          <w:rFonts w:asciiTheme="minorHAnsi" w:hAnsiTheme="minorHAnsi" w:cstheme="minorHAnsi"/>
          <w:sz w:val="22"/>
          <w:szCs w:val="22"/>
        </w:rPr>
        <w:t xml:space="preserve"> para el GLP.</w:t>
      </w:r>
      <w:r w:rsidR="004B20E0">
        <w:rPr>
          <w:rFonts w:asciiTheme="minorHAnsi" w:hAnsiTheme="minorHAnsi" w:cstheme="minorHAnsi"/>
          <w:sz w:val="22"/>
          <w:szCs w:val="22"/>
        </w:rPr>
        <w:t xml:space="preserve"> </w:t>
      </w:r>
      <w:r w:rsidR="004B20E0" w:rsidRPr="00E14E7E">
        <w:rPr>
          <w:rFonts w:asciiTheme="minorHAnsi" w:hAnsiTheme="minorHAnsi" w:cstheme="minorHAnsi"/>
          <w:sz w:val="22"/>
          <w:szCs w:val="22"/>
        </w:rPr>
        <w:t>El Precio</w:t>
      </w:r>
      <w:r w:rsidR="004B20E0">
        <w:rPr>
          <w:rFonts w:asciiTheme="minorHAnsi" w:hAnsiTheme="minorHAnsi" w:cstheme="minorHAnsi"/>
          <w:sz w:val="22"/>
          <w:szCs w:val="22"/>
        </w:rPr>
        <w:t xml:space="preserve"> FOB </w:t>
      </w:r>
      <w:r w:rsidR="004B20E0" w:rsidRPr="00E14E7E">
        <w:rPr>
          <w:rFonts w:asciiTheme="minorHAnsi" w:hAnsiTheme="minorHAnsi" w:cstheme="minorHAnsi"/>
          <w:sz w:val="22"/>
          <w:szCs w:val="22"/>
        </w:rPr>
        <w:t xml:space="preserve">y </w:t>
      </w:r>
      <w:r w:rsidR="004B20E0">
        <w:rPr>
          <w:rFonts w:asciiTheme="minorHAnsi" w:hAnsiTheme="minorHAnsi" w:cstheme="minorHAnsi"/>
          <w:sz w:val="22"/>
          <w:szCs w:val="22"/>
        </w:rPr>
        <w:t xml:space="preserve">el Flete desde el mercado relevante al Callao, </w:t>
      </w:r>
      <w:r w:rsidR="000E3651">
        <w:rPr>
          <w:rFonts w:asciiTheme="minorHAnsi" w:hAnsiTheme="minorHAnsi" w:cstheme="minorHAnsi"/>
          <w:sz w:val="22"/>
          <w:szCs w:val="22"/>
        </w:rPr>
        <w:t xml:space="preserve">son los componentes que </w:t>
      </w:r>
      <w:r w:rsidR="004B20E0">
        <w:rPr>
          <w:rFonts w:asciiTheme="minorHAnsi" w:hAnsiTheme="minorHAnsi" w:cstheme="minorHAnsi"/>
          <w:sz w:val="22"/>
          <w:szCs w:val="22"/>
        </w:rPr>
        <w:t>tienen</w:t>
      </w:r>
      <w:r w:rsidR="004B20E0" w:rsidRPr="00E14E7E">
        <w:rPr>
          <w:rFonts w:asciiTheme="minorHAnsi" w:hAnsiTheme="minorHAnsi" w:cstheme="minorHAnsi"/>
          <w:sz w:val="22"/>
          <w:szCs w:val="22"/>
        </w:rPr>
        <w:t xml:space="preserve"> un mayor impacto en el comportamiento de los precios de referencia de </w:t>
      </w:r>
      <w:r w:rsidR="004B20E0">
        <w:rPr>
          <w:rFonts w:asciiTheme="minorHAnsi" w:hAnsiTheme="minorHAnsi" w:cstheme="minorHAnsi"/>
          <w:sz w:val="22"/>
          <w:szCs w:val="22"/>
        </w:rPr>
        <w:t xml:space="preserve">los </w:t>
      </w:r>
      <w:r w:rsidR="004B20E0" w:rsidRPr="00E14E7E">
        <w:rPr>
          <w:rFonts w:asciiTheme="minorHAnsi" w:hAnsiTheme="minorHAnsi" w:cstheme="minorHAnsi"/>
          <w:sz w:val="22"/>
          <w:szCs w:val="22"/>
        </w:rPr>
        <w:t>combustibles</w:t>
      </w:r>
      <w:r w:rsidR="004B20E0">
        <w:rPr>
          <w:rFonts w:asciiTheme="minorHAnsi" w:hAnsiTheme="minorHAnsi" w:cstheme="minorHAnsi"/>
          <w:sz w:val="22"/>
          <w:szCs w:val="22"/>
        </w:rPr>
        <w:t>.</w:t>
      </w:r>
    </w:p>
    <w:p w14:paraId="54825E16" w14:textId="77777777" w:rsidR="00F85D23" w:rsidRDefault="00F85D23" w:rsidP="00F85D23">
      <w:pPr>
        <w:jc w:val="both"/>
        <w:rPr>
          <w:rFonts w:asciiTheme="minorHAnsi" w:hAnsiTheme="minorHAnsi" w:cstheme="minorHAnsi"/>
          <w:sz w:val="22"/>
          <w:szCs w:val="22"/>
        </w:rPr>
      </w:pPr>
      <w:r w:rsidRPr="00E14E7E">
        <w:rPr>
          <w:rFonts w:asciiTheme="minorHAnsi" w:hAnsiTheme="minorHAnsi" w:cstheme="minorHAnsi"/>
          <w:sz w:val="22"/>
          <w:szCs w:val="22"/>
        </w:rPr>
        <w:t xml:space="preserve">  </w:t>
      </w:r>
    </w:p>
    <w:p w14:paraId="28604E02" w14:textId="2FA44522" w:rsidR="00F85D23" w:rsidRDefault="00F85D23" w:rsidP="00F85D23">
      <w:pPr>
        <w:jc w:val="both"/>
        <w:rPr>
          <w:rFonts w:asciiTheme="minorHAnsi" w:hAnsiTheme="minorHAnsi" w:cstheme="minorHAnsi"/>
          <w:sz w:val="22"/>
          <w:szCs w:val="22"/>
        </w:rPr>
      </w:pPr>
      <w:r w:rsidRPr="00061BE1">
        <w:rPr>
          <w:rFonts w:asciiTheme="minorHAnsi" w:hAnsiTheme="minorHAnsi" w:cstheme="minorHAnsi"/>
          <w:sz w:val="22"/>
          <w:szCs w:val="22"/>
        </w:rPr>
        <w:t>En la Gr</w:t>
      </w:r>
      <w:r w:rsidR="00447A11" w:rsidRPr="00061BE1">
        <w:rPr>
          <w:rFonts w:asciiTheme="minorHAnsi" w:hAnsiTheme="minorHAnsi" w:cstheme="minorHAnsi"/>
          <w:sz w:val="22"/>
          <w:szCs w:val="22"/>
        </w:rPr>
        <w:t xml:space="preserve">áfica N°2, </w:t>
      </w:r>
      <w:r w:rsidRPr="00061BE1">
        <w:rPr>
          <w:rFonts w:asciiTheme="minorHAnsi" w:hAnsiTheme="minorHAnsi" w:cstheme="minorHAnsi"/>
          <w:sz w:val="22"/>
          <w:szCs w:val="22"/>
        </w:rPr>
        <w:t>se aprecia que el Precio FOB se ubicó</w:t>
      </w:r>
      <w:r w:rsidR="001F25EA" w:rsidRPr="00061BE1">
        <w:rPr>
          <w:rFonts w:asciiTheme="minorHAnsi" w:hAnsiTheme="minorHAnsi" w:cstheme="minorHAnsi"/>
          <w:sz w:val="22"/>
          <w:szCs w:val="22"/>
        </w:rPr>
        <w:t xml:space="preserve"> en </w:t>
      </w:r>
      <w:r w:rsidR="00033C3B">
        <w:rPr>
          <w:rFonts w:asciiTheme="minorHAnsi" w:hAnsiTheme="minorHAnsi" w:cstheme="minorHAnsi"/>
          <w:sz w:val="22"/>
          <w:szCs w:val="22"/>
        </w:rPr>
        <w:t>7</w:t>
      </w:r>
      <w:r w:rsidR="00DD3839">
        <w:rPr>
          <w:rFonts w:asciiTheme="minorHAnsi" w:hAnsiTheme="minorHAnsi" w:cstheme="minorHAnsi"/>
          <w:sz w:val="22"/>
          <w:szCs w:val="22"/>
        </w:rPr>
        <w:t>7</w:t>
      </w:r>
      <w:r w:rsidRPr="00061BE1">
        <w:rPr>
          <w:rFonts w:asciiTheme="minorHAnsi" w:hAnsiTheme="minorHAnsi" w:cstheme="minorHAnsi"/>
          <w:sz w:val="22"/>
          <w:szCs w:val="22"/>
        </w:rPr>
        <w:t>%</w:t>
      </w:r>
      <w:r w:rsidR="00FB76DC" w:rsidRPr="00061BE1">
        <w:rPr>
          <w:rFonts w:asciiTheme="minorHAnsi" w:hAnsiTheme="minorHAnsi" w:cstheme="minorHAnsi"/>
          <w:sz w:val="22"/>
          <w:szCs w:val="22"/>
        </w:rPr>
        <w:t xml:space="preserve"> del precio de referencia del GLP</w:t>
      </w:r>
      <w:r w:rsidR="004D5445">
        <w:rPr>
          <w:rFonts w:asciiTheme="minorHAnsi" w:hAnsiTheme="minorHAnsi" w:cstheme="minorHAnsi"/>
          <w:sz w:val="22"/>
          <w:szCs w:val="22"/>
        </w:rPr>
        <w:t xml:space="preserve">, </w:t>
      </w:r>
      <w:r w:rsidR="00DD3839">
        <w:rPr>
          <w:rFonts w:asciiTheme="minorHAnsi" w:hAnsiTheme="minorHAnsi" w:cstheme="minorHAnsi"/>
          <w:sz w:val="22"/>
          <w:szCs w:val="22"/>
        </w:rPr>
        <w:t>80</w:t>
      </w:r>
      <w:r w:rsidR="007A75A5">
        <w:rPr>
          <w:rFonts w:asciiTheme="minorHAnsi" w:hAnsiTheme="minorHAnsi" w:cstheme="minorHAnsi"/>
          <w:sz w:val="22"/>
          <w:szCs w:val="22"/>
        </w:rPr>
        <w:t>% del precio</w:t>
      </w:r>
      <w:r w:rsidR="00D3074A">
        <w:rPr>
          <w:rFonts w:asciiTheme="minorHAnsi" w:hAnsiTheme="minorHAnsi" w:cstheme="minorHAnsi"/>
          <w:sz w:val="22"/>
          <w:szCs w:val="22"/>
        </w:rPr>
        <w:t xml:space="preserve"> de referencia del etanol</w:t>
      </w:r>
      <w:r w:rsidR="00EE1A33">
        <w:rPr>
          <w:rFonts w:asciiTheme="minorHAnsi" w:hAnsiTheme="minorHAnsi" w:cstheme="minorHAnsi"/>
          <w:sz w:val="22"/>
          <w:szCs w:val="22"/>
        </w:rPr>
        <w:t>,</w:t>
      </w:r>
      <w:r w:rsidR="00607026">
        <w:rPr>
          <w:rFonts w:asciiTheme="minorHAnsi" w:hAnsiTheme="minorHAnsi" w:cstheme="minorHAnsi"/>
          <w:sz w:val="22"/>
          <w:szCs w:val="22"/>
        </w:rPr>
        <w:t xml:space="preserve"> </w:t>
      </w:r>
      <w:r w:rsidR="00013D52">
        <w:rPr>
          <w:rFonts w:asciiTheme="minorHAnsi" w:hAnsiTheme="minorHAnsi" w:cstheme="minorHAnsi"/>
          <w:sz w:val="22"/>
          <w:szCs w:val="22"/>
        </w:rPr>
        <w:t>7</w:t>
      </w:r>
      <w:r w:rsidR="00182DD6">
        <w:rPr>
          <w:rFonts w:asciiTheme="minorHAnsi" w:hAnsiTheme="minorHAnsi" w:cstheme="minorHAnsi"/>
          <w:sz w:val="22"/>
          <w:szCs w:val="22"/>
        </w:rPr>
        <w:t>8% y 77</w:t>
      </w:r>
      <w:r w:rsidR="00607026">
        <w:rPr>
          <w:rFonts w:asciiTheme="minorHAnsi" w:hAnsiTheme="minorHAnsi" w:cstheme="minorHAnsi"/>
          <w:sz w:val="22"/>
          <w:szCs w:val="22"/>
        </w:rPr>
        <w:t>% de</w:t>
      </w:r>
      <w:r w:rsidR="00BD643D">
        <w:rPr>
          <w:rFonts w:asciiTheme="minorHAnsi" w:hAnsiTheme="minorHAnsi" w:cstheme="minorHAnsi"/>
          <w:sz w:val="22"/>
          <w:szCs w:val="22"/>
        </w:rPr>
        <w:t>l precio de</w:t>
      </w:r>
      <w:r w:rsidR="00607026">
        <w:rPr>
          <w:rFonts w:asciiTheme="minorHAnsi" w:hAnsiTheme="minorHAnsi" w:cstheme="minorHAnsi"/>
          <w:sz w:val="22"/>
          <w:szCs w:val="22"/>
        </w:rPr>
        <w:t xml:space="preserve"> los</w:t>
      </w:r>
      <w:r w:rsidR="006C0F5C">
        <w:rPr>
          <w:rFonts w:asciiTheme="minorHAnsi" w:hAnsiTheme="minorHAnsi" w:cstheme="minorHAnsi"/>
          <w:sz w:val="22"/>
          <w:szCs w:val="22"/>
        </w:rPr>
        <w:t xml:space="preserve"> r</w:t>
      </w:r>
      <w:r w:rsidR="007A75A5">
        <w:rPr>
          <w:rFonts w:asciiTheme="minorHAnsi" w:hAnsiTheme="minorHAnsi" w:cstheme="minorHAnsi"/>
          <w:sz w:val="22"/>
          <w:szCs w:val="22"/>
        </w:rPr>
        <w:t>esiduales</w:t>
      </w:r>
      <w:r w:rsidR="000B2CCD">
        <w:rPr>
          <w:rFonts w:asciiTheme="minorHAnsi" w:hAnsiTheme="minorHAnsi" w:cstheme="minorHAnsi"/>
          <w:sz w:val="22"/>
          <w:szCs w:val="22"/>
        </w:rPr>
        <w:t xml:space="preserve"> R6 y R500</w:t>
      </w:r>
      <w:r w:rsidR="00F63ECB">
        <w:rPr>
          <w:rFonts w:asciiTheme="minorHAnsi" w:hAnsiTheme="minorHAnsi" w:cstheme="minorHAnsi"/>
          <w:sz w:val="22"/>
          <w:szCs w:val="22"/>
        </w:rPr>
        <w:t>;</w:t>
      </w:r>
      <w:r w:rsidR="004D5445">
        <w:rPr>
          <w:rFonts w:asciiTheme="minorHAnsi" w:hAnsiTheme="minorHAnsi" w:cstheme="minorHAnsi"/>
          <w:sz w:val="22"/>
          <w:szCs w:val="22"/>
        </w:rPr>
        <w:t xml:space="preserve"> </w:t>
      </w:r>
      <w:r w:rsidR="00DA6753">
        <w:rPr>
          <w:rFonts w:asciiTheme="minorHAnsi" w:hAnsiTheme="minorHAnsi" w:cstheme="minorHAnsi"/>
          <w:sz w:val="22"/>
          <w:szCs w:val="22"/>
        </w:rPr>
        <w:t>y fue</w:t>
      </w:r>
      <w:r w:rsidR="0052556A">
        <w:rPr>
          <w:rFonts w:asciiTheme="minorHAnsi" w:hAnsiTheme="minorHAnsi" w:cstheme="minorHAnsi"/>
          <w:sz w:val="22"/>
          <w:szCs w:val="22"/>
        </w:rPr>
        <w:t xml:space="preserve"> </w:t>
      </w:r>
      <w:r w:rsidR="00067D4B">
        <w:rPr>
          <w:rFonts w:asciiTheme="minorHAnsi" w:hAnsiTheme="minorHAnsi" w:cstheme="minorHAnsi"/>
          <w:sz w:val="22"/>
          <w:szCs w:val="22"/>
        </w:rPr>
        <w:t xml:space="preserve">igual o </w:t>
      </w:r>
      <w:r w:rsidRPr="00061BE1">
        <w:rPr>
          <w:rFonts w:asciiTheme="minorHAnsi" w:hAnsiTheme="minorHAnsi" w:cstheme="minorHAnsi"/>
          <w:sz w:val="22"/>
          <w:szCs w:val="22"/>
        </w:rPr>
        <w:t xml:space="preserve">superior al </w:t>
      </w:r>
      <w:r w:rsidR="006E3649">
        <w:rPr>
          <w:rFonts w:asciiTheme="minorHAnsi" w:hAnsiTheme="minorHAnsi" w:cstheme="minorHAnsi"/>
          <w:sz w:val="22"/>
          <w:szCs w:val="22"/>
        </w:rPr>
        <w:t>8</w:t>
      </w:r>
      <w:r w:rsidR="00DD3839">
        <w:rPr>
          <w:rFonts w:asciiTheme="minorHAnsi" w:hAnsiTheme="minorHAnsi" w:cstheme="minorHAnsi"/>
          <w:sz w:val="22"/>
          <w:szCs w:val="22"/>
        </w:rPr>
        <w:t>5</w:t>
      </w:r>
      <w:r w:rsidRPr="00061BE1">
        <w:rPr>
          <w:rFonts w:asciiTheme="minorHAnsi" w:hAnsiTheme="minorHAnsi" w:cstheme="minorHAnsi"/>
          <w:sz w:val="22"/>
          <w:szCs w:val="22"/>
        </w:rPr>
        <w:t>%</w:t>
      </w:r>
      <w:r w:rsidR="00FB76DC" w:rsidRPr="00061BE1">
        <w:rPr>
          <w:rFonts w:asciiTheme="minorHAnsi" w:hAnsiTheme="minorHAnsi" w:cstheme="minorHAnsi"/>
          <w:sz w:val="22"/>
          <w:szCs w:val="22"/>
        </w:rPr>
        <w:t xml:space="preserve"> del precio de referencia de los demás combustibles</w:t>
      </w:r>
      <w:r w:rsidR="00CA466F" w:rsidRPr="00061BE1">
        <w:rPr>
          <w:rFonts w:asciiTheme="minorHAnsi" w:hAnsiTheme="minorHAnsi" w:cstheme="minorHAnsi"/>
          <w:sz w:val="22"/>
          <w:szCs w:val="22"/>
        </w:rPr>
        <w:t>.</w:t>
      </w:r>
      <w:r w:rsidR="00CA466F">
        <w:rPr>
          <w:rFonts w:asciiTheme="minorHAnsi" w:hAnsiTheme="minorHAnsi" w:cstheme="minorHAnsi"/>
          <w:sz w:val="22"/>
          <w:szCs w:val="22"/>
        </w:rPr>
        <w:t xml:space="preserve"> </w:t>
      </w:r>
      <w:r w:rsidRPr="00E14E7E">
        <w:rPr>
          <w:rFonts w:asciiTheme="minorHAnsi" w:hAnsiTheme="minorHAnsi" w:cstheme="minorHAnsi"/>
          <w:sz w:val="22"/>
          <w:szCs w:val="22"/>
        </w:rPr>
        <w:t>Cabe recalcar que el Precio</w:t>
      </w:r>
      <w:r w:rsidR="00D7002B">
        <w:rPr>
          <w:rFonts w:asciiTheme="minorHAnsi" w:hAnsiTheme="minorHAnsi" w:cstheme="minorHAnsi"/>
          <w:sz w:val="22"/>
          <w:szCs w:val="22"/>
        </w:rPr>
        <w:t xml:space="preserve"> FOB</w:t>
      </w:r>
      <w:r w:rsidR="00116F4B">
        <w:rPr>
          <w:rFonts w:asciiTheme="minorHAnsi" w:hAnsiTheme="minorHAnsi" w:cstheme="minorHAnsi"/>
          <w:sz w:val="22"/>
          <w:szCs w:val="22"/>
        </w:rPr>
        <w:t xml:space="preserve"> </w:t>
      </w:r>
      <w:r w:rsidRPr="00E14E7E">
        <w:rPr>
          <w:rFonts w:asciiTheme="minorHAnsi" w:hAnsiTheme="minorHAnsi" w:cstheme="minorHAnsi"/>
          <w:sz w:val="22"/>
          <w:szCs w:val="22"/>
        </w:rPr>
        <w:t>incluye</w:t>
      </w:r>
      <w:r w:rsidR="00313C92">
        <w:rPr>
          <w:rFonts w:asciiTheme="minorHAnsi" w:hAnsiTheme="minorHAnsi" w:cstheme="minorHAnsi"/>
          <w:sz w:val="22"/>
          <w:szCs w:val="22"/>
        </w:rPr>
        <w:t xml:space="preserve"> la tarifa</w:t>
      </w:r>
      <w:r w:rsidR="002D4155">
        <w:rPr>
          <w:rFonts w:asciiTheme="minorHAnsi" w:hAnsiTheme="minorHAnsi" w:cstheme="minorHAnsi"/>
          <w:sz w:val="22"/>
          <w:szCs w:val="22"/>
        </w:rPr>
        <w:t xml:space="preserve"> “</w:t>
      </w:r>
      <w:proofErr w:type="spellStart"/>
      <w:r w:rsidR="00D7002B">
        <w:rPr>
          <w:rFonts w:asciiTheme="minorHAnsi" w:hAnsiTheme="minorHAnsi" w:cstheme="minorHAnsi"/>
          <w:sz w:val="22"/>
          <w:szCs w:val="22"/>
        </w:rPr>
        <w:t>Terminalling</w:t>
      </w:r>
      <w:proofErr w:type="spellEnd"/>
      <w:r w:rsidR="002D4155">
        <w:rPr>
          <w:rFonts w:asciiTheme="minorHAnsi" w:hAnsiTheme="minorHAnsi" w:cstheme="minorHAnsi"/>
          <w:sz w:val="22"/>
          <w:szCs w:val="22"/>
        </w:rPr>
        <w:t>”</w:t>
      </w:r>
      <w:r w:rsidR="00030E5E">
        <w:rPr>
          <w:rFonts w:asciiTheme="minorHAnsi" w:hAnsiTheme="minorHAnsi" w:cstheme="minorHAnsi"/>
          <w:sz w:val="22"/>
          <w:szCs w:val="22"/>
        </w:rPr>
        <w:t xml:space="preserve"> </w:t>
      </w:r>
      <w:r w:rsidR="00D7002B">
        <w:rPr>
          <w:rFonts w:asciiTheme="minorHAnsi" w:hAnsiTheme="minorHAnsi" w:cstheme="minorHAnsi"/>
          <w:sz w:val="22"/>
          <w:szCs w:val="22"/>
        </w:rPr>
        <w:t>del GLP</w:t>
      </w:r>
      <w:r w:rsidR="002D4155">
        <w:rPr>
          <w:rFonts w:asciiTheme="minorHAnsi" w:hAnsiTheme="minorHAnsi" w:cstheme="minorHAnsi"/>
          <w:sz w:val="22"/>
          <w:szCs w:val="22"/>
        </w:rPr>
        <w:t xml:space="preserve">; </w:t>
      </w:r>
      <w:r w:rsidR="00E51086">
        <w:rPr>
          <w:rFonts w:asciiTheme="minorHAnsi" w:hAnsiTheme="minorHAnsi" w:cstheme="minorHAnsi"/>
          <w:sz w:val="22"/>
          <w:szCs w:val="22"/>
        </w:rPr>
        <w:t>el descuento por concepto de RVO</w:t>
      </w:r>
      <w:r w:rsidR="00447A11">
        <w:rPr>
          <w:rFonts w:asciiTheme="minorHAnsi" w:hAnsiTheme="minorHAnsi" w:cstheme="minorHAnsi"/>
          <w:sz w:val="22"/>
          <w:szCs w:val="22"/>
        </w:rPr>
        <w:t xml:space="preserve">, aplicado al </w:t>
      </w:r>
      <w:r w:rsidR="009B3B3B">
        <w:rPr>
          <w:rFonts w:asciiTheme="minorHAnsi" w:hAnsiTheme="minorHAnsi" w:cstheme="minorHAnsi"/>
          <w:sz w:val="22"/>
          <w:szCs w:val="22"/>
        </w:rPr>
        <w:t>precio de las Gasolinas y D</w:t>
      </w:r>
      <w:r w:rsidR="00447A11">
        <w:rPr>
          <w:rFonts w:asciiTheme="minorHAnsi" w:hAnsiTheme="minorHAnsi" w:cstheme="minorHAnsi"/>
          <w:sz w:val="22"/>
          <w:szCs w:val="22"/>
        </w:rPr>
        <w:t>iésel 2</w:t>
      </w:r>
      <w:r w:rsidR="002D4155">
        <w:rPr>
          <w:rFonts w:asciiTheme="minorHAnsi" w:hAnsiTheme="minorHAnsi" w:cstheme="minorHAnsi"/>
          <w:sz w:val="22"/>
          <w:szCs w:val="22"/>
        </w:rPr>
        <w:t>;</w:t>
      </w:r>
      <w:r w:rsidR="00447A11">
        <w:rPr>
          <w:rFonts w:asciiTheme="minorHAnsi" w:hAnsiTheme="minorHAnsi" w:cstheme="minorHAnsi"/>
          <w:sz w:val="22"/>
          <w:szCs w:val="22"/>
        </w:rPr>
        <w:t xml:space="preserve"> </w:t>
      </w:r>
      <w:r w:rsidR="00D7002B">
        <w:rPr>
          <w:rFonts w:asciiTheme="minorHAnsi" w:hAnsiTheme="minorHAnsi" w:cstheme="minorHAnsi"/>
          <w:sz w:val="22"/>
          <w:szCs w:val="22"/>
        </w:rPr>
        <w:t>y</w:t>
      </w:r>
      <w:r w:rsidRPr="00E14E7E">
        <w:rPr>
          <w:rFonts w:asciiTheme="minorHAnsi" w:hAnsiTheme="minorHAnsi" w:cstheme="minorHAnsi"/>
          <w:sz w:val="22"/>
          <w:szCs w:val="22"/>
        </w:rPr>
        <w:t xml:space="preserve"> </w:t>
      </w:r>
      <w:r w:rsidR="00E51086">
        <w:rPr>
          <w:rFonts w:asciiTheme="minorHAnsi" w:hAnsiTheme="minorHAnsi" w:cstheme="minorHAnsi"/>
          <w:sz w:val="22"/>
          <w:szCs w:val="22"/>
        </w:rPr>
        <w:t xml:space="preserve">los </w:t>
      </w:r>
      <w:r w:rsidRPr="00E14E7E">
        <w:rPr>
          <w:rFonts w:asciiTheme="minorHAnsi" w:hAnsiTheme="minorHAnsi" w:cstheme="minorHAnsi"/>
          <w:sz w:val="22"/>
          <w:szCs w:val="22"/>
        </w:rPr>
        <w:t>ajustes</w:t>
      </w:r>
      <w:r w:rsidR="00D7002B">
        <w:rPr>
          <w:rFonts w:asciiTheme="minorHAnsi" w:hAnsiTheme="minorHAnsi" w:cstheme="minorHAnsi"/>
          <w:sz w:val="22"/>
          <w:szCs w:val="22"/>
        </w:rPr>
        <w:t xml:space="preserve"> de calidad</w:t>
      </w:r>
      <w:r>
        <w:rPr>
          <w:rFonts w:asciiTheme="minorHAnsi" w:hAnsiTheme="minorHAnsi" w:cstheme="minorHAnsi"/>
          <w:sz w:val="22"/>
          <w:szCs w:val="22"/>
        </w:rPr>
        <w:t xml:space="preserve"> para las G</w:t>
      </w:r>
      <w:r w:rsidRPr="00E14E7E">
        <w:rPr>
          <w:rFonts w:asciiTheme="minorHAnsi" w:hAnsiTheme="minorHAnsi" w:cstheme="minorHAnsi"/>
          <w:sz w:val="22"/>
          <w:szCs w:val="22"/>
        </w:rPr>
        <w:t>asolinas,</w:t>
      </w:r>
      <w:r w:rsidR="00D7002B">
        <w:rPr>
          <w:rFonts w:asciiTheme="minorHAnsi" w:hAnsiTheme="minorHAnsi" w:cstheme="minorHAnsi"/>
          <w:sz w:val="22"/>
          <w:szCs w:val="22"/>
        </w:rPr>
        <w:t xml:space="preserve"> </w:t>
      </w:r>
      <w:r>
        <w:rPr>
          <w:rFonts w:asciiTheme="minorHAnsi" w:hAnsiTheme="minorHAnsi" w:cstheme="minorHAnsi"/>
          <w:sz w:val="22"/>
          <w:szCs w:val="22"/>
        </w:rPr>
        <w:t>D</w:t>
      </w:r>
      <w:r w:rsidRPr="00E14E7E">
        <w:rPr>
          <w:rFonts w:asciiTheme="minorHAnsi" w:hAnsiTheme="minorHAnsi" w:cstheme="minorHAnsi"/>
          <w:sz w:val="22"/>
          <w:szCs w:val="22"/>
        </w:rPr>
        <w:t>iésel</w:t>
      </w:r>
      <w:r w:rsidR="00D7002B">
        <w:rPr>
          <w:rFonts w:asciiTheme="minorHAnsi" w:hAnsiTheme="minorHAnsi" w:cstheme="minorHAnsi"/>
          <w:sz w:val="22"/>
          <w:szCs w:val="22"/>
        </w:rPr>
        <w:t xml:space="preserve"> y</w:t>
      </w:r>
      <w:r>
        <w:rPr>
          <w:rFonts w:asciiTheme="minorHAnsi" w:hAnsiTheme="minorHAnsi" w:cstheme="minorHAnsi"/>
          <w:sz w:val="22"/>
          <w:szCs w:val="22"/>
        </w:rPr>
        <w:t xml:space="preserve"> R</w:t>
      </w:r>
      <w:r w:rsidRPr="00E14E7E">
        <w:rPr>
          <w:rFonts w:asciiTheme="minorHAnsi" w:hAnsiTheme="minorHAnsi" w:cstheme="minorHAnsi"/>
          <w:sz w:val="22"/>
          <w:szCs w:val="22"/>
        </w:rPr>
        <w:t xml:space="preserve">esidual 500. </w:t>
      </w:r>
    </w:p>
    <w:p w14:paraId="119D584E" w14:textId="75686D0C" w:rsidR="00F85D23" w:rsidRDefault="00F85D23" w:rsidP="00F85D23">
      <w:pPr>
        <w:jc w:val="both"/>
        <w:rPr>
          <w:rFonts w:asciiTheme="minorHAnsi" w:hAnsiTheme="minorHAnsi" w:cstheme="minorHAnsi"/>
          <w:sz w:val="22"/>
          <w:szCs w:val="22"/>
        </w:rPr>
      </w:pPr>
      <w:r>
        <w:rPr>
          <w:rFonts w:asciiTheme="minorHAnsi" w:hAnsiTheme="minorHAnsi" w:cstheme="minorHAnsi"/>
          <w:sz w:val="22"/>
          <w:szCs w:val="22"/>
        </w:rPr>
        <w:t>A continuación, se presenta una descripción del cálculo del Precio FOB de los Combustibles, indicando los valores obtenidos para cada uno de sus componentes</w:t>
      </w:r>
      <w:r w:rsidR="00A86515">
        <w:rPr>
          <w:rFonts w:asciiTheme="minorHAnsi" w:hAnsiTheme="minorHAnsi" w:cstheme="minorHAnsi"/>
          <w:sz w:val="22"/>
          <w:szCs w:val="22"/>
        </w:rPr>
        <w:t xml:space="preserve"> al</w:t>
      </w:r>
      <w:r w:rsidR="009A7922">
        <w:rPr>
          <w:rFonts w:asciiTheme="minorHAnsi" w:hAnsiTheme="minorHAnsi" w:cstheme="minorHAnsi"/>
          <w:sz w:val="22"/>
          <w:szCs w:val="22"/>
        </w:rPr>
        <w:t xml:space="preserve"> </w:t>
      </w:r>
      <w:r w:rsidR="00182DD6">
        <w:rPr>
          <w:rFonts w:asciiTheme="minorHAnsi" w:hAnsiTheme="minorHAnsi" w:cstheme="minorHAnsi"/>
          <w:sz w:val="22"/>
          <w:szCs w:val="22"/>
        </w:rPr>
        <w:t>23</w:t>
      </w:r>
      <w:r w:rsidR="00B5107A">
        <w:rPr>
          <w:rFonts w:asciiTheme="minorHAnsi" w:hAnsiTheme="minorHAnsi" w:cstheme="minorHAnsi"/>
          <w:sz w:val="22"/>
          <w:szCs w:val="22"/>
        </w:rPr>
        <w:t xml:space="preserve"> de noviembre</w:t>
      </w:r>
      <w:r w:rsidR="00A86515">
        <w:rPr>
          <w:rFonts w:asciiTheme="minorHAnsi" w:hAnsiTheme="minorHAnsi" w:cstheme="minorHAnsi"/>
          <w:sz w:val="22"/>
          <w:szCs w:val="22"/>
        </w:rPr>
        <w:t xml:space="preserve"> 202</w:t>
      </w:r>
      <w:r w:rsidR="00A27888">
        <w:rPr>
          <w:rFonts w:asciiTheme="minorHAnsi" w:hAnsiTheme="minorHAnsi" w:cstheme="minorHAnsi"/>
          <w:sz w:val="22"/>
          <w:szCs w:val="22"/>
        </w:rPr>
        <w:t>2</w:t>
      </w:r>
      <w:r>
        <w:rPr>
          <w:rFonts w:asciiTheme="minorHAnsi" w:hAnsiTheme="minorHAnsi" w:cstheme="minorHAnsi"/>
          <w:sz w:val="22"/>
          <w:szCs w:val="22"/>
        </w:rPr>
        <w:t xml:space="preserve">. </w:t>
      </w:r>
    </w:p>
    <w:p w14:paraId="5C5156F1" w14:textId="74F8FE9F" w:rsidR="0092176D" w:rsidRDefault="0092176D" w:rsidP="0092176D">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w:t>
      </w:r>
      <w:r w:rsidR="008D3F1A">
        <w:rPr>
          <w:rFonts w:asciiTheme="minorHAnsi" w:hAnsiTheme="minorHAnsi" w:cstheme="minorHAnsi"/>
          <w:sz w:val="22"/>
          <w:szCs w:val="22"/>
        </w:rPr>
        <w:t xml:space="preserve">es diarias publicadas por </w:t>
      </w:r>
      <w:proofErr w:type="spellStart"/>
      <w:r w:rsidR="008D3F1A">
        <w:rPr>
          <w:rFonts w:asciiTheme="minorHAnsi" w:hAnsiTheme="minorHAnsi" w:cstheme="minorHAnsi"/>
          <w:sz w:val="22"/>
          <w:szCs w:val="22"/>
        </w:rPr>
        <w:t>Argus</w:t>
      </w:r>
      <w:proofErr w:type="spellEnd"/>
      <w:r>
        <w:rPr>
          <w:rFonts w:asciiTheme="minorHAnsi" w:hAnsiTheme="minorHAnsi" w:cstheme="minorHAnsi"/>
          <w:sz w:val="22"/>
          <w:szCs w:val="22"/>
        </w:rPr>
        <w:t>.</w:t>
      </w:r>
    </w:p>
    <w:p w14:paraId="378134A4" w14:textId="77777777" w:rsidR="00F85D23" w:rsidRPr="00003F04" w:rsidRDefault="00F85D23" w:rsidP="00F85D23">
      <w:pPr>
        <w:jc w:val="both"/>
        <w:rPr>
          <w:rFonts w:asciiTheme="minorHAnsi" w:hAnsiTheme="minorHAnsi" w:cstheme="minorHAnsi"/>
          <w:sz w:val="22"/>
          <w:szCs w:val="22"/>
        </w:rPr>
      </w:pPr>
    </w:p>
    <w:p w14:paraId="72CD504A" w14:textId="77777777" w:rsidR="00F85D23"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 xml:space="preserve">Precio FOB del </w:t>
      </w:r>
      <w:r w:rsidR="00F85D23" w:rsidRPr="00265D45">
        <w:rPr>
          <w:rFonts w:asciiTheme="minorHAnsi" w:hAnsiTheme="minorHAnsi" w:cstheme="minorHAnsi"/>
          <w:b/>
          <w:sz w:val="22"/>
          <w:szCs w:val="22"/>
          <w:u w:val="single"/>
        </w:rPr>
        <w:t>GLP</w:t>
      </w:r>
    </w:p>
    <w:p w14:paraId="498E297C" w14:textId="77777777" w:rsidR="00265D45" w:rsidRPr="00265D45" w:rsidRDefault="00265D45" w:rsidP="00B45C03">
      <w:pPr>
        <w:pStyle w:val="Prrafodelista"/>
        <w:ind w:left="426" w:hanging="426"/>
        <w:jc w:val="both"/>
        <w:rPr>
          <w:rFonts w:asciiTheme="minorHAnsi" w:hAnsiTheme="minorHAnsi" w:cstheme="minorHAnsi"/>
          <w:b/>
          <w:sz w:val="22"/>
          <w:szCs w:val="22"/>
          <w:u w:val="single"/>
        </w:rPr>
      </w:pPr>
    </w:p>
    <w:p w14:paraId="6DDA4499" w14:textId="77777777" w:rsidR="00F85D23" w:rsidRPr="006E3A77" w:rsidRDefault="00F85D23" w:rsidP="00313C92">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w:t>
      </w:r>
      <w:r w:rsidR="00C65776" w:rsidRPr="006E3A77">
        <w:rPr>
          <w:rFonts w:asciiTheme="minorHAnsi" w:hAnsiTheme="minorHAnsi" w:cstheme="minorHAnsi"/>
          <w:sz w:val="22"/>
          <w:szCs w:val="22"/>
        </w:rPr>
        <w:t xml:space="preserve">Fue </w:t>
      </w:r>
      <w:r w:rsidR="00D7002B" w:rsidRPr="006E3A77">
        <w:rPr>
          <w:rFonts w:asciiTheme="minorHAnsi" w:hAnsiTheme="minorHAnsi" w:cstheme="minorHAnsi"/>
          <w:sz w:val="22"/>
          <w:szCs w:val="22"/>
        </w:rPr>
        <w:t>determinado, considerando la mezcla típica</w:t>
      </w:r>
      <w:r w:rsidRPr="006E3A77">
        <w:rPr>
          <w:rFonts w:asciiTheme="minorHAnsi" w:hAnsiTheme="minorHAnsi" w:cstheme="minorHAnsi"/>
          <w:sz w:val="22"/>
          <w:szCs w:val="22"/>
        </w:rPr>
        <w:t xml:space="preserve"> de</w:t>
      </w:r>
      <w:r w:rsidR="00D7002B" w:rsidRPr="006E3A77">
        <w:rPr>
          <w:rFonts w:asciiTheme="minorHAnsi" w:hAnsiTheme="minorHAnsi" w:cstheme="minorHAnsi"/>
          <w:sz w:val="22"/>
          <w:szCs w:val="22"/>
        </w:rPr>
        <w:t>l</w:t>
      </w:r>
      <w:r w:rsidRPr="006E3A77">
        <w:rPr>
          <w:rFonts w:asciiTheme="minorHAnsi" w:hAnsiTheme="minorHAnsi" w:cstheme="minorHAnsi"/>
          <w:sz w:val="22"/>
          <w:szCs w:val="22"/>
        </w:rPr>
        <w:t xml:space="preserve"> GLP</w:t>
      </w:r>
      <w:r w:rsidR="00D7002B" w:rsidRPr="006E3A77">
        <w:rPr>
          <w:rFonts w:asciiTheme="minorHAnsi" w:hAnsiTheme="minorHAnsi" w:cstheme="minorHAnsi"/>
          <w:sz w:val="22"/>
          <w:szCs w:val="22"/>
        </w:rPr>
        <w:t xml:space="preserve"> comercializado en nuestro país,</w:t>
      </w:r>
      <w:r w:rsidRPr="006E3A77">
        <w:rPr>
          <w:rFonts w:asciiTheme="minorHAnsi" w:hAnsiTheme="minorHAnsi" w:cstheme="minorHAnsi"/>
          <w:sz w:val="22"/>
          <w:szCs w:val="22"/>
        </w:rPr>
        <w:t xml:space="preserve"> cuya composición propano/butano es </w:t>
      </w:r>
      <w:r w:rsidR="00D7002B" w:rsidRPr="006E3A77">
        <w:rPr>
          <w:rFonts w:asciiTheme="minorHAnsi" w:hAnsiTheme="minorHAnsi" w:cstheme="minorHAnsi"/>
          <w:sz w:val="22"/>
          <w:szCs w:val="22"/>
        </w:rPr>
        <w:t xml:space="preserve">de </w:t>
      </w:r>
      <w:r w:rsidRPr="006E3A77">
        <w:rPr>
          <w:rFonts w:asciiTheme="minorHAnsi" w:hAnsiTheme="minorHAnsi" w:cstheme="minorHAnsi"/>
          <w:sz w:val="22"/>
          <w:szCs w:val="22"/>
        </w:rPr>
        <w:t>70</w:t>
      </w:r>
      <w:r w:rsidR="00D7002B" w:rsidRPr="006E3A77">
        <w:rPr>
          <w:rFonts w:asciiTheme="minorHAnsi" w:hAnsiTheme="minorHAnsi" w:cstheme="minorHAnsi"/>
          <w:sz w:val="22"/>
          <w:szCs w:val="22"/>
        </w:rPr>
        <w:t>%</w:t>
      </w:r>
      <w:r w:rsidRPr="006E3A77">
        <w:rPr>
          <w:rFonts w:asciiTheme="minorHAnsi" w:hAnsiTheme="minorHAnsi" w:cstheme="minorHAnsi"/>
          <w:sz w:val="22"/>
          <w:szCs w:val="22"/>
        </w:rPr>
        <w:t>/30</w:t>
      </w:r>
      <w:r w:rsidR="00D7002B" w:rsidRPr="006E3A77">
        <w:rPr>
          <w:rFonts w:asciiTheme="minorHAnsi" w:hAnsiTheme="minorHAnsi" w:cstheme="minorHAnsi"/>
          <w:sz w:val="22"/>
          <w:szCs w:val="22"/>
        </w:rPr>
        <w:t>%</w:t>
      </w:r>
      <w:r w:rsidRPr="006E3A77">
        <w:rPr>
          <w:rFonts w:asciiTheme="minorHAnsi" w:hAnsiTheme="minorHAnsi" w:cstheme="minorHAnsi"/>
          <w:sz w:val="22"/>
          <w:szCs w:val="22"/>
        </w:rPr>
        <w:t>.</w:t>
      </w:r>
    </w:p>
    <w:p w14:paraId="69869784" w14:textId="20FAC0E8" w:rsidR="00F85D23" w:rsidRPr="006E3A77" w:rsidRDefault="00F85D23" w:rsidP="00313C92">
      <w:pPr>
        <w:pStyle w:val="Prrafodelista"/>
        <w:numPr>
          <w:ilvl w:val="1"/>
          <w:numId w:val="1"/>
        </w:numPr>
        <w:tabs>
          <w:tab w:val="clear" w:pos="1185"/>
          <w:tab w:val="num" w:pos="1611"/>
        </w:tabs>
        <w:ind w:left="851" w:hanging="425"/>
        <w:jc w:val="both"/>
        <w:rPr>
          <w:rFonts w:asciiTheme="minorHAnsi" w:hAnsiTheme="minorHAnsi" w:cstheme="minorHAnsi"/>
          <w:sz w:val="22"/>
          <w:szCs w:val="22"/>
        </w:rPr>
      </w:pPr>
      <w:proofErr w:type="spellStart"/>
      <w:r w:rsidRPr="006E3A77">
        <w:rPr>
          <w:rFonts w:asciiTheme="minorHAnsi" w:hAnsiTheme="minorHAnsi" w:cstheme="minorHAnsi"/>
          <w:b/>
          <w:sz w:val="22"/>
          <w:szCs w:val="22"/>
        </w:rPr>
        <w:t>Terminalling</w:t>
      </w:r>
      <w:proofErr w:type="spellEnd"/>
      <w:r w:rsidR="00C65776" w:rsidRPr="006E3A77">
        <w:rPr>
          <w:rFonts w:asciiTheme="minorHAnsi" w:hAnsiTheme="minorHAnsi" w:cstheme="minorHAnsi"/>
          <w:sz w:val="22"/>
          <w:szCs w:val="22"/>
        </w:rPr>
        <w:t>: Calculado en base al</w:t>
      </w:r>
      <w:r w:rsidRPr="006E3A77">
        <w:rPr>
          <w:rFonts w:asciiTheme="minorHAnsi" w:hAnsiTheme="minorHAnsi" w:cstheme="minorHAnsi"/>
          <w:sz w:val="22"/>
          <w:szCs w:val="22"/>
        </w:rPr>
        <w:t xml:space="preserve"> promedio de l</w:t>
      </w:r>
      <w:r w:rsidR="007760A9" w:rsidRPr="006E3A77">
        <w:rPr>
          <w:rFonts w:asciiTheme="minorHAnsi" w:hAnsiTheme="minorHAnsi" w:cstheme="minorHAnsi"/>
          <w:sz w:val="22"/>
          <w:szCs w:val="22"/>
        </w:rPr>
        <w:t xml:space="preserve">as 10 últimas cotizaciones del </w:t>
      </w:r>
      <w:proofErr w:type="spellStart"/>
      <w:r w:rsidR="007760A9" w:rsidRPr="006E3A77">
        <w:rPr>
          <w:rFonts w:asciiTheme="minorHAnsi" w:hAnsiTheme="minorHAnsi" w:cstheme="minorHAnsi"/>
          <w:sz w:val="22"/>
          <w:szCs w:val="22"/>
        </w:rPr>
        <w:t>t</w:t>
      </w:r>
      <w:r w:rsidRPr="006E3A77">
        <w:rPr>
          <w:rFonts w:asciiTheme="minorHAnsi" w:hAnsiTheme="minorHAnsi" w:cstheme="minorHAnsi"/>
          <w:sz w:val="22"/>
          <w:szCs w:val="22"/>
        </w:rPr>
        <w:t>erminalling</w:t>
      </w:r>
      <w:proofErr w:type="spellEnd"/>
      <w:r w:rsidRPr="006E3A77">
        <w:rPr>
          <w:rFonts w:asciiTheme="minorHAnsi" w:hAnsiTheme="minorHAnsi" w:cstheme="minorHAnsi"/>
          <w:sz w:val="22"/>
          <w:szCs w:val="22"/>
        </w:rPr>
        <w:t xml:space="preserve"> de propano refrigerado publicada</w:t>
      </w:r>
      <w:r w:rsidR="00313C92" w:rsidRPr="006E3A77">
        <w:rPr>
          <w:rFonts w:asciiTheme="minorHAnsi" w:hAnsiTheme="minorHAnsi" w:cstheme="minorHAnsi"/>
          <w:sz w:val="22"/>
          <w:szCs w:val="22"/>
        </w:rPr>
        <w:t>s</w:t>
      </w:r>
      <w:r w:rsidR="00032B8E">
        <w:rPr>
          <w:rFonts w:asciiTheme="minorHAnsi" w:hAnsiTheme="minorHAnsi" w:cstheme="minorHAnsi"/>
          <w:sz w:val="22"/>
          <w:szCs w:val="22"/>
        </w:rPr>
        <w:t xml:space="preserve"> por </w:t>
      </w:r>
      <w:proofErr w:type="spellStart"/>
      <w:r w:rsidR="00032B8E">
        <w:rPr>
          <w:rFonts w:asciiTheme="minorHAnsi" w:hAnsiTheme="minorHAnsi" w:cstheme="minorHAnsi"/>
          <w:sz w:val="22"/>
          <w:szCs w:val="22"/>
        </w:rPr>
        <w:t>Argus</w:t>
      </w:r>
      <w:proofErr w:type="spellEnd"/>
      <w:r w:rsidR="00C65776" w:rsidRPr="006E3A77">
        <w:rPr>
          <w:rFonts w:asciiTheme="minorHAnsi" w:hAnsiTheme="minorHAnsi" w:cstheme="minorHAnsi"/>
          <w:sz w:val="22"/>
          <w:szCs w:val="22"/>
        </w:rPr>
        <w:t>, igual a</w:t>
      </w:r>
      <w:r w:rsidRPr="006E3A77">
        <w:rPr>
          <w:rFonts w:asciiTheme="minorHAnsi" w:hAnsiTheme="minorHAnsi" w:cstheme="minorHAnsi"/>
          <w:sz w:val="22"/>
          <w:szCs w:val="22"/>
        </w:rPr>
        <w:t xml:space="preserve"> </w:t>
      </w:r>
      <w:r w:rsidR="00CE7E24">
        <w:rPr>
          <w:rFonts w:asciiTheme="minorHAnsi" w:hAnsiTheme="minorHAnsi" w:cstheme="minorHAnsi"/>
          <w:sz w:val="22"/>
          <w:szCs w:val="22"/>
        </w:rPr>
        <w:t>5.80</w:t>
      </w:r>
      <w:r w:rsidR="00C65776" w:rsidRPr="006E3A77">
        <w:rPr>
          <w:rFonts w:asciiTheme="minorHAnsi" w:hAnsiTheme="minorHAnsi" w:cstheme="minorHAnsi"/>
          <w:sz w:val="22"/>
          <w:szCs w:val="22"/>
        </w:rPr>
        <w:t xml:space="preserve"> cent$/g</w:t>
      </w:r>
      <w:r w:rsidRPr="006E3A77">
        <w:rPr>
          <w:rFonts w:asciiTheme="minorHAnsi" w:hAnsiTheme="minorHAnsi" w:cstheme="minorHAnsi"/>
          <w:sz w:val="22"/>
          <w:szCs w:val="22"/>
        </w:rPr>
        <w:t>alón</w:t>
      </w:r>
      <w:r w:rsidR="00313C92" w:rsidRPr="006E3A77">
        <w:rPr>
          <w:rFonts w:asciiTheme="minorHAnsi" w:hAnsiTheme="minorHAnsi" w:cstheme="minorHAnsi"/>
          <w:sz w:val="22"/>
          <w:szCs w:val="22"/>
        </w:rPr>
        <w:t xml:space="preserve">. Para obtener la tarifa del </w:t>
      </w:r>
      <w:proofErr w:type="spellStart"/>
      <w:r w:rsidR="00313C92" w:rsidRPr="006E3A77">
        <w:rPr>
          <w:rFonts w:asciiTheme="minorHAnsi" w:hAnsiTheme="minorHAnsi" w:cstheme="minorHAnsi"/>
          <w:sz w:val="22"/>
          <w:szCs w:val="22"/>
        </w:rPr>
        <w:t>t</w:t>
      </w:r>
      <w:r w:rsidR="00B45C03" w:rsidRPr="006E3A77">
        <w:rPr>
          <w:rFonts w:asciiTheme="minorHAnsi" w:hAnsiTheme="minorHAnsi" w:cstheme="minorHAnsi"/>
          <w:sz w:val="22"/>
          <w:szCs w:val="22"/>
        </w:rPr>
        <w:t>erminalling</w:t>
      </w:r>
      <w:proofErr w:type="spellEnd"/>
      <w:r w:rsidR="00B45C03" w:rsidRPr="006E3A77">
        <w:rPr>
          <w:rFonts w:asciiTheme="minorHAnsi" w:hAnsiTheme="minorHAnsi" w:cstheme="minorHAnsi"/>
          <w:sz w:val="22"/>
          <w:szCs w:val="22"/>
        </w:rPr>
        <w:t xml:space="preserve"> del GLP </w:t>
      </w:r>
      <w:r w:rsidRPr="006E3A77">
        <w:rPr>
          <w:rFonts w:asciiTheme="minorHAnsi" w:hAnsiTheme="minorHAnsi" w:cstheme="minorHAnsi"/>
          <w:sz w:val="22"/>
          <w:szCs w:val="22"/>
        </w:rPr>
        <w:t xml:space="preserve">a temperatura ambiente, usamos la siguiente ecuación: </w:t>
      </w:r>
    </w:p>
    <w:p w14:paraId="6B6F9F8E" w14:textId="77777777" w:rsidR="00301ED1" w:rsidRPr="006E3A77" w:rsidRDefault="00301ED1" w:rsidP="00B45C03">
      <w:pPr>
        <w:pStyle w:val="Prrafodelista"/>
        <w:ind w:left="426" w:hanging="426"/>
        <w:jc w:val="center"/>
        <w:rPr>
          <w:rFonts w:asciiTheme="minorHAnsi" w:hAnsiTheme="minorHAnsi" w:cstheme="minorHAnsi"/>
          <w:sz w:val="22"/>
          <w:szCs w:val="22"/>
          <w:lang w:val="es-MX"/>
        </w:rPr>
      </w:pPr>
    </w:p>
    <w:p w14:paraId="34490D69" w14:textId="5E2DEBAB" w:rsidR="00F85D23" w:rsidRPr="006E3A77" w:rsidRDefault="00F85D23" w:rsidP="00B45C03">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CE7E24">
        <w:rPr>
          <w:rFonts w:asciiTheme="minorHAnsi" w:hAnsiTheme="minorHAnsi" w:cstheme="minorHAnsi"/>
          <w:sz w:val="22"/>
          <w:szCs w:val="22"/>
          <w:lang w:val="en-US"/>
        </w:rPr>
        <w:t>5.80</w:t>
      </w:r>
      <w:r w:rsidRPr="006E3A77">
        <w:rPr>
          <w:rFonts w:asciiTheme="minorHAnsi" w:hAnsiTheme="minorHAnsi" w:cstheme="minorHAnsi"/>
          <w:sz w:val="22"/>
          <w:szCs w:val="22"/>
          <w:lang w:val="en-US"/>
        </w:rPr>
        <w:t xml:space="preserve"> </w:t>
      </w:r>
      <w:r w:rsidR="00C965F8" w:rsidRPr="006E3A77">
        <w:rPr>
          <w:rFonts w:asciiTheme="minorHAnsi" w:hAnsiTheme="minorHAnsi" w:cstheme="minorHAnsi"/>
          <w:sz w:val="22"/>
          <w:szCs w:val="22"/>
          <w:lang w:val="en-US"/>
        </w:rPr>
        <w:t>cent$/</w:t>
      </w:r>
      <w:proofErr w:type="spellStart"/>
      <w:r w:rsidR="00C965F8"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(521.74/729.23)</w:t>
      </w:r>
      <w:r w:rsidR="006431A2" w:rsidRPr="006E3A77">
        <w:rPr>
          <w:rFonts w:asciiTheme="minorHAnsi" w:hAnsiTheme="minorHAnsi" w:cstheme="minorHAnsi"/>
          <w:sz w:val="22"/>
          <w:szCs w:val="22"/>
          <w:lang w:val="en-US"/>
        </w:rPr>
        <w:t xml:space="preserve"> = </w:t>
      </w:r>
      <w:r w:rsidR="00171A87">
        <w:rPr>
          <w:rFonts w:asciiTheme="minorHAnsi" w:hAnsiTheme="minorHAnsi" w:cstheme="minorHAnsi"/>
          <w:sz w:val="22"/>
          <w:szCs w:val="22"/>
          <w:lang w:val="en-US"/>
        </w:rPr>
        <w:t>4.</w:t>
      </w:r>
      <w:r w:rsidR="00CE7E24">
        <w:rPr>
          <w:rFonts w:asciiTheme="minorHAnsi" w:hAnsiTheme="minorHAnsi" w:cstheme="minorHAnsi"/>
          <w:sz w:val="22"/>
          <w:szCs w:val="22"/>
          <w:lang w:val="en-US"/>
        </w:rPr>
        <w:t>15</w:t>
      </w:r>
      <w:r w:rsidR="006431A2" w:rsidRPr="006E3A77">
        <w:rPr>
          <w:rFonts w:asciiTheme="minorHAnsi" w:hAnsiTheme="minorHAnsi" w:cstheme="minorHAnsi"/>
          <w:sz w:val="22"/>
          <w:szCs w:val="22"/>
          <w:lang w:val="en-US"/>
        </w:rPr>
        <w:t xml:space="preserve"> cent$/</w:t>
      </w:r>
      <w:proofErr w:type="spellStart"/>
      <w:r w:rsidR="006431A2" w:rsidRPr="006E3A77">
        <w:rPr>
          <w:rFonts w:asciiTheme="minorHAnsi" w:hAnsiTheme="minorHAnsi" w:cstheme="minorHAnsi"/>
          <w:sz w:val="22"/>
          <w:szCs w:val="22"/>
          <w:lang w:val="en-US"/>
        </w:rPr>
        <w:t>Galón</w:t>
      </w:r>
      <w:proofErr w:type="spellEnd"/>
    </w:p>
    <w:p w14:paraId="719454AD" w14:textId="5C57BF68" w:rsidR="00F85D23" w:rsidRPr="006E3A77" w:rsidRDefault="00F85D23" w:rsidP="00B45C03">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 </w:t>
      </w:r>
      <w:r w:rsidR="008B2ABD">
        <w:rPr>
          <w:rFonts w:asciiTheme="minorHAnsi" w:hAnsiTheme="minorHAnsi" w:cstheme="minorHAnsi"/>
          <w:sz w:val="22"/>
          <w:szCs w:val="22"/>
          <w:lang w:val="en-US"/>
        </w:rPr>
        <w:t>1.</w:t>
      </w:r>
      <w:r w:rsidR="00CE7E24">
        <w:rPr>
          <w:rFonts w:asciiTheme="minorHAnsi" w:hAnsiTheme="minorHAnsi" w:cstheme="minorHAnsi"/>
          <w:sz w:val="22"/>
          <w:szCs w:val="22"/>
          <w:lang w:val="en-US"/>
        </w:rPr>
        <w:t>7</w:t>
      </w:r>
      <w:r w:rsidR="008B2ABD">
        <w:rPr>
          <w:rFonts w:asciiTheme="minorHAnsi" w:hAnsiTheme="minorHAnsi" w:cstheme="minorHAnsi"/>
          <w:sz w:val="22"/>
          <w:szCs w:val="22"/>
          <w:lang w:val="en-US"/>
        </w:rPr>
        <w:t>4</w:t>
      </w:r>
      <w:r w:rsidRPr="006E3A77">
        <w:rPr>
          <w:rFonts w:asciiTheme="minorHAnsi" w:hAnsiTheme="minorHAnsi" w:cstheme="minorHAnsi"/>
          <w:sz w:val="22"/>
          <w:szCs w:val="22"/>
          <w:lang w:val="en-US"/>
        </w:rPr>
        <w:t xml:space="preserve"> US$/</w:t>
      </w:r>
      <w:proofErr w:type="spellStart"/>
      <w:r w:rsidRPr="006E3A77">
        <w:rPr>
          <w:rFonts w:asciiTheme="minorHAnsi" w:hAnsiTheme="minorHAnsi" w:cstheme="minorHAnsi"/>
          <w:sz w:val="22"/>
          <w:szCs w:val="22"/>
          <w:lang w:val="en-US"/>
        </w:rPr>
        <w:t>Bl</w:t>
      </w:r>
      <w:proofErr w:type="spellEnd"/>
    </w:p>
    <w:p w14:paraId="62816163" w14:textId="77777777" w:rsidR="006431A2" w:rsidRPr="006E3A77" w:rsidRDefault="006431A2" w:rsidP="00B45C03">
      <w:pPr>
        <w:pStyle w:val="Prrafodelista"/>
        <w:ind w:left="426" w:hanging="426"/>
        <w:jc w:val="center"/>
        <w:rPr>
          <w:rFonts w:asciiTheme="minorHAnsi" w:hAnsiTheme="minorHAnsi" w:cstheme="minorHAnsi"/>
          <w:sz w:val="22"/>
          <w:szCs w:val="22"/>
          <w:lang w:val="en-US"/>
        </w:rPr>
      </w:pPr>
    </w:p>
    <w:p w14:paraId="18820C94" w14:textId="77777777" w:rsidR="00F85D23" w:rsidRPr="006E3A77"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w:t>
      </w:r>
      <w:r w:rsidR="00F85D23" w:rsidRPr="006E3A77">
        <w:rPr>
          <w:rFonts w:asciiTheme="minorHAnsi" w:hAnsiTheme="minorHAnsi" w:cstheme="minorHAnsi"/>
          <w:b/>
          <w:sz w:val="22"/>
          <w:szCs w:val="22"/>
          <w:u w:val="single"/>
        </w:rPr>
        <w:t xml:space="preserve"> las Gasolinas:</w:t>
      </w:r>
    </w:p>
    <w:p w14:paraId="502935AC" w14:textId="77777777" w:rsidR="00F85D23" w:rsidRPr="006E3A77" w:rsidRDefault="00F85D23" w:rsidP="00B45C03">
      <w:pPr>
        <w:ind w:left="426" w:hanging="426"/>
        <w:jc w:val="both"/>
        <w:rPr>
          <w:rFonts w:asciiTheme="minorHAnsi" w:hAnsiTheme="minorHAnsi" w:cstheme="minorHAnsi"/>
          <w:b/>
          <w:sz w:val="22"/>
          <w:szCs w:val="22"/>
          <w:u w:val="single"/>
        </w:rPr>
      </w:pPr>
    </w:p>
    <w:p w14:paraId="57FCF242" w14:textId="0D9AA9C3"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w:t>
      </w:r>
      <w:r w:rsidR="000151B9" w:rsidRPr="006E3A77">
        <w:rPr>
          <w:rFonts w:asciiTheme="minorHAnsi" w:hAnsiTheme="minorHAnsi" w:cstheme="minorHAnsi"/>
          <w:sz w:val="22"/>
          <w:szCs w:val="22"/>
        </w:rPr>
        <w:t>Para las gasolinas de 97 y 95 octanos, corresponde al p</w:t>
      </w:r>
      <w:r w:rsidRPr="006E3A77">
        <w:rPr>
          <w:rFonts w:asciiTheme="minorHAnsi" w:hAnsiTheme="minorHAnsi" w:cstheme="minorHAnsi"/>
          <w:sz w:val="22"/>
          <w:szCs w:val="22"/>
        </w:rPr>
        <w:t xml:space="preserve">recio </w:t>
      </w:r>
      <w:proofErr w:type="spellStart"/>
      <w:r w:rsidR="000151B9" w:rsidRPr="006E3A77">
        <w:rPr>
          <w:rFonts w:asciiTheme="minorHAnsi" w:hAnsiTheme="minorHAnsi" w:cstheme="minorHAnsi"/>
          <w:sz w:val="22"/>
          <w:szCs w:val="22"/>
        </w:rPr>
        <w:t>w</w:t>
      </w:r>
      <w:r w:rsidR="00391FB5" w:rsidRPr="006E3A77">
        <w:rPr>
          <w:rFonts w:asciiTheme="minorHAnsi" w:hAnsiTheme="minorHAnsi" w:cstheme="minorHAnsi"/>
          <w:sz w:val="22"/>
          <w:szCs w:val="22"/>
        </w:rPr>
        <w:t>aterborne</w:t>
      </w:r>
      <w:proofErr w:type="spellEnd"/>
      <w:r w:rsidR="00391FB5" w:rsidRPr="006E3A77">
        <w:rPr>
          <w:rFonts w:asciiTheme="minorHAnsi" w:hAnsiTheme="minorHAnsi" w:cstheme="minorHAnsi"/>
          <w:sz w:val="22"/>
          <w:szCs w:val="22"/>
        </w:rPr>
        <w:t xml:space="preserve"> sin RVO</w:t>
      </w:r>
      <w:r w:rsidR="000151B9" w:rsidRPr="006E3A77">
        <w:rPr>
          <w:rFonts w:asciiTheme="minorHAnsi" w:hAnsiTheme="minorHAnsi" w:cstheme="minorHAnsi"/>
          <w:sz w:val="22"/>
          <w:szCs w:val="22"/>
        </w:rPr>
        <w:t>, calculado</w:t>
      </w:r>
      <w:r w:rsidR="00391FB5" w:rsidRPr="006E3A77">
        <w:rPr>
          <w:rFonts w:asciiTheme="minorHAnsi" w:hAnsiTheme="minorHAnsi" w:cstheme="minorHAnsi"/>
          <w:sz w:val="22"/>
          <w:szCs w:val="22"/>
        </w:rPr>
        <w:t xml:space="preserve"> a partir de</w:t>
      </w:r>
      <w:r w:rsidRPr="006E3A77">
        <w:rPr>
          <w:rFonts w:asciiTheme="minorHAnsi" w:hAnsiTheme="minorHAnsi" w:cstheme="minorHAnsi"/>
          <w:sz w:val="22"/>
          <w:szCs w:val="22"/>
        </w:rPr>
        <w:t xml:space="preserve"> la mezcla de</w:t>
      </w:r>
      <w:r w:rsidR="000151B9" w:rsidRPr="006E3A77">
        <w:rPr>
          <w:rFonts w:asciiTheme="minorHAnsi" w:hAnsiTheme="minorHAnsi" w:cstheme="minorHAnsi"/>
          <w:sz w:val="22"/>
          <w:szCs w:val="22"/>
        </w:rPr>
        <w:t xml:space="preserve"> las</w:t>
      </w:r>
      <w:r w:rsidRPr="006E3A77">
        <w:rPr>
          <w:rFonts w:asciiTheme="minorHAnsi" w:hAnsiTheme="minorHAnsi" w:cstheme="minorHAnsi"/>
          <w:sz w:val="22"/>
          <w:szCs w:val="22"/>
        </w:rPr>
        <w:t xml:space="preserve"> gasolinas CBOB 97 y CBOB 93</w:t>
      </w:r>
      <w:r w:rsidR="002662D8" w:rsidRPr="006E3A77">
        <w:rPr>
          <w:rFonts w:asciiTheme="minorHAnsi" w:hAnsiTheme="minorHAnsi" w:cstheme="minorHAnsi"/>
          <w:sz w:val="22"/>
          <w:szCs w:val="22"/>
        </w:rPr>
        <w:t>; m</w:t>
      </w:r>
      <w:r w:rsidRPr="006E3A77">
        <w:rPr>
          <w:rFonts w:asciiTheme="minorHAnsi" w:hAnsiTheme="minorHAnsi" w:cstheme="minorHAnsi"/>
          <w:sz w:val="22"/>
          <w:szCs w:val="22"/>
        </w:rPr>
        <w:t xml:space="preserve">ientras </w:t>
      </w:r>
      <w:r w:rsidR="00A13394" w:rsidRPr="006E3A77">
        <w:rPr>
          <w:rFonts w:asciiTheme="minorHAnsi" w:hAnsiTheme="minorHAnsi" w:cstheme="minorHAnsi"/>
          <w:sz w:val="22"/>
          <w:szCs w:val="22"/>
        </w:rPr>
        <w:t>que,</w:t>
      </w:r>
      <w:r w:rsidRPr="006E3A77">
        <w:rPr>
          <w:rFonts w:asciiTheme="minorHAnsi" w:hAnsiTheme="minorHAnsi" w:cstheme="minorHAnsi"/>
          <w:sz w:val="22"/>
          <w:szCs w:val="22"/>
        </w:rPr>
        <w:t xml:space="preserve"> para las gasolinas de 90 y 84 octanos</w:t>
      </w:r>
      <w:r w:rsidR="002662D8" w:rsidRPr="006E3A77">
        <w:rPr>
          <w:rFonts w:asciiTheme="minorHAnsi" w:hAnsiTheme="minorHAnsi" w:cstheme="minorHAnsi"/>
          <w:sz w:val="22"/>
          <w:szCs w:val="22"/>
        </w:rPr>
        <w:t>,</w:t>
      </w:r>
      <w:r w:rsidRPr="006E3A77">
        <w:rPr>
          <w:rFonts w:asciiTheme="minorHAnsi" w:hAnsiTheme="minorHAnsi" w:cstheme="minorHAnsi"/>
          <w:sz w:val="22"/>
          <w:szCs w:val="22"/>
        </w:rPr>
        <w:t xml:space="preserve">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w:t>
      </w:r>
      <w:r w:rsidR="00391FB5" w:rsidRPr="006E3A77">
        <w:rPr>
          <w:rFonts w:asciiTheme="minorHAnsi" w:hAnsiTheme="minorHAnsi" w:cstheme="minorHAnsi"/>
          <w:sz w:val="22"/>
          <w:szCs w:val="22"/>
        </w:rPr>
        <w:t>de la gasolina CBOB 87</w:t>
      </w:r>
      <w:r w:rsidRPr="006E3A77">
        <w:rPr>
          <w:rFonts w:asciiTheme="minorHAnsi" w:hAnsiTheme="minorHAnsi" w:cstheme="minorHAnsi"/>
          <w:sz w:val="22"/>
          <w:szCs w:val="22"/>
        </w:rPr>
        <w:t>.</w:t>
      </w:r>
    </w:p>
    <w:p w14:paraId="1DE6A199" w14:textId="7A98245D"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8B2ABD">
        <w:rPr>
          <w:rFonts w:asciiTheme="minorHAnsi" w:hAnsiTheme="minorHAnsi" w:cstheme="minorHAnsi"/>
          <w:sz w:val="22"/>
          <w:szCs w:val="22"/>
        </w:rPr>
        <w:t>9.0</w:t>
      </w:r>
      <w:r w:rsidR="00CE7E24">
        <w:rPr>
          <w:rFonts w:asciiTheme="minorHAnsi" w:hAnsiTheme="minorHAnsi" w:cstheme="minorHAnsi"/>
          <w:sz w:val="22"/>
          <w:szCs w:val="22"/>
        </w:rPr>
        <w:t>9</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3D23955" w14:textId="28CE625A"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CE7E24">
        <w:rPr>
          <w:rFonts w:asciiTheme="minorHAnsi" w:hAnsiTheme="minorHAnsi" w:cstheme="minorHAnsi"/>
          <w:sz w:val="22"/>
          <w:szCs w:val="22"/>
        </w:rPr>
        <w:t>2.77</w:t>
      </w:r>
      <w:r w:rsidR="00A13B5B">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las gasolinas de 97 y 95 octanos y un ajuste de </w:t>
      </w:r>
      <w:r w:rsidR="00213640">
        <w:rPr>
          <w:rFonts w:asciiTheme="minorHAnsi" w:hAnsiTheme="minorHAnsi" w:cstheme="minorHAnsi"/>
          <w:sz w:val="22"/>
          <w:szCs w:val="22"/>
        </w:rPr>
        <w:t>2.</w:t>
      </w:r>
      <w:r w:rsidR="00CE7E24">
        <w:rPr>
          <w:rFonts w:asciiTheme="minorHAnsi" w:hAnsiTheme="minorHAnsi" w:cstheme="minorHAnsi"/>
          <w:sz w:val="22"/>
          <w:szCs w:val="22"/>
        </w:rPr>
        <w:t>09</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las gasolinas de 90 y 84 octanos</w:t>
      </w:r>
    </w:p>
    <w:p w14:paraId="22EE480C" w14:textId="54997840"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6A73AC">
        <w:rPr>
          <w:rFonts w:asciiTheme="minorHAnsi" w:hAnsiTheme="minorHAnsi" w:cstheme="minorHAnsi"/>
          <w:sz w:val="22"/>
          <w:szCs w:val="22"/>
        </w:rPr>
        <w:t>2.</w:t>
      </w:r>
      <w:r w:rsidR="00CE7E24">
        <w:rPr>
          <w:rFonts w:asciiTheme="minorHAnsi" w:hAnsiTheme="minorHAnsi" w:cstheme="minorHAnsi"/>
          <w:sz w:val="22"/>
          <w:szCs w:val="22"/>
        </w:rPr>
        <w:t>22</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w:t>
      </w:r>
      <w:r w:rsidR="000B040E" w:rsidRPr="006E3A77">
        <w:rPr>
          <w:rFonts w:asciiTheme="minorHAnsi" w:hAnsiTheme="minorHAnsi" w:cstheme="minorHAnsi"/>
          <w:sz w:val="22"/>
          <w:szCs w:val="22"/>
        </w:rPr>
        <w:t>para la gasolina</w:t>
      </w:r>
      <w:r w:rsidRPr="006E3A77">
        <w:rPr>
          <w:rFonts w:asciiTheme="minorHAnsi" w:hAnsiTheme="minorHAnsi" w:cstheme="minorHAnsi"/>
          <w:sz w:val="22"/>
          <w:szCs w:val="22"/>
        </w:rPr>
        <w:t xml:space="preserve"> </w:t>
      </w:r>
      <w:r w:rsidR="004E4740" w:rsidRPr="006E3A77">
        <w:rPr>
          <w:rFonts w:asciiTheme="minorHAnsi" w:hAnsiTheme="minorHAnsi" w:cstheme="minorHAnsi"/>
          <w:sz w:val="22"/>
          <w:szCs w:val="22"/>
        </w:rPr>
        <w:t xml:space="preserve">de 90 octanos y un ajuste de </w:t>
      </w:r>
      <w:r w:rsidR="00B2721C">
        <w:rPr>
          <w:rFonts w:asciiTheme="minorHAnsi" w:hAnsiTheme="minorHAnsi" w:cstheme="minorHAnsi"/>
          <w:sz w:val="22"/>
          <w:szCs w:val="22"/>
        </w:rPr>
        <w:t>-</w:t>
      </w:r>
      <w:r w:rsidR="001571D2">
        <w:rPr>
          <w:rFonts w:asciiTheme="minorHAnsi" w:hAnsiTheme="minorHAnsi" w:cstheme="minorHAnsi"/>
          <w:sz w:val="22"/>
          <w:szCs w:val="22"/>
        </w:rPr>
        <w:t>1</w:t>
      </w:r>
      <w:r w:rsidR="00CE7E24">
        <w:rPr>
          <w:rFonts w:asciiTheme="minorHAnsi" w:hAnsiTheme="minorHAnsi" w:cstheme="minorHAnsi"/>
          <w:sz w:val="22"/>
          <w:szCs w:val="22"/>
        </w:rPr>
        <w:t>1</w:t>
      </w:r>
      <w:r w:rsidR="008B2ABD">
        <w:rPr>
          <w:rFonts w:asciiTheme="minorHAnsi" w:hAnsiTheme="minorHAnsi" w:cstheme="minorHAnsi"/>
          <w:sz w:val="22"/>
          <w:szCs w:val="22"/>
        </w:rPr>
        <w:t>.9</w:t>
      </w:r>
      <w:r w:rsidR="00CE7E24">
        <w:rPr>
          <w:rFonts w:asciiTheme="minorHAnsi" w:hAnsiTheme="minorHAnsi" w:cstheme="minorHAnsi"/>
          <w:sz w:val="22"/>
          <w:szCs w:val="22"/>
        </w:rPr>
        <w:t>7</w:t>
      </w:r>
      <w:r w:rsidR="00CB0B18">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w:t>
      </w:r>
      <w:r w:rsidR="000B040E" w:rsidRPr="006E3A77">
        <w:rPr>
          <w:rFonts w:asciiTheme="minorHAnsi" w:hAnsiTheme="minorHAnsi" w:cstheme="minorHAnsi"/>
          <w:sz w:val="22"/>
          <w:szCs w:val="22"/>
        </w:rPr>
        <w:t>para la gasolina</w:t>
      </w:r>
      <w:r w:rsidRPr="006E3A77">
        <w:rPr>
          <w:rFonts w:asciiTheme="minorHAnsi" w:hAnsiTheme="minorHAnsi" w:cstheme="minorHAnsi"/>
          <w:sz w:val="22"/>
          <w:szCs w:val="22"/>
        </w:rPr>
        <w:t xml:space="preserve"> de 84 octanos.</w:t>
      </w:r>
    </w:p>
    <w:p w14:paraId="2A4EC9DB" w14:textId="77777777" w:rsidR="00F85D23" w:rsidRPr="006E3A77" w:rsidRDefault="00F85D23" w:rsidP="00B45C03">
      <w:pPr>
        <w:ind w:left="426" w:hanging="426"/>
        <w:jc w:val="both"/>
        <w:rPr>
          <w:rFonts w:asciiTheme="minorHAnsi" w:hAnsiTheme="minorHAnsi" w:cstheme="minorHAnsi"/>
          <w:sz w:val="22"/>
          <w:szCs w:val="22"/>
          <w:u w:val="single"/>
        </w:rPr>
      </w:pPr>
    </w:p>
    <w:p w14:paraId="2BA293B4" w14:textId="77777777" w:rsidR="00F85D23" w:rsidRPr="006E3A77"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w:t>
      </w:r>
      <w:r w:rsidR="00F85D23" w:rsidRPr="006E3A77">
        <w:rPr>
          <w:rFonts w:asciiTheme="minorHAnsi" w:hAnsiTheme="minorHAnsi" w:cstheme="minorHAnsi"/>
          <w:b/>
          <w:sz w:val="22"/>
          <w:szCs w:val="22"/>
          <w:u w:val="single"/>
        </w:rPr>
        <w:t>el Diésel:</w:t>
      </w:r>
    </w:p>
    <w:p w14:paraId="17091C43" w14:textId="77777777" w:rsidR="00F85D23" w:rsidRPr="006E3A77" w:rsidRDefault="00F85D23" w:rsidP="00B45C03">
      <w:pPr>
        <w:ind w:left="426" w:hanging="426"/>
        <w:jc w:val="both"/>
        <w:rPr>
          <w:rFonts w:asciiTheme="minorHAnsi" w:hAnsiTheme="minorHAnsi" w:cstheme="minorHAnsi"/>
          <w:b/>
          <w:sz w:val="22"/>
          <w:szCs w:val="22"/>
          <w:u w:val="single"/>
        </w:rPr>
      </w:pPr>
    </w:p>
    <w:p w14:paraId="538DEED6" w14:textId="77777777" w:rsidR="00F85D23" w:rsidRPr="006E3A77" w:rsidRDefault="00F85D23" w:rsidP="000B4E6E">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w:t>
      </w:r>
      <w:r w:rsidR="006431A2" w:rsidRPr="006E3A77">
        <w:rPr>
          <w:rFonts w:asciiTheme="minorHAnsi" w:hAnsiTheme="minorHAnsi" w:cstheme="minorHAnsi"/>
          <w:sz w:val="22"/>
          <w:szCs w:val="22"/>
        </w:rPr>
        <w:t xml:space="preserve">contenido de </w:t>
      </w:r>
      <w:r w:rsidRPr="006E3A77">
        <w:rPr>
          <w:rFonts w:asciiTheme="minorHAnsi" w:hAnsiTheme="minorHAnsi" w:cstheme="minorHAnsi"/>
          <w:sz w:val="22"/>
          <w:szCs w:val="22"/>
        </w:rPr>
        <w:t>azufre</w:t>
      </w:r>
      <w:r w:rsidR="006431A2" w:rsidRPr="006E3A77">
        <w:rPr>
          <w:rFonts w:asciiTheme="minorHAnsi" w:hAnsiTheme="minorHAnsi" w:cstheme="minorHAnsi"/>
          <w:sz w:val="22"/>
          <w:szCs w:val="22"/>
        </w:rPr>
        <w:t>, se toma</w:t>
      </w:r>
      <w:r w:rsidRPr="006E3A77">
        <w:rPr>
          <w:rFonts w:asciiTheme="minorHAnsi" w:hAnsiTheme="minorHAnsi" w:cstheme="minorHAnsi"/>
          <w:sz w:val="22"/>
          <w:szCs w:val="22"/>
        </w:rPr>
        <w:t xml:space="preserve">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w:t>
      </w:r>
      <w:r w:rsidR="008924D6" w:rsidRPr="006E3A77">
        <w:rPr>
          <w:rFonts w:asciiTheme="minorHAnsi" w:hAnsiTheme="minorHAnsi" w:cstheme="minorHAnsi"/>
          <w:sz w:val="22"/>
          <w:szCs w:val="22"/>
        </w:rPr>
        <w:t xml:space="preserve">ra </w:t>
      </w:r>
      <w:proofErr w:type="spellStart"/>
      <w:r w:rsidR="008924D6" w:rsidRPr="006E3A77">
        <w:rPr>
          <w:rFonts w:asciiTheme="minorHAnsi" w:hAnsiTheme="minorHAnsi" w:cstheme="minorHAnsi"/>
          <w:sz w:val="22"/>
          <w:szCs w:val="22"/>
        </w:rPr>
        <w:t>Sulfur</w:t>
      </w:r>
      <w:proofErr w:type="spellEnd"/>
      <w:r w:rsidR="008924D6" w:rsidRPr="006E3A77">
        <w:rPr>
          <w:rFonts w:asciiTheme="minorHAnsi" w:hAnsiTheme="minorHAnsi" w:cstheme="minorHAnsi"/>
          <w:sz w:val="22"/>
          <w:szCs w:val="22"/>
        </w:rPr>
        <w:t xml:space="preserve"> Diésel. P</w:t>
      </w:r>
      <w:r w:rsidRPr="006E3A77">
        <w:rPr>
          <w:rFonts w:asciiTheme="minorHAnsi" w:hAnsiTheme="minorHAnsi" w:cstheme="minorHAnsi"/>
          <w:sz w:val="22"/>
          <w:szCs w:val="22"/>
        </w:rPr>
        <w:t xml:space="preserve">ara el Diésel con alto </w:t>
      </w:r>
      <w:r w:rsidR="006431A2" w:rsidRPr="006E3A77">
        <w:rPr>
          <w:rFonts w:asciiTheme="minorHAnsi" w:hAnsiTheme="minorHAnsi" w:cstheme="minorHAnsi"/>
          <w:sz w:val="22"/>
          <w:szCs w:val="22"/>
        </w:rPr>
        <w:t xml:space="preserve">contenido de azufre, se considera el </w:t>
      </w:r>
      <w:r w:rsidR="008924D6" w:rsidRPr="006E3A77">
        <w:rPr>
          <w:rFonts w:asciiTheme="minorHAnsi" w:hAnsiTheme="minorHAnsi" w:cstheme="minorHAnsi"/>
          <w:sz w:val="22"/>
          <w:szCs w:val="22"/>
        </w:rPr>
        <w:t>Gasoil</w:t>
      </w:r>
      <w:r w:rsidRPr="006E3A77">
        <w:rPr>
          <w:rFonts w:asciiTheme="minorHAnsi" w:hAnsiTheme="minorHAnsi" w:cstheme="minorHAnsi"/>
          <w:sz w:val="22"/>
          <w:szCs w:val="22"/>
        </w:rPr>
        <w:t xml:space="preserve"> N°2</w:t>
      </w:r>
      <w:r w:rsidR="008924D6" w:rsidRPr="006E3A77">
        <w:rPr>
          <w:rFonts w:asciiTheme="minorHAnsi" w:hAnsiTheme="minorHAnsi" w:cstheme="minorHAnsi"/>
          <w:sz w:val="22"/>
          <w:szCs w:val="22"/>
        </w:rPr>
        <w:t>, sin RVO</w:t>
      </w:r>
      <w:r w:rsidRPr="006E3A77">
        <w:rPr>
          <w:rFonts w:asciiTheme="minorHAnsi" w:hAnsiTheme="minorHAnsi" w:cstheme="minorHAnsi"/>
          <w:sz w:val="22"/>
          <w:szCs w:val="22"/>
        </w:rPr>
        <w:t>.</w:t>
      </w:r>
    </w:p>
    <w:p w14:paraId="07105FF0" w14:textId="62A1AE72" w:rsidR="00F85D23" w:rsidRPr="006E3A77" w:rsidRDefault="00F85D23" w:rsidP="000B4E6E">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CE7E24">
        <w:rPr>
          <w:rFonts w:asciiTheme="minorHAnsi" w:hAnsiTheme="minorHAnsi" w:cstheme="minorHAnsi"/>
          <w:sz w:val="22"/>
          <w:szCs w:val="22"/>
        </w:rPr>
        <w:t xml:space="preserve">9.09 </w:t>
      </w:r>
      <w:r w:rsidR="00CE7E24" w:rsidRPr="006E3A77">
        <w:rPr>
          <w:rFonts w:asciiTheme="minorHAnsi" w:hAnsiTheme="minorHAnsi" w:cstheme="minorHAnsi"/>
          <w:sz w:val="22"/>
          <w:szCs w:val="22"/>
        </w:rPr>
        <w:t>US</w:t>
      </w:r>
      <w:r w:rsidRPr="006E3A77">
        <w:rPr>
          <w:rFonts w:asciiTheme="minorHAnsi" w:hAnsiTheme="minorHAnsi" w:cstheme="minorHAnsi"/>
          <w:sz w:val="22"/>
          <w:szCs w:val="22"/>
        </w:rPr>
        <w:t>$/</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1A3D25A6" w14:textId="77777777" w:rsidR="00F85D23" w:rsidRPr="006E3A77" w:rsidRDefault="00F85D23" w:rsidP="000B4E6E">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sidRPr="006E3A77">
        <w:rPr>
          <w:rFonts w:asciiTheme="minorHAnsi" w:hAnsiTheme="minorHAnsi" w:cstheme="minorHAnsi"/>
          <w:sz w:val="22"/>
          <w:szCs w:val="22"/>
        </w:rPr>
        <w:t>: Se determinó un ajuste de 0.37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6DA1245" w14:textId="77777777" w:rsidR="00F85D23" w:rsidRPr="006E3A77" w:rsidRDefault="00F85D23" w:rsidP="00B45C03">
      <w:pPr>
        <w:ind w:left="426" w:hanging="426"/>
        <w:jc w:val="both"/>
        <w:rPr>
          <w:rFonts w:asciiTheme="minorHAnsi" w:hAnsiTheme="minorHAnsi" w:cstheme="minorHAnsi"/>
          <w:b/>
          <w:sz w:val="22"/>
          <w:szCs w:val="22"/>
          <w:u w:val="single"/>
        </w:rPr>
      </w:pPr>
    </w:p>
    <w:p w14:paraId="66FBA70C" w14:textId="77777777" w:rsidR="00F85D23" w:rsidRPr="006E3A77"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w:t>
      </w:r>
      <w:r w:rsidR="00F85D23" w:rsidRPr="006E3A77">
        <w:rPr>
          <w:rFonts w:asciiTheme="minorHAnsi" w:hAnsiTheme="minorHAnsi" w:cstheme="minorHAnsi"/>
          <w:b/>
          <w:sz w:val="22"/>
          <w:szCs w:val="22"/>
          <w:u w:val="single"/>
        </w:rPr>
        <w:t>e los Petróleos Industriales:</w:t>
      </w:r>
    </w:p>
    <w:p w14:paraId="5F446A39" w14:textId="77777777" w:rsidR="00F85D23" w:rsidRPr="006E3A77" w:rsidRDefault="00F85D23" w:rsidP="00B45C03">
      <w:pPr>
        <w:ind w:left="426" w:hanging="426"/>
        <w:jc w:val="both"/>
        <w:rPr>
          <w:rFonts w:asciiTheme="minorHAnsi" w:hAnsiTheme="minorHAnsi" w:cstheme="minorHAnsi"/>
          <w:b/>
          <w:sz w:val="22"/>
          <w:szCs w:val="22"/>
          <w:u w:val="single"/>
        </w:rPr>
      </w:pPr>
    </w:p>
    <w:p w14:paraId="5EABF801" w14:textId="77777777" w:rsidR="00F85D23" w:rsidRPr="006E3A77" w:rsidRDefault="00F85D23" w:rsidP="00313C92">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w:t>
      </w:r>
      <w:r w:rsidR="006F43AF" w:rsidRPr="006E3A77">
        <w:rPr>
          <w:rFonts w:asciiTheme="minorHAnsi" w:hAnsiTheme="minorHAnsi" w:cstheme="minorHAnsi"/>
          <w:sz w:val="22"/>
          <w:szCs w:val="22"/>
        </w:rPr>
        <w:t>500, se considera el</w:t>
      </w:r>
      <w:r w:rsidR="0024251E" w:rsidRPr="006E3A77">
        <w:rPr>
          <w:rFonts w:asciiTheme="minorHAnsi" w:hAnsiTheme="minorHAnsi" w:cstheme="minorHAnsi"/>
          <w:sz w:val="22"/>
          <w:szCs w:val="22"/>
        </w:rPr>
        <w:t xml:space="preserve"> </w:t>
      </w:r>
      <w:r w:rsidRPr="006E3A77">
        <w:rPr>
          <w:rFonts w:asciiTheme="minorHAnsi" w:hAnsiTheme="minorHAnsi" w:cstheme="minorHAnsi"/>
          <w:sz w:val="22"/>
          <w:szCs w:val="22"/>
        </w:rPr>
        <w:t xml:space="preserve">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N°6 con 3% S.</w:t>
      </w:r>
    </w:p>
    <w:p w14:paraId="06561C67" w14:textId="77760E75" w:rsidR="00B45C03" w:rsidRDefault="00F85D23" w:rsidP="00313C92">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Se determinó un ajuste de -</w:t>
      </w:r>
      <w:r w:rsidR="008A1382">
        <w:rPr>
          <w:rFonts w:asciiTheme="minorHAnsi" w:hAnsiTheme="minorHAnsi" w:cstheme="minorHAnsi"/>
          <w:sz w:val="22"/>
          <w:szCs w:val="22"/>
        </w:rPr>
        <w:t>2.</w:t>
      </w:r>
      <w:r w:rsidR="00CE7E24">
        <w:rPr>
          <w:rFonts w:asciiTheme="minorHAnsi" w:hAnsiTheme="minorHAnsi" w:cstheme="minorHAnsi"/>
          <w:sz w:val="22"/>
          <w:szCs w:val="22"/>
        </w:rPr>
        <w:t>07</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27CEBC3F" w14:textId="77777777" w:rsidR="002B3827" w:rsidRPr="006E3A77" w:rsidRDefault="002B3827" w:rsidP="002B3827">
      <w:pPr>
        <w:pStyle w:val="Prrafodelista"/>
        <w:ind w:left="851"/>
        <w:jc w:val="both"/>
        <w:rPr>
          <w:rFonts w:asciiTheme="minorHAnsi" w:hAnsiTheme="minorHAnsi" w:cstheme="minorHAnsi"/>
          <w:sz w:val="22"/>
          <w:szCs w:val="22"/>
        </w:rPr>
      </w:pPr>
    </w:p>
    <w:p w14:paraId="117F1B95" w14:textId="77777777" w:rsidR="00F85D23" w:rsidRPr="00B45C03" w:rsidRDefault="00ED1D65" w:rsidP="00B45C03">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w:t>
      </w:r>
      <w:r w:rsidR="00F85D23" w:rsidRPr="006E3A77">
        <w:rPr>
          <w:rFonts w:asciiTheme="minorHAnsi" w:hAnsiTheme="minorHAnsi" w:cstheme="minorHAnsi"/>
          <w:sz w:val="22"/>
          <w:szCs w:val="22"/>
        </w:rPr>
        <w:t>os resultados del c</w:t>
      </w:r>
      <w:r w:rsidR="00E0680A" w:rsidRPr="006E3A77">
        <w:rPr>
          <w:rFonts w:asciiTheme="minorHAnsi" w:hAnsiTheme="minorHAnsi" w:cstheme="minorHAnsi"/>
          <w:sz w:val="22"/>
          <w:szCs w:val="22"/>
        </w:rPr>
        <w:t>álculo del Precio FOB y de los</w:t>
      </w:r>
      <w:r w:rsidR="00F85D23" w:rsidRPr="006E3A77">
        <w:rPr>
          <w:rFonts w:asciiTheme="minorHAnsi" w:hAnsiTheme="minorHAnsi" w:cstheme="minorHAnsi"/>
          <w:sz w:val="22"/>
          <w:szCs w:val="22"/>
        </w:rPr>
        <w:t xml:space="preserve"> </w:t>
      </w:r>
      <w:r w:rsidR="00E0680A" w:rsidRPr="006E3A77">
        <w:rPr>
          <w:rFonts w:asciiTheme="minorHAnsi" w:hAnsiTheme="minorHAnsi" w:cstheme="minorHAnsi"/>
          <w:sz w:val="22"/>
          <w:szCs w:val="22"/>
        </w:rPr>
        <w:t xml:space="preserve">demás </w:t>
      </w:r>
      <w:r w:rsidR="00F85D23" w:rsidRPr="006E3A77">
        <w:rPr>
          <w:rFonts w:asciiTheme="minorHAnsi" w:hAnsiTheme="minorHAnsi" w:cstheme="minorHAnsi"/>
          <w:sz w:val="22"/>
          <w:szCs w:val="22"/>
        </w:rPr>
        <w:t>componentes que forman parte de los Precios de Referencia de Combustibles, se muestran en la Tabla N°</w:t>
      </w:r>
      <w:r w:rsidR="001839E1" w:rsidRPr="006E3A77">
        <w:rPr>
          <w:rFonts w:asciiTheme="minorHAnsi" w:hAnsiTheme="minorHAnsi" w:cstheme="minorHAnsi"/>
          <w:sz w:val="22"/>
          <w:szCs w:val="22"/>
        </w:rPr>
        <w:t>1</w:t>
      </w:r>
      <w:r w:rsidR="00F85D23" w:rsidRPr="006E3A77">
        <w:rPr>
          <w:rFonts w:asciiTheme="minorHAnsi" w:hAnsiTheme="minorHAnsi" w:cstheme="minorHAnsi"/>
          <w:sz w:val="22"/>
          <w:szCs w:val="22"/>
        </w:rPr>
        <w:t>.</w:t>
      </w:r>
    </w:p>
    <w:p w14:paraId="5451DFF8" w14:textId="77777777" w:rsidR="00F85D23" w:rsidRPr="00F85D23" w:rsidRDefault="00F85D23" w:rsidP="004F74EE">
      <w:pPr>
        <w:jc w:val="both"/>
        <w:rPr>
          <w:rFonts w:ascii="Arial" w:hAnsi="Arial" w:cs="Arial"/>
          <w:sz w:val="22"/>
          <w:szCs w:val="22"/>
          <w:u w:val="single"/>
          <w:lang w:eastAsia="en-US"/>
        </w:rPr>
        <w:sectPr w:rsidR="00F85D23" w:rsidRPr="00F85D23" w:rsidSect="005A0113">
          <w:headerReference w:type="default" r:id="rId14"/>
          <w:footerReference w:type="default" r:id="rId15"/>
          <w:headerReference w:type="first" r:id="rId16"/>
          <w:footerReference w:type="first" r:id="rId17"/>
          <w:type w:val="continuous"/>
          <w:pgSz w:w="11907" w:h="16840" w:code="9"/>
          <w:pgMar w:top="2050" w:right="1559" w:bottom="1701" w:left="1701" w:header="426" w:footer="0" w:gutter="0"/>
          <w:cols w:space="720"/>
          <w:noEndnote/>
          <w:titlePg/>
        </w:sectPr>
      </w:pPr>
    </w:p>
    <w:p w14:paraId="640A19D0" w14:textId="77777777" w:rsidR="00D8540F" w:rsidRDefault="00D8540F" w:rsidP="004F74EE">
      <w:pPr>
        <w:jc w:val="both"/>
        <w:rPr>
          <w:rFonts w:ascii="Calibri" w:hAnsi="Calibri" w:cs="Calibri"/>
          <w:b/>
          <w:bCs/>
          <w:i/>
          <w:iCs/>
          <w:sz w:val="20"/>
          <w:szCs w:val="20"/>
          <w:lang w:val="es-PE" w:eastAsia="en-US"/>
        </w:rPr>
      </w:pPr>
    </w:p>
    <w:p w14:paraId="728D2FE7" w14:textId="77777777"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t>TABLA N°1</w:t>
      </w:r>
      <w:r w:rsidR="00D8540F">
        <w:rPr>
          <w:rFonts w:ascii="Calibri" w:hAnsi="Calibri" w:cs="Calibri"/>
          <w:b/>
          <w:bCs/>
          <w:i/>
          <w:iCs/>
          <w:sz w:val="20"/>
          <w:szCs w:val="20"/>
          <w:lang w:val="es-PE" w:eastAsia="en-US"/>
        </w:rPr>
        <w:t>: Composición de los Precios de Referencia de Importación de Combustibles</w:t>
      </w:r>
    </w:p>
    <w:p w14:paraId="2D73ADFA" w14:textId="28592085" w:rsidR="004F74EE" w:rsidRDefault="00D832C2" w:rsidP="004F74EE">
      <w:pPr>
        <w:pBdr>
          <w:top w:val="single" w:sz="4" w:space="1" w:color="auto"/>
          <w:bottom w:val="single" w:sz="4" w:space="1" w:color="auto"/>
        </w:pBdr>
        <w:jc w:val="center"/>
        <w:rPr>
          <w:rFonts w:ascii="Calibri" w:hAnsi="Calibri" w:cs="Calibri"/>
          <w:sz w:val="22"/>
          <w:szCs w:val="22"/>
          <w:lang w:val="es-PE" w:eastAsia="en-US"/>
        </w:rPr>
      </w:pPr>
      <w:r w:rsidRPr="00D832C2">
        <w:rPr>
          <w:noProof/>
          <w:lang w:val="es-PE" w:eastAsia="es-PE"/>
        </w:rPr>
        <w:drawing>
          <wp:inline distT="0" distB="0" distL="0" distR="0" wp14:anchorId="6B2AF751" wp14:editId="6D154164">
            <wp:extent cx="8173085" cy="305669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173085" cy="3056690"/>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(3) Para el Dié</w:t>
            </w:r>
            <w:r w:rsidR="00E33273">
              <w:rPr>
                <w:rFonts w:asciiTheme="minorHAnsi" w:hAnsiTheme="minorHAnsi" w:cstheme="minorHAnsi"/>
                <w:i/>
                <w:iCs/>
                <w:sz w:val="18"/>
                <w:szCs w:val="18"/>
                <w:lang w:val="es-MX" w:eastAsia="en-US"/>
              </w:rPr>
              <w:t xml:space="preserve">sel ,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a 0.37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77777777"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 xml:space="preserve"> 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5A217F79"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(5) Para el ajuste por octanaje de las Gasolinas 90 y 84 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(9) El Precio de Referencia del </w:t>
            </w:r>
            <w:proofErr w:type="spellStart"/>
            <w:r w:rsidRPr="00352553">
              <w:rPr>
                <w:rFonts w:asciiTheme="minorHAnsi" w:hAnsiTheme="minorHAnsi" w:cstheme="minorHAnsi"/>
                <w:i/>
                <w:iCs/>
                <w:sz w:val="18"/>
                <w:szCs w:val="18"/>
                <w:lang w:val="es-MX" w:eastAsia="en-US"/>
              </w:rPr>
              <w:t>Diesel</w:t>
            </w:r>
            <w:proofErr w:type="spellEnd"/>
            <w:r w:rsidRPr="00352553">
              <w:rPr>
                <w:rFonts w:asciiTheme="minorHAnsi" w:hAnsiTheme="minorHAnsi" w:cstheme="minorHAnsi"/>
                <w:i/>
                <w:iCs/>
                <w:sz w:val="18"/>
                <w:szCs w:val="18"/>
                <w:lang w:val="es-MX" w:eastAsia="en-US"/>
              </w:rPr>
              <w:t xml:space="preserve">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4F74EE">
      <w:pPr>
        <w:jc w:val="both"/>
        <w:rPr>
          <w:rFonts w:ascii="Arial" w:hAnsi="Arial" w:cs="Arial"/>
          <w:sz w:val="22"/>
          <w:szCs w:val="22"/>
          <w:u w:val="single"/>
          <w:lang w:val="es-MX" w:eastAsia="en-US"/>
        </w:rPr>
        <w:sectPr w:rsidR="004F74EE" w:rsidRPr="004F74EE" w:rsidSect="00376371">
          <w:footerReference w:type="default" r:id="rId19"/>
          <w:type w:val="nextColumn"/>
          <w:pgSz w:w="16840" w:h="11907" w:orient="landscape" w:code="9"/>
          <w:pgMar w:top="1701" w:right="2268" w:bottom="1418"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879" w:type="dxa"/>
        <w:tblInd w:w="1134" w:type="dxa"/>
        <w:tblLayout w:type="fixed"/>
        <w:tblCellMar>
          <w:left w:w="70" w:type="dxa"/>
          <w:right w:w="70" w:type="dxa"/>
        </w:tblCellMar>
        <w:tblLook w:val="04A0" w:firstRow="1" w:lastRow="0" w:firstColumn="1" w:lastColumn="0" w:noHBand="0" w:noVBand="1"/>
      </w:tblPr>
      <w:tblGrid>
        <w:gridCol w:w="5693"/>
        <w:gridCol w:w="186"/>
      </w:tblGrid>
      <w:tr w:rsidR="00F85D23" w:rsidRPr="002B3648" w14:paraId="5A768BE6" w14:textId="77777777" w:rsidTr="00FB4E04">
        <w:trPr>
          <w:trHeight w:val="5052"/>
        </w:trPr>
        <w:tc>
          <w:tcPr>
            <w:tcW w:w="5693" w:type="dxa"/>
            <w:tcBorders>
              <w:top w:val="single" w:sz="4" w:space="0" w:color="auto"/>
              <w:bottom w:val="single" w:sz="4" w:space="0" w:color="auto"/>
            </w:tcBorders>
            <w:shd w:val="clear" w:color="auto" w:fill="auto"/>
          </w:tcPr>
          <w:p w14:paraId="5FE1CE67" w14:textId="2E8B2F6C" w:rsidR="00F85D23" w:rsidRPr="002B3648" w:rsidRDefault="00CE7E24" w:rsidP="00FB4E04">
            <w:pPr>
              <w:ind w:left="-618" w:right="-654"/>
              <w:jc w:val="center"/>
              <w:rPr>
                <w:rFonts w:asciiTheme="minorHAnsi" w:hAnsiTheme="minorHAnsi" w:cstheme="minorHAnsi"/>
              </w:rPr>
            </w:pPr>
            <w:r w:rsidRPr="00CE7E24">
              <w:rPr>
                <w:rFonts w:asciiTheme="minorHAnsi" w:hAnsiTheme="minorHAnsi" w:cstheme="minorHAnsi"/>
                <w:noProof/>
                <w:lang w:val="es-PE" w:eastAsia="es-PE"/>
              </w:rPr>
              <w:drawing>
                <wp:inline distT="0" distB="0" distL="0" distR="0" wp14:anchorId="20BA24C4" wp14:editId="09FB67E9">
                  <wp:extent cx="3520440" cy="2941320"/>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20440" cy="2941320"/>
                          </a:xfrm>
                          <a:prstGeom prst="rect">
                            <a:avLst/>
                          </a:prstGeom>
                          <a:noFill/>
                          <a:ln>
                            <a:noFill/>
                          </a:ln>
                        </pic:spPr>
                      </pic:pic>
                    </a:graphicData>
                  </a:graphic>
                </wp:inline>
              </w:drawing>
            </w:r>
          </w:p>
        </w:tc>
        <w:tc>
          <w:tcPr>
            <w:tcW w:w="186"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77777777"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N°3</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EF5671">
        <w:trPr>
          <w:trHeight w:val="4418"/>
        </w:trPr>
        <w:tc>
          <w:tcPr>
            <w:tcW w:w="8347" w:type="dxa"/>
            <w:tcBorders>
              <w:top w:val="single" w:sz="4" w:space="0" w:color="auto"/>
              <w:bottom w:val="single" w:sz="4" w:space="0" w:color="auto"/>
            </w:tcBorders>
            <w:shd w:val="clear" w:color="auto" w:fill="auto"/>
          </w:tcPr>
          <w:p w14:paraId="79B992D9" w14:textId="77777777" w:rsidR="00EF5671" w:rsidRPr="00125BE0" w:rsidRDefault="00EF5671" w:rsidP="00FB4E04">
            <w:pPr>
              <w:ind w:left="-777" w:right="-654"/>
              <w:jc w:val="center"/>
              <w:rPr>
                <w:rFonts w:asciiTheme="minorHAnsi" w:hAnsiTheme="minorHAnsi" w:cstheme="minorHAnsi"/>
                <w:noProof/>
                <w:lang w:val="es-MX" w:eastAsia="en-US"/>
              </w:rPr>
            </w:pPr>
          </w:p>
          <w:p w14:paraId="5F438E49" w14:textId="0CDBE060" w:rsidR="00EF5671" w:rsidRPr="00CE793E" w:rsidRDefault="00CE7E24" w:rsidP="00FB4E04">
            <w:pPr>
              <w:ind w:left="-634" w:right="-654"/>
              <w:jc w:val="center"/>
              <w:rPr>
                <w:rFonts w:asciiTheme="minorHAnsi" w:hAnsiTheme="minorHAnsi" w:cstheme="minorHAnsi"/>
                <w:lang w:val="es-MX"/>
              </w:rPr>
            </w:pPr>
            <w:r w:rsidRPr="00CE7E24">
              <w:rPr>
                <w:rFonts w:asciiTheme="minorHAnsi" w:hAnsiTheme="minorHAnsi" w:cstheme="minorHAnsi"/>
                <w:noProof/>
                <w:lang w:val="es-PE" w:eastAsia="es-PE"/>
              </w:rPr>
              <w:drawing>
                <wp:inline distT="0" distB="0" distL="0" distR="0" wp14:anchorId="5FE7FD16" wp14:editId="518F9FA9">
                  <wp:extent cx="5549900" cy="257307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61243" cy="2578338"/>
                          </a:xfrm>
                          <a:prstGeom prst="rect">
                            <a:avLst/>
                          </a:prstGeom>
                          <a:noFill/>
                          <a:ln>
                            <a:noFill/>
                          </a:ln>
                        </pic:spPr>
                      </pic:pic>
                    </a:graphicData>
                  </a:graphic>
                </wp:inline>
              </w:drawing>
            </w:r>
          </w:p>
        </w:tc>
        <w:tc>
          <w:tcPr>
            <w:tcW w:w="273" w:type="dxa"/>
          </w:tcPr>
          <w:p w14:paraId="55C9399E" w14:textId="77777777" w:rsidR="00EF5671" w:rsidRPr="002B3648" w:rsidRDefault="00EF5671"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238C8E4B" w14:textId="7E760364" w:rsidR="000A6BC2" w:rsidRPr="00737F8F" w:rsidRDefault="00CE7E24"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CE7E24">
        <w:rPr>
          <w:noProof/>
          <w:lang w:val="es-PE" w:eastAsia="es-PE"/>
        </w:rPr>
        <w:drawing>
          <wp:inline distT="0" distB="0" distL="0" distR="0" wp14:anchorId="7D6AB0E7" wp14:editId="3FCEAE6F">
            <wp:extent cx="5631180" cy="217170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31180" cy="2171700"/>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614DF41E" w14:textId="77777777" w:rsidR="001F2B99" w:rsidRDefault="001F2B99" w:rsidP="000A6BC2">
      <w:pPr>
        <w:ind w:left="709" w:hanging="142"/>
        <w:jc w:val="both"/>
        <w:rPr>
          <w:rFonts w:asciiTheme="minorHAnsi" w:hAnsiTheme="minorHAnsi" w:cstheme="minorHAnsi"/>
          <w:i/>
          <w:sz w:val="16"/>
          <w:szCs w:val="16"/>
        </w:rPr>
      </w:pPr>
    </w:p>
    <w:p w14:paraId="069B1817" w14:textId="77777777" w:rsidR="009D53B1" w:rsidRPr="001839E1" w:rsidRDefault="009D53B1" w:rsidP="000A6BC2">
      <w:pPr>
        <w:ind w:left="709" w:hanging="142"/>
        <w:jc w:val="both"/>
        <w:rPr>
          <w:rFonts w:asciiTheme="minorHAnsi" w:hAnsiTheme="minorHAnsi" w:cstheme="minorHAnsi"/>
          <w:i/>
          <w:sz w:val="20"/>
          <w:szCs w:val="20"/>
        </w:rPr>
      </w:pPr>
    </w:p>
    <w:p w14:paraId="06F7E122" w14:textId="77777777"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Nº4</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1F2B99">
        <w:rPr>
          <w:rFonts w:asciiTheme="minorHAnsi" w:hAnsiTheme="minorHAnsi" w:cstheme="minorHAnsi"/>
          <w:i/>
          <w:sz w:val="18"/>
          <w:szCs w:val="18"/>
        </w:rPr>
        <w:t xml:space="preserve"> en</w:t>
      </w:r>
      <w:r w:rsidR="008E7B2B">
        <w:rPr>
          <w:rFonts w:asciiTheme="minorHAnsi" w:hAnsiTheme="minorHAnsi" w:cstheme="minorHAnsi"/>
          <w:i/>
          <w:sz w:val="18"/>
          <w:szCs w:val="18"/>
        </w:rPr>
        <w:t xml:space="preserve"> </w:t>
      </w:r>
      <w:r w:rsidR="001F2B99">
        <w:rPr>
          <w:rFonts w:asciiTheme="minorHAnsi" w:hAnsiTheme="minorHAnsi" w:cstheme="minorHAnsi"/>
          <w:i/>
          <w:sz w:val="18"/>
          <w:szCs w:val="18"/>
        </w:rPr>
        <w:t>US$/</w:t>
      </w:r>
      <w:proofErr w:type="spellStart"/>
      <w:r w:rsidR="001F2B99">
        <w:rPr>
          <w:rFonts w:asciiTheme="minorHAnsi" w:hAnsiTheme="minorHAnsi" w:cstheme="minorHAnsi"/>
          <w:i/>
          <w:sz w:val="18"/>
          <w:szCs w:val="18"/>
        </w:rPr>
        <w:t>Bl</w:t>
      </w:r>
      <w:proofErr w:type="spellEnd"/>
    </w:p>
    <w:p w14:paraId="6E84805C" w14:textId="078BC072" w:rsidR="005C4A97" w:rsidRDefault="00CE7E24" w:rsidP="00604758">
      <w:pPr>
        <w:spacing w:line="0" w:lineRule="atLeast"/>
        <w:ind w:right="-567"/>
        <w:jc w:val="both"/>
        <w:rPr>
          <w:rFonts w:asciiTheme="minorHAnsi" w:hAnsiTheme="minorHAnsi" w:cstheme="minorHAnsi"/>
          <w:i/>
          <w:sz w:val="18"/>
          <w:szCs w:val="18"/>
        </w:rPr>
      </w:pPr>
      <w:r w:rsidRPr="00CE7E24">
        <w:rPr>
          <w:noProof/>
          <w:lang w:val="es-PE" w:eastAsia="es-PE"/>
        </w:rPr>
        <w:drawing>
          <wp:inline distT="0" distB="0" distL="0" distR="0" wp14:anchorId="15AE5A91" wp14:editId="61EA3CB8">
            <wp:extent cx="6081395" cy="2243469"/>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85694" cy="2245055"/>
                    </a:xfrm>
                    <a:prstGeom prst="rect">
                      <a:avLst/>
                    </a:prstGeom>
                    <a:noFill/>
                    <a:ln>
                      <a:noFill/>
                    </a:ln>
                  </pic:spPr>
                </pic:pic>
              </a:graphicData>
            </a:graphic>
          </wp:inline>
        </w:drawing>
      </w: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77777777"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Nº5</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en US$/</w:t>
      </w:r>
      <w:proofErr w:type="spellStart"/>
      <w:r w:rsidR="00A70B54">
        <w:rPr>
          <w:rFonts w:asciiTheme="minorHAnsi" w:hAnsiTheme="minorHAnsi" w:cstheme="minorHAnsi"/>
          <w:i/>
          <w:sz w:val="18"/>
          <w:szCs w:val="18"/>
        </w:rPr>
        <w:t>Bl</w:t>
      </w:r>
      <w:proofErr w:type="spellEnd"/>
    </w:p>
    <w:p w14:paraId="4BB900C6" w14:textId="4A5004D6" w:rsidR="007B04A3" w:rsidRDefault="00CE7E24" w:rsidP="002261BC">
      <w:pPr>
        <w:ind w:left="-851"/>
        <w:rPr>
          <w:rFonts w:asciiTheme="minorHAnsi" w:hAnsiTheme="minorHAnsi" w:cstheme="minorHAnsi"/>
          <w:i/>
          <w:sz w:val="18"/>
          <w:szCs w:val="18"/>
        </w:rPr>
      </w:pPr>
      <w:r w:rsidRPr="00CE7E24">
        <w:rPr>
          <w:noProof/>
          <w:lang w:val="es-PE" w:eastAsia="es-PE"/>
        </w:rPr>
        <w:drawing>
          <wp:inline distT="0" distB="0" distL="0" distR="0" wp14:anchorId="4DE4F208" wp14:editId="158E013D">
            <wp:extent cx="6794205" cy="7920990"/>
            <wp:effectExtent l="0" t="0" r="6985"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798585" cy="7926097"/>
                    </a:xfrm>
                    <a:prstGeom prst="rect">
                      <a:avLst/>
                    </a:prstGeom>
                    <a:noFill/>
                    <a:ln>
                      <a:noFill/>
                    </a:ln>
                  </pic:spPr>
                </pic:pic>
              </a:graphicData>
            </a:graphic>
          </wp:inline>
        </w:drawing>
      </w:r>
    </w:p>
    <w:p w14:paraId="00F47A69" w14:textId="4BCE8B96" w:rsidR="00DB4BFD" w:rsidRDefault="00DC168B" w:rsidP="00550489">
      <w:pPr>
        <w:pStyle w:val="xl37"/>
        <w:spacing w:before="0" w:beforeAutospacing="0" w:after="0" w:afterAutospacing="0"/>
        <w:ind w:left="-851"/>
        <w:rPr>
          <w:rFonts w:asciiTheme="minorHAnsi" w:hAnsiTheme="minorHAnsi" w:cstheme="minorHAnsi"/>
          <w:b w:val="0"/>
          <w:i/>
          <w:iCs/>
          <w:sz w:val="16"/>
          <w:szCs w:val="16"/>
        </w:rPr>
      </w:pPr>
      <w:r w:rsidRPr="00DC168B">
        <w:rPr>
          <w:rFonts w:asciiTheme="minorHAnsi" w:eastAsia="Times New Roman" w:hAnsiTheme="minorHAnsi" w:cstheme="minorHAnsi"/>
          <w:bCs w:val="0"/>
          <w:i/>
          <w:iCs/>
          <w:sz w:val="16"/>
          <w:szCs w:val="16"/>
        </w:rPr>
        <w:t xml:space="preserve"> </w:t>
      </w:r>
      <w:r w:rsidR="0022589A">
        <w:rPr>
          <w:rFonts w:asciiTheme="minorHAnsi" w:eastAsia="Times New Roman" w:hAnsiTheme="minorHAnsi" w:cstheme="minorHAnsi"/>
          <w:bCs w:val="0"/>
          <w:i/>
          <w:iCs/>
          <w:sz w:val="16"/>
          <w:szCs w:val="16"/>
        </w:rPr>
        <w:t xml:space="preserve">   </w:t>
      </w:r>
      <w:r w:rsidRPr="002B3648">
        <w:rPr>
          <w:rFonts w:asciiTheme="minorHAnsi" w:eastAsia="Times New Roman" w:hAnsiTheme="minorHAnsi" w:cstheme="minorHAnsi"/>
          <w:bCs w:val="0"/>
          <w:i/>
          <w:iCs/>
          <w:sz w:val="16"/>
          <w:szCs w:val="16"/>
        </w:rPr>
        <w:t>Fuente</w:t>
      </w:r>
      <w:r>
        <w:rPr>
          <w:rFonts w:asciiTheme="minorHAnsi" w:eastAsia="Times New Roman" w:hAnsiTheme="minorHAnsi" w:cstheme="minorHAnsi"/>
          <w:b w:val="0"/>
          <w:bCs w:val="0"/>
          <w:i/>
          <w:iCs/>
          <w:sz w:val="16"/>
          <w:szCs w:val="16"/>
        </w:rPr>
        <w:t xml:space="preserve">: </w:t>
      </w:r>
      <w:r w:rsidRPr="002B3648">
        <w:rPr>
          <w:rFonts w:asciiTheme="minorHAnsi" w:eastAsia="Times New Roman" w:hAnsiTheme="minorHAnsi" w:cstheme="minorHAnsi"/>
          <w:b w:val="0"/>
          <w:bCs w:val="0"/>
          <w:i/>
          <w:iCs/>
          <w:sz w:val="16"/>
          <w:szCs w:val="16"/>
        </w:rPr>
        <w:t>O</w:t>
      </w:r>
      <w:r w:rsidR="00E108B5">
        <w:rPr>
          <w:rFonts w:asciiTheme="minorHAnsi" w:eastAsia="Times New Roman" w:hAnsiTheme="minorHAnsi" w:cstheme="minorHAnsi"/>
          <w:b w:val="0"/>
          <w:bCs w:val="0"/>
          <w:i/>
          <w:iCs/>
          <w:sz w:val="16"/>
          <w:szCs w:val="16"/>
        </w:rPr>
        <w:t>sinergmin</w:t>
      </w:r>
      <w:r w:rsidR="00034F5B">
        <w:rPr>
          <w:rFonts w:asciiTheme="minorHAnsi" w:eastAsia="Times New Roman" w:hAnsiTheme="minorHAnsi" w:cstheme="minorHAnsi"/>
          <w:b w:val="0"/>
          <w:bCs w:val="0"/>
          <w:i/>
          <w:iCs/>
          <w:sz w:val="16"/>
          <w:szCs w:val="16"/>
        </w:rPr>
        <w:t xml:space="preserve"> </w:t>
      </w:r>
      <w:r w:rsidR="009011EA">
        <w:rPr>
          <w:rFonts w:asciiTheme="minorHAnsi" w:eastAsia="Times New Roman" w:hAnsiTheme="minorHAnsi" w:cstheme="minorHAnsi"/>
          <w:b w:val="0"/>
          <w:bCs w:val="0"/>
          <w:i/>
          <w:iCs/>
          <w:sz w:val="16"/>
          <w:szCs w:val="16"/>
        </w:rPr>
        <w:t>y Petroperú</w:t>
      </w:r>
      <w:r w:rsidR="00DB4BFD">
        <w:rPr>
          <w:rFonts w:asciiTheme="minorHAnsi" w:hAnsiTheme="minorHAnsi" w:cstheme="minorHAnsi"/>
          <w:i/>
          <w:iCs/>
          <w:sz w:val="16"/>
          <w:szCs w:val="16"/>
        </w:rPr>
        <w:br w:type="page"/>
      </w:r>
    </w:p>
    <w:p w14:paraId="654B735D" w14:textId="77777777"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N°1</w:t>
      </w:r>
      <w:r w:rsidR="009D445C">
        <w:rPr>
          <w:rStyle w:val="Refdenotaalpie"/>
          <w:rFonts w:asciiTheme="minorHAnsi" w:eastAsia="Times New Roman" w:hAnsiTheme="minorHAnsi" w:cstheme="minorHAnsi"/>
          <w:bCs w:val="0"/>
          <w:iCs/>
          <w:sz w:val="24"/>
          <w:szCs w:val="24"/>
          <w:u w:val="single"/>
        </w:rPr>
        <w:footnoteReference w:id="4"/>
      </w:r>
    </w:p>
    <w:p w14:paraId="1A959533" w14:textId="77777777" w:rsidR="00214BFB" w:rsidRDefault="00214BFB" w:rsidP="00214BFB">
      <w:pPr>
        <w:jc w:val="both"/>
        <w:rPr>
          <w:rFonts w:asciiTheme="minorHAnsi" w:hAnsiTheme="minorHAnsi" w:cstheme="minorHAnsi"/>
          <w:sz w:val="22"/>
          <w:szCs w:val="22"/>
        </w:rPr>
      </w:pPr>
    </w:p>
    <w:p w14:paraId="31252B3F" w14:textId="39494749" w:rsidR="009D445C" w:rsidRDefault="008C6889" w:rsidP="00214BFB">
      <w:pPr>
        <w:jc w:val="center"/>
        <w:rPr>
          <w:rFonts w:asciiTheme="minorHAnsi" w:hAnsiTheme="minorHAnsi" w:cstheme="minorHAnsi"/>
          <w:sz w:val="22"/>
          <w:szCs w:val="22"/>
        </w:rPr>
      </w:pPr>
      <w:r>
        <w:rPr>
          <w:noProof/>
          <w:lang w:val="es-PE" w:eastAsia="es-PE"/>
        </w:rPr>
        <w:drawing>
          <wp:inline distT="0" distB="0" distL="0" distR="0" wp14:anchorId="76536BF3" wp14:editId="00480DD8">
            <wp:extent cx="4608607" cy="2460625"/>
            <wp:effectExtent l="19050" t="19050" r="20955" b="15875"/>
            <wp:docPr id="32" name="Picture 32"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 crude oil stocks graph"/>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21434" cy="2467474"/>
                    </a:xfrm>
                    <a:prstGeom prst="rect">
                      <a:avLst/>
                    </a:prstGeom>
                    <a:noFill/>
                    <a:ln>
                      <a:solidFill>
                        <a:schemeClr val="accent1"/>
                      </a:solidFill>
                    </a:ln>
                  </pic:spPr>
                </pic:pic>
              </a:graphicData>
            </a:graphic>
          </wp:inline>
        </w:drawing>
      </w:r>
    </w:p>
    <w:p w14:paraId="0E4C4954" w14:textId="2612F7B7" w:rsidR="00243B98" w:rsidRDefault="00243B98" w:rsidP="00214BFB">
      <w:pPr>
        <w:jc w:val="center"/>
        <w:rPr>
          <w:rFonts w:asciiTheme="minorHAnsi" w:hAnsiTheme="minorHAnsi" w:cstheme="minorHAnsi"/>
          <w:sz w:val="22"/>
          <w:szCs w:val="22"/>
        </w:rPr>
      </w:pPr>
    </w:p>
    <w:p w14:paraId="40B5F734" w14:textId="6EDB7B90" w:rsidR="00243B98" w:rsidRDefault="008C6889" w:rsidP="00214BFB">
      <w:pPr>
        <w:jc w:val="center"/>
        <w:rPr>
          <w:rFonts w:asciiTheme="minorHAnsi" w:hAnsiTheme="minorHAnsi" w:cstheme="minorHAnsi"/>
          <w:sz w:val="22"/>
          <w:szCs w:val="22"/>
        </w:rPr>
      </w:pPr>
      <w:r>
        <w:rPr>
          <w:noProof/>
          <w:lang w:val="es-PE" w:eastAsia="es-PE"/>
        </w:rPr>
        <w:drawing>
          <wp:inline distT="0" distB="0" distL="0" distR="0" wp14:anchorId="4FE947FE" wp14:editId="321B6687">
            <wp:extent cx="4676775" cy="2497021"/>
            <wp:effectExtent l="19050" t="19050" r="9525" b="17780"/>
            <wp:docPr id="33" name="Picture 33"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 gasoline stocks graph"/>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87974" cy="2503000"/>
                    </a:xfrm>
                    <a:prstGeom prst="rect">
                      <a:avLst/>
                    </a:prstGeom>
                    <a:noFill/>
                    <a:ln>
                      <a:solidFill>
                        <a:schemeClr val="accent1"/>
                      </a:solidFill>
                    </a:ln>
                  </pic:spPr>
                </pic:pic>
              </a:graphicData>
            </a:graphic>
          </wp:inline>
        </w:drawing>
      </w:r>
    </w:p>
    <w:p w14:paraId="0FD5278A" w14:textId="66A31F74" w:rsidR="005932D3" w:rsidRDefault="005932D3" w:rsidP="00214BFB">
      <w:pPr>
        <w:jc w:val="center"/>
        <w:rPr>
          <w:rFonts w:asciiTheme="minorHAnsi" w:hAnsiTheme="minorHAnsi" w:cstheme="minorHAnsi"/>
          <w:sz w:val="22"/>
          <w:szCs w:val="22"/>
        </w:rPr>
      </w:pPr>
    </w:p>
    <w:p w14:paraId="1AFA8700" w14:textId="63332F56" w:rsidR="005932D3" w:rsidRDefault="008C6889" w:rsidP="00214BFB">
      <w:pPr>
        <w:jc w:val="center"/>
        <w:rPr>
          <w:rFonts w:asciiTheme="minorHAnsi" w:hAnsiTheme="minorHAnsi" w:cstheme="minorHAnsi"/>
          <w:sz w:val="22"/>
          <w:szCs w:val="22"/>
        </w:rPr>
      </w:pPr>
      <w:r>
        <w:rPr>
          <w:noProof/>
          <w:lang w:val="es-PE" w:eastAsia="es-PE"/>
        </w:rPr>
        <w:drawing>
          <wp:inline distT="0" distB="0" distL="0" distR="0" wp14:anchorId="39AF4033" wp14:editId="0EE32F03">
            <wp:extent cx="4624070" cy="2468880"/>
            <wp:effectExtent l="19050" t="19050" r="24130" b="26670"/>
            <wp:docPr id="34" name="Picture 34"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S. distillate stocks graph"/>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33388" cy="2473855"/>
                    </a:xfrm>
                    <a:prstGeom prst="rect">
                      <a:avLst/>
                    </a:prstGeom>
                    <a:noFill/>
                    <a:ln>
                      <a:solidFill>
                        <a:schemeClr val="accent1"/>
                      </a:solidFill>
                    </a:ln>
                  </pic:spPr>
                </pic:pic>
              </a:graphicData>
            </a:graphic>
          </wp:inline>
        </w:drawing>
      </w:r>
    </w:p>
    <w:p w14:paraId="17D71A90" w14:textId="6874F9B1" w:rsidR="006D325E" w:rsidRDefault="00CA3C87" w:rsidP="00AF2226">
      <w:pPr>
        <w:ind w:left="993"/>
        <w:jc w:val="both"/>
        <w:rPr>
          <w:rFonts w:asciiTheme="minorHAnsi" w:hAnsiTheme="minorHAnsi" w:cstheme="minorHAnsi"/>
          <w:b/>
          <w:iCs/>
          <w:u w:val="single"/>
        </w:rPr>
      </w:pPr>
      <w:r>
        <w:rPr>
          <w:rFonts w:asciiTheme="minorHAnsi" w:hAnsiTheme="minorHAnsi" w:cstheme="minorHAnsi"/>
          <w:b/>
          <w:bCs/>
          <w:i/>
          <w:iCs/>
          <w:sz w:val="16"/>
          <w:szCs w:val="16"/>
        </w:rPr>
        <w:br w:type="page"/>
      </w:r>
      <w:r w:rsidR="008C6889">
        <w:rPr>
          <w:noProof/>
          <w:lang w:val="es-PE" w:eastAsia="es-PE"/>
        </w:rPr>
        <w:lastRenderedPageBreak/>
        <w:drawing>
          <wp:inline distT="0" distB="0" distL="0" distR="0" wp14:anchorId="579BE1DA" wp14:editId="4F05364C">
            <wp:extent cx="4547235" cy="2427857"/>
            <wp:effectExtent l="19050" t="19050" r="24765" b="10795"/>
            <wp:docPr id="35" name="Picture 35"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U.S. propane/propylene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53709" cy="2431313"/>
                    </a:xfrm>
                    <a:prstGeom prst="rect">
                      <a:avLst/>
                    </a:prstGeom>
                    <a:noFill/>
                    <a:ln>
                      <a:solidFill>
                        <a:schemeClr val="accent1"/>
                      </a:solidFill>
                    </a:ln>
                  </pic:spPr>
                </pic:pic>
              </a:graphicData>
            </a:graphic>
          </wp:inline>
        </w:drawing>
      </w:r>
    </w:p>
    <w:p w14:paraId="7AA87BC2" w14:textId="2CA0ACB3" w:rsidR="006D325E" w:rsidRDefault="006D325E">
      <w:pPr>
        <w:rPr>
          <w:rFonts w:asciiTheme="minorHAnsi" w:hAnsiTheme="minorHAnsi" w:cstheme="minorHAnsi"/>
          <w:b/>
          <w:iCs/>
          <w:u w:val="single"/>
        </w:rPr>
      </w:pPr>
    </w:p>
    <w:p w14:paraId="2B0E262C" w14:textId="58DB22FA" w:rsidR="006D325E" w:rsidRDefault="006D325E">
      <w:pPr>
        <w:rPr>
          <w:rFonts w:asciiTheme="minorHAnsi" w:hAnsiTheme="minorHAnsi" w:cstheme="minorHAnsi"/>
          <w:b/>
          <w:iCs/>
          <w:u w:val="single"/>
        </w:rPr>
      </w:pPr>
    </w:p>
    <w:p w14:paraId="69D9A51D" w14:textId="5DA030A3" w:rsidR="006D325E" w:rsidRDefault="006D325E">
      <w:pPr>
        <w:rPr>
          <w:rFonts w:asciiTheme="minorHAnsi" w:hAnsiTheme="minorHAnsi" w:cstheme="minorHAnsi"/>
          <w:b/>
          <w:iCs/>
          <w:u w:val="single"/>
        </w:rPr>
      </w:pPr>
    </w:p>
    <w:p w14:paraId="6576B4A7" w14:textId="15FD69E6" w:rsidR="006D325E" w:rsidRDefault="006D325E">
      <w:pPr>
        <w:rPr>
          <w:rFonts w:asciiTheme="minorHAnsi" w:hAnsiTheme="minorHAnsi" w:cstheme="minorHAnsi"/>
          <w:b/>
          <w:iCs/>
          <w:u w:val="single"/>
        </w:rPr>
      </w:pPr>
    </w:p>
    <w:p w14:paraId="35D4605E" w14:textId="2F81B863" w:rsidR="006D325E" w:rsidRDefault="006D325E">
      <w:pPr>
        <w:rPr>
          <w:rFonts w:asciiTheme="minorHAnsi" w:hAnsiTheme="minorHAnsi" w:cstheme="minorHAnsi"/>
          <w:b/>
          <w:iCs/>
          <w:u w:val="single"/>
        </w:rPr>
      </w:pPr>
    </w:p>
    <w:p w14:paraId="1E8B7752" w14:textId="676D57F5" w:rsidR="006D325E" w:rsidRDefault="006D325E">
      <w:pPr>
        <w:rPr>
          <w:rFonts w:asciiTheme="minorHAnsi" w:hAnsiTheme="minorHAnsi" w:cstheme="minorHAnsi"/>
          <w:b/>
          <w:iCs/>
          <w:u w:val="single"/>
        </w:rPr>
      </w:pPr>
    </w:p>
    <w:p w14:paraId="68D443AB" w14:textId="3234E604" w:rsidR="006D325E" w:rsidRDefault="006D325E">
      <w:pPr>
        <w:rPr>
          <w:rFonts w:asciiTheme="minorHAnsi" w:hAnsiTheme="minorHAnsi" w:cstheme="minorHAnsi"/>
          <w:b/>
          <w:iCs/>
          <w:u w:val="single"/>
        </w:rPr>
      </w:pPr>
    </w:p>
    <w:p w14:paraId="3268FAB3" w14:textId="0066774E" w:rsidR="006D325E" w:rsidRDefault="006D325E">
      <w:pPr>
        <w:rPr>
          <w:rFonts w:asciiTheme="minorHAnsi" w:hAnsiTheme="minorHAnsi" w:cstheme="minorHAnsi"/>
          <w:b/>
          <w:iCs/>
          <w:u w:val="single"/>
        </w:rPr>
      </w:pPr>
    </w:p>
    <w:p w14:paraId="75FB8961" w14:textId="4DD24839" w:rsidR="006D325E" w:rsidRDefault="006D325E">
      <w:pPr>
        <w:rPr>
          <w:rFonts w:asciiTheme="minorHAnsi" w:hAnsiTheme="minorHAnsi" w:cstheme="minorHAnsi"/>
          <w:b/>
          <w:iCs/>
          <w:u w:val="single"/>
        </w:rPr>
      </w:pPr>
    </w:p>
    <w:p w14:paraId="17298FD9" w14:textId="308022D8" w:rsidR="006D325E" w:rsidRDefault="006D325E">
      <w:pPr>
        <w:rPr>
          <w:rFonts w:asciiTheme="minorHAnsi" w:hAnsiTheme="minorHAnsi" w:cstheme="minorHAnsi"/>
          <w:b/>
          <w:iCs/>
          <w:u w:val="single"/>
        </w:rPr>
      </w:pPr>
    </w:p>
    <w:p w14:paraId="3EC575FC" w14:textId="384C2342" w:rsidR="006D325E" w:rsidRDefault="006D325E">
      <w:pPr>
        <w:rPr>
          <w:rFonts w:asciiTheme="minorHAnsi" w:hAnsiTheme="minorHAnsi" w:cstheme="minorHAnsi"/>
          <w:b/>
          <w:iCs/>
          <w:u w:val="single"/>
        </w:rPr>
      </w:pPr>
    </w:p>
    <w:p w14:paraId="5BF1653B" w14:textId="56C5627F" w:rsidR="006D325E" w:rsidRDefault="006D325E">
      <w:pPr>
        <w:rPr>
          <w:rFonts w:asciiTheme="minorHAnsi" w:hAnsiTheme="minorHAnsi" w:cstheme="minorHAnsi"/>
          <w:b/>
          <w:iCs/>
          <w:u w:val="single"/>
        </w:rPr>
      </w:pPr>
    </w:p>
    <w:p w14:paraId="6D6088B6" w14:textId="2B69A182" w:rsidR="006D325E" w:rsidRDefault="006D325E">
      <w:pPr>
        <w:rPr>
          <w:rFonts w:asciiTheme="minorHAnsi" w:hAnsiTheme="minorHAnsi" w:cstheme="minorHAnsi"/>
          <w:b/>
          <w:iCs/>
          <w:u w:val="single"/>
        </w:rPr>
      </w:pPr>
    </w:p>
    <w:p w14:paraId="0E65C794" w14:textId="71A639F3" w:rsidR="006D325E" w:rsidRDefault="006D325E">
      <w:pPr>
        <w:rPr>
          <w:rFonts w:asciiTheme="minorHAnsi" w:hAnsiTheme="minorHAnsi" w:cstheme="minorHAnsi"/>
          <w:b/>
          <w:iCs/>
          <w:u w:val="single"/>
        </w:rPr>
      </w:pPr>
    </w:p>
    <w:p w14:paraId="110A2088" w14:textId="4C8EC19F" w:rsidR="006D325E" w:rsidRDefault="006D325E">
      <w:pPr>
        <w:rPr>
          <w:rFonts w:asciiTheme="minorHAnsi" w:hAnsiTheme="minorHAnsi" w:cstheme="minorHAnsi"/>
          <w:b/>
          <w:iCs/>
          <w:u w:val="single"/>
        </w:rPr>
      </w:pPr>
    </w:p>
    <w:p w14:paraId="1BA6BDCA" w14:textId="66CBBDBB" w:rsidR="006D325E" w:rsidRDefault="006D325E">
      <w:pPr>
        <w:rPr>
          <w:rFonts w:asciiTheme="minorHAnsi" w:hAnsiTheme="minorHAnsi" w:cstheme="minorHAnsi"/>
          <w:b/>
          <w:iCs/>
          <w:u w:val="single"/>
        </w:rPr>
      </w:pPr>
    </w:p>
    <w:p w14:paraId="313A967C" w14:textId="2FABEDF0" w:rsidR="006D325E" w:rsidRDefault="006D325E">
      <w:pPr>
        <w:rPr>
          <w:rFonts w:asciiTheme="minorHAnsi" w:hAnsiTheme="minorHAnsi" w:cstheme="minorHAnsi"/>
          <w:b/>
          <w:iCs/>
          <w:u w:val="single"/>
        </w:rPr>
      </w:pPr>
    </w:p>
    <w:p w14:paraId="71D3D053" w14:textId="65EBEC92" w:rsidR="006D325E" w:rsidRDefault="006D325E">
      <w:pPr>
        <w:rPr>
          <w:rFonts w:asciiTheme="minorHAnsi" w:hAnsiTheme="minorHAnsi" w:cstheme="minorHAnsi"/>
          <w:b/>
          <w:iCs/>
          <w:u w:val="single"/>
        </w:rPr>
      </w:pPr>
    </w:p>
    <w:p w14:paraId="26DF96F3" w14:textId="6AAEB00E" w:rsidR="006D325E" w:rsidRDefault="006D325E">
      <w:pPr>
        <w:rPr>
          <w:rFonts w:asciiTheme="minorHAnsi" w:hAnsiTheme="minorHAnsi" w:cstheme="minorHAnsi"/>
          <w:b/>
          <w:iCs/>
          <w:u w:val="single"/>
        </w:rPr>
      </w:pPr>
    </w:p>
    <w:p w14:paraId="4AA509BD" w14:textId="38736CC8" w:rsidR="006D325E" w:rsidRDefault="006D325E">
      <w:pPr>
        <w:rPr>
          <w:rFonts w:asciiTheme="minorHAnsi" w:hAnsiTheme="minorHAnsi" w:cstheme="minorHAnsi"/>
          <w:b/>
          <w:iCs/>
          <w:u w:val="single"/>
        </w:rPr>
      </w:pPr>
    </w:p>
    <w:p w14:paraId="3F20F552" w14:textId="6E701B42" w:rsidR="006D325E" w:rsidRDefault="006D325E">
      <w:pPr>
        <w:rPr>
          <w:rFonts w:asciiTheme="minorHAnsi" w:hAnsiTheme="minorHAnsi" w:cstheme="minorHAnsi"/>
          <w:b/>
          <w:iCs/>
          <w:u w:val="single"/>
        </w:rPr>
      </w:pPr>
    </w:p>
    <w:p w14:paraId="5DD2B653" w14:textId="77A97806" w:rsidR="006D325E" w:rsidRDefault="006D325E">
      <w:pPr>
        <w:rPr>
          <w:rFonts w:asciiTheme="minorHAnsi" w:hAnsiTheme="minorHAnsi" w:cstheme="minorHAnsi"/>
          <w:b/>
          <w:iCs/>
          <w:u w:val="single"/>
        </w:rPr>
      </w:pPr>
    </w:p>
    <w:p w14:paraId="3B6E7145" w14:textId="16FC3DE9" w:rsidR="006D325E" w:rsidRDefault="006D325E">
      <w:pPr>
        <w:rPr>
          <w:rFonts w:asciiTheme="minorHAnsi" w:hAnsiTheme="minorHAnsi" w:cstheme="minorHAnsi"/>
          <w:b/>
          <w:iCs/>
          <w:u w:val="single"/>
        </w:rPr>
      </w:pPr>
    </w:p>
    <w:p w14:paraId="65DFBEF3" w14:textId="53AD7007" w:rsidR="006D325E" w:rsidRDefault="006D325E">
      <w:pPr>
        <w:rPr>
          <w:rFonts w:asciiTheme="minorHAnsi" w:hAnsiTheme="minorHAnsi" w:cstheme="minorHAnsi"/>
          <w:b/>
          <w:iCs/>
          <w:u w:val="single"/>
        </w:rPr>
      </w:pPr>
    </w:p>
    <w:p w14:paraId="3FAFB122" w14:textId="522B311A" w:rsidR="006D325E" w:rsidRDefault="006D325E">
      <w:pPr>
        <w:rPr>
          <w:rFonts w:asciiTheme="minorHAnsi" w:hAnsiTheme="minorHAnsi" w:cstheme="minorHAnsi"/>
          <w:b/>
          <w:iCs/>
          <w:u w:val="single"/>
        </w:rPr>
      </w:pPr>
    </w:p>
    <w:p w14:paraId="5E07A4C9" w14:textId="664993E6" w:rsidR="006D325E" w:rsidRDefault="006D325E">
      <w:pPr>
        <w:rPr>
          <w:rFonts w:asciiTheme="minorHAnsi" w:hAnsiTheme="minorHAnsi" w:cstheme="minorHAnsi"/>
          <w:b/>
          <w:iCs/>
          <w:u w:val="single"/>
        </w:rPr>
      </w:pPr>
    </w:p>
    <w:p w14:paraId="2FBBD970" w14:textId="270A34D0" w:rsidR="008F7A15" w:rsidRDefault="008F7A15">
      <w:pPr>
        <w:rPr>
          <w:rFonts w:asciiTheme="minorHAnsi" w:hAnsiTheme="minorHAnsi" w:cstheme="minorHAnsi"/>
          <w:b/>
          <w:iCs/>
          <w:u w:val="single"/>
        </w:rPr>
      </w:pPr>
      <w:r>
        <w:rPr>
          <w:rFonts w:asciiTheme="minorHAnsi" w:hAnsiTheme="minorHAnsi" w:cstheme="minorHAnsi"/>
          <w:b/>
          <w:iCs/>
          <w:u w:val="single"/>
        </w:rPr>
        <w:br w:type="page"/>
      </w:r>
    </w:p>
    <w:p w14:paraId="166D0F6D"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1A0D70" w:rsidP="00CA3C87">
      <w:pPr>
        <w:rPr>
          <w:rFonts w:asciiTheme="minorHAnsi" w:hAnsiTheme="minorHAnsi" w:cstheme="minorHAnsi"/>
          <w:b/>
          <w:bCs/>
          <w:i/>
          <w:iCs/>
          <w:sz w:val="16"/>
          <w:szCs w:val="16"/>
        </w:rPr>
      </w:pPr>
      <w:hyperlink r:id="rId31"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0E2DD7">
      <w:headerReference w:type="default" r:id="rId32"/>
      <w:footerReference w:type="default" r:id="rId33"/>
      <w:type w:val="continuous"/>
      <w:pgSz w:w="11907" w:h="16839" w:code="9"/>
      <w:pgMar w:top="1760" w:right="1134" w:bottom="1418"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6BDC687" w14:textId="77777777" w:rsidR="00DB43DE" w:rsidRDefault="00DB43DE" w:rsidP="006502B5">
      <w:r>
        <w:separator/>
      </w:r>
    </w:p>
  </w:endnote>
  <w:endnote w:type="continuationSeparator" w:id="0">
    <w:p w14:paraId="515C09A0" w14:textId="77777777" w:rsidR="00DB43DE" w:rsidRDefault="00DB43DE"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E15336" w14:textId="0874DC8D"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1A0D70">
          <w:rPr>
            <w:rFonts w:asciiTheme="minorHAnsi" w:hAnsiTheme="minorHAnsi" w:cstheme="minorHAnsi"/>
            <w:b/>
            <w:noProof/>
            <w:color w:val="002060"/>
          </w:rPr>
          <w:t>8</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r w:rsidR="002D788C" w:rsidRPr="00376371">
          <w:rPr>
            <w:noProof/>
            <w:lang w:val="es-PE" w:eastAsia="es-PE"/>
          </w:rPr>
          <w:drawing>
            <wp:inline distT="0" distB="0" distL="0" distR="0" wp14:anchorId="2A6BBBFD" wp14:editId="0217B1B4">
              <wp:extent cx="445770" cy="531628"/>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54816" cy="542417"/>
                      </a:xfrm>
                      <a:prstGeom prst="rect">
                        <a:avLst/>
                      </a:prstGeom>
                      <a:noFill/>
                      <a:ln>
                        <a:noFill/>
                      </a:ln>
                    </pic:spPr>
                  </pic:pic>
                </a:graphicData>
              </a:graphic>
            </wp:inline>
          </w:drawing>
        </w:r>
      </w:sdtContent>
    </w:sdt>
  </w:p>
  <w:p w14:paraId="14421756" w14:textId="77777777" w:rsidR="004F74EE" w:rsidRPr="00376371" w:rsidRDefault="004F74EE" w:rsidP="0037637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0A99BA" w14:textId="0CF363B9"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1A0D70">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r w:rsidR="002D788C" w:rsidRPr="00376371">
          <w:rPr>
            <w:noProof/>
            <w:lang w:val="es-PE" w:eastAsia="es-PE"/>
          </w:rPr>
          <w:drawing>
            <wp:inline distT="0" distB="0" distL="0" distR="0" wp14:anchorId="3BEAC480" wp14:editId="38812915">
              <wp:extent cx="446617" cy="514673"/>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8618" cy="516979"/>
                      </a:xfrm>
                      <a:prstGeom prst="rect">
                        <a:avLst/>
                      </a:prstGeom>
                      <a:noFill/>
                      <a:ln>
                        <a:noFill/>
                      </a:ln>
                    </pic:spPr>
                  </pic:pic>
                </a:graphicData>
              </a:graphic>
            </wp:inline>
          </w:drawing>
        </w:r>
      </w:sdtContent>
    </w:sdt>
  </w:p>
  <w:p w14:paraId="14B8395C" w14:textId="77777777" w:rsidR="004F74EE" w:rsidRPr="00376371" w:rsidRDefault="004F74EE" w:rsidP="00757F64">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7A670A" w14:textId="77777777" w:rsidR="004F74EE" w:rsidRPr="00376371" w:rsidRDefault="004F74EE" w:rsidP="00376371">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AA845A" w14:textId="61CF9708"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1A0D70">
          <w:rPr>
            <w:rFonts w:asciiTheme="minorHAnsi" w:hAnsiTheme="minorHAnsi" w:cstheme="minorHAnsi"/>
            <w:b/>
            <w:noProof/>
            <w:color w:val="002060"/>
            <w:lang w:val="en-US"/>
          </w:rPr>
          <w:t>15</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r w:rsidR="000E2DD7" w:rsidRPr="00376371">
          <w:rPr>
            <w:noProof/>
            <w:lang w:val="es-PE" w:eastAsia="es-PE"/>
          </w:rPr>
          <w:drawing>
            <wp:inline distT="0" distB="0" distL="0" distR="0" wp14:anchorId="1DEF402E" wp14:editId="7E7DE273">
              <wp:extent cx="387518" cy="446568"/>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3959" cy="453990"/>
                      </a:xfrm>
                      <a:prstGeom prst="rect">
                        <a:avLst/>
                      </a:prstGeom>
                      <a:noFill/>
                      <a:ln>
                        <a:noFill/>
                      </a:ln>
                    </pic:spPr>
                  </pic:pic>
                </a:graphicData>
              </a:graphic>
            </wp:inline>
          </w:drawing>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B4E5F4D" w14:textId="77777777" w:rsidR="00DB43DE" w:rsidRDefault="00DB43DE" w:rsidP="006502B5">
      <w:r>
        <w:separator/>
      </w:r>
    </w:p>
  </w:footnote>
  <w:footnote w:type="continuationSeparator" w:id="0">
    <w:p w14:paraId="6D3AC431" w14:textId="77777777" w:rsidR="00DB43DE" w:rsidRDefault="00DB43DE"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0C8E34CD" w14:textId="69C6C24F" w:rsidR="00D115A0" w:rsidRPr="00D115A0" w:rsidRDefault="00D115A0" w:rsidP="00D115A0">
      <w:pPr>
        <w:pStyle w:val="Textonotapie"/>
        <w:rPr>
          <w:rFonts w:asciiTheme="minorHAnsi" w:hAnsiTheme="minorHAnsi" w:cstheme="minorHAnsi"/>
          <w:i/>
          <w:sz w:val="18"/>
          <w:szCs w:val="18"/>
        </w:rPr>
      </w:pPr>
      <w:r>
        <w:rPr>
          <w:rStyle w:val="Refdenotaalpie"/>
        </w:rPr>
        <w:footnoteRef/>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52F1C030" w14:textId="77777777"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Energy</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41F31C" w14:textId="77777777" w:rsidR="00FF1622" w:rsidRPr="002E3C90" w:rsidRDefault="005A0113" w:rsidP="00FF1622">
    <w:pPr>
      <w:pStyle w:val="Encabezado"/>
      <w:tabs>
        <w:tab w:val="clear" w:pos="8838"/>
        <w:tab w:val="right" w:pos="8646"/>
      </w:tabs>
      <w:ind w:left="-1418"/>
    </w:pPr>
    <w:bookmarkStart w:id="2" w:name="_Hlk68946101"/>
    <w:bookmarkStart w:id="3" w:name="_Hlk68946102"/>
    <w:r>
      <w:rPr>
        <w:noProof/>
        <w:lang w:val="es-PE" w:eastAsia="es-PE"/>
      </w:rPr>
      <w:drawing>
        <wp:anchor distT="0" distB="0" distL="114300" distR="114300" simplePos="0" relativeHeight="251662336" behindDoc="1" locked="0" layoutInCell="1" allowOverlap="1" wp14:anchorId="4B616351" wp14:editId="722C0439">
          <wp:simplePos x="0" y="0"/>
          <wp:positionH relativeFrom="column">
            <wp:posOffset>3922823</wp:posOffset>
          </wp:positionH>
          <wp:positionV relativeFrom="paragraph">
            <wp:posOffset>127635</wp:posOffset>
          </wp:positionV>
          <wp:extent cx="1580515" cy="438150"/>
          <wp:effectExtent l="0" t="0" r="635" b="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F1622">
      <w:rPr>
        <w:noProof/>
        <w:lang w:val="es-PE" w:eastAsia="es-PE"/>
      </w:rPr>
      <w:t xml:space="preserve">        </w:t>
    </w:r>
    <w:r w:rsidR="00FF1622" w:rsidRPr="0087334C">
      <w:rPr>
        <w:noProof/>
        <w:lang w:val="es-PE" w:eastAsia="es-PE"/>
      </w:rPr>
      <w:drawing>
        <wp:inline distT="0" distB="0" distL="0" distR="0" wp14:anchorId="1DAAEAD5" wp14:editId="40FFA50D">
          <wp:extent cx="2438400" cy="571500"/>
          <wp:effectExtent l="0" t="0" r="0" b="0"/>
          <wp:docPr id="20" name="Imagen 20"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38400" cy="571500"/>
                  </a:xfrm>
                  <a:prstGeom prst="rect">
                    <a:avLst/>
                  </a:prstGeom>
                  <a:noFill/>
                  <a:ln>
                    <a:noFill/>
                  </a:ln>
                </pic:spPr>
              </pic:pic>
            </a:graphicData>
          </a:graphic>
        </wp:inline>
      </w:drawing>
    </w:r>
    <w:r w:rsidR="00FF1622">
      <w:rPr>
        <w:noProof/>
        <w:lang w:val="es-PE" w:eastAsia="es-PE"/>
      </w:rPr>
      <w:t xml:space="preserve">                                    </w:t>
    </w:r>
    <w:r>
      <w:rPr>
        <w:noProof/>
        <w:lang w:val="es-PE" w:eastAsia="es-PE"/>
      </w:rPr>
      <w:t xml:space="preserve">                               </w:t>
    </w:r>
  </w:p>
  <w:p w14:paraId="01184EF8" w14:textId="77777777" w:rsidR="004F74EE" w:rsidRPr="002D26F8" w:rsidRDefault="005A0113" w:rsidP="005A0113">
    <w:pPr>
      <w:tabs>
        <w:tab w:val="center" w:pos="4320"/>
        <w:tab w:val="right" w:pos="8640"/>
      </w:tabs>
      <w:ind w:right="-284"/>
      <w:jc w:val="center"/>
      <w:rPr>
        <w:rFonts w:ascii="Arial" w:hAnsi="Arial" w:cs="Arial"/>
        <w:b/>
        <w:color w:val="44546A"/>
        <w:sz w:val="22"/>
        <w:szCs w:val="22"/>
        <w:lang w:val="x-none"/>
      </w:rPr>
    </w:pPr>
    <w:r>
      <w:rPr>
        <w:rFonts w:ascii="Arial" w:hAnsi="Arial" w:cs="Arial"/>
        <w:b/>
        <w:color w:val="44546A"/>
        <w:sz w:val="22"/>
        <w:szCs w:val="22"/>
        <w:lang w:val="es-MX"/>
      </w:rPr>
      <w:tab/>
      <w:t xml:space="preserve">                                                                                                                       </w:t>
    </w:r>
  </w:p>
  <w:p w14:paraId="1C9A32BF" w14:textId="77777777" w:rsidR="004F74EE" w:rsidRPr="00376371" w:rsidRDefault="004F74EE" w:rsidP="00352553">
    <w:pPr>
      <w:tabs>
        <w:tab w:val="left" w:pos="2120"/>
        <w:tab w:val="right" w:pos="8364"/>
      </w:tabs>
      <w:ind w:right="283"/>
      <w:rPr>
        <w:lang w:val="x-none"/>
      </w:rPr>
    </w:pPr>
    <w:r>
      <w:rPr>
        <w:lang w:val="x-none"/>
      </w:rPr>
      <w:tab/>
    </w:r>
    <w:r w:rsidR="00352553">
      <w:rPr>
        <w:lang w:val="x-none"/>
      </w:rPr>
      <w:tab/>
    </w:r>
    <w:bookmarkEnd w:id="2"/>
    <w:bookmarkEnd w:id="3"/>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F2ED61" w14:textId="77777777" w:rsidR="00FD404B" w:rsidRPr="002E3C90" w:rsidRDefault="005A0113" w:rsidP="005A0113">
    <w:pPr>
      <w:pStyle w:val="Encabezado"/>
      <w:tabs>
        <w:tab w:val="clear" w:pos="8838"/>
        <w:tab w:val="right" w:pos="426"/>
      </w:tabs>
      <w:ind w:left="-1276"/>
    </w:pPr>
    <w:r>
      <w:rPr>
        <w:noProof/>
        <w:lang w:val="es-PE" w:eastAsia="es-PE"/>
      </w:rPr>
      <w:drawing>
        <wp:anchor distT="0" distB="0" distL="114300" distR="114300" simplePos="0" relativeHeight="251663360" behindDoc="1" locked="0" layoutInCell="1" allowOverlap="1" wp14:anchorId="6209033B" wp14:editId="0ECDDB29">
          <wp:simplePos x="0" y="0"/>
          <wp:positionH relativeFrom="column">
            <wp:posOffset>4072255</wp:posOffset>
          </wp:positionH>
          <wp:positionV relativeFrom="paragraph">
            <wp:posOffset>138267</wp:posOffset>
          </wp:positionV>
          <wp:extent cx="1580515" cy="438150"/>
          <wp:effectExtent l="0" t="0" r="635" b="0"/>
          <wp:wrapNone/>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D404B">
      <w:rPr>
        <w:noProof/>
        <w:lang w:val="es-PE" w:eastAsia="es-PE"/>
      </w:rPr>
      <w:t xml:space="preserve">   </w:t>
    </w:r>
    <w:r w:rsidR="00580CBC" w:rsidRPr="0087334C">
      <w:rPr>
        <w:noProof/>
        <w:lang w:val="es-PE" w:eastAsia="es-PE"/>
      </w:rPr>
      <w:drawing>
        <wp:inline distT="0" distB="0" distL="0" distR="0" wp14:anchorId="0A5D6D85" wp14:editId="3D3F2E94">
          <wp:extent cx="2438400" cy="571500"/>
          <wp:effectExtent l="0" t="0" r="0" b="0"/>
          <wp:docPr id="28" name="Imagen 28"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42805" cy="572532"/>
                  </a:xfrm>
                  <a:prstGeom prst="rect">
                    <a:avLst/>
                  </a:prstGeom>
                  <a:noFill/>
                  <a:ln>
                    <a:noFill/>
                  </a:ln>
                </pic:spPr>
              </pic:pic>
            </a:graphicData>
          </a:graphic>
        </wp:inline>
      </w:drawing>
    </w:r>
    <w:r w:rsidR="00580CBC">
      <w:rPr>
        <w:noProof/>
        <w:lang w:val="en-US" w:eastAsia="en-US"/>
      </w:rPr>
      <w:t xml:space="preserve">                                                            </w:t>
    </w:r>
  </w:p>
  <w:p w14:paraId="51896AD8" w14:textId="77777777" w:rsidR="00CF6BA7" w:rsidRDefault="00CF6BA7" w:rsidP="00FD404B">
    <w:pPr>
      <w:tabs>
        <w:tab w:val="center" w:pos="4320"/>
        <w:tab w:val="right" w:pos="8498"/>
      </w:tabs>
      <w:ind w:right="283"/>
      <w:jc w:val="right"/>
    </w:pPr>
    <w:r w:rsidRPr="00352553">
      <w:rPr>
        <w:noProof/>
        <w:lang w:val="es-MX"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6C2ABC" w14:textId="77777777" w:rsidR="00494331" w:rsidRPr="002E3C90" w:rsidRDefault="00287F9F" w:rsidP="0081371D">
    <w:pPr>
      <w:pStyle w:val="Encabezado"/>
      <w:tabs>
        <w:tab w:val="clear" w:pos="8838"/>
        <w:tab w:val="right" w:pos="8646"/>
      </w:tabs>
      <w:ind w:left="-1418"/>
    </w:pPr>
    <w:r>
      <w:rPr>
        <w:noProof/>
        <w:lang w:val="es-PE" w:eastAsia="es-PE"/>
      </w:rPr>
      <w:drawing>
        <wp:anchor distT="0" distB="0" distL="114300" distR="114300" simplePos="0" relativeHeight="251665408" behindDoc="1" locked="0" layoutInCell="1" allowOverlap="1" wp14:anchorId="67EFDD30" wp14:editId="78055CE4">
          <wp:simplePos x="0" y="0"/>
          <wp:positionH relativeFrom="column">
            <wp:posOffset>3732028</wp:posOffset>
          </wp:positionH>
          <wp:positionV relativeFrom="paragraph">
            <wp:posOffset>308344</wp:posOffset>
          </wp:positionV>
          <wp:extent cx="1580515" cy="438150"/>
          <wp:effectExtent l="0" t="0" r="635" b="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7334C">
      <w:rPr>
        <w:noProof/>
        <w:lang w:val="es-PE" w:eastAsia="es-PE"/>
      </w:rPr>
      <w:t xml:space="preserve">                                                                       </w:t>
    </w:r>
    <w:r w:rsidR="00DB3C4F">
      <w:rPr>
        <w:noProof/>
        <w:lang w:val="es-PE" w:eastAsia="es-PE"/>
      </w:rPr>
      <w:t xml:space="preserve">              </w:t>
    </w:r>
    <w:r w:rsidR="0087334C">
      <w:rPr>
        <w:noProof/>
        <w:lang w:val="es-PE" w:eastAsia="es-PE"/>
      </w:rPr>
      <w:t xml:space="preserve">  </w:t>
    </w:r>
  </w:p>
  <w:p w14:paraId="61B03780" w14:textId="77777777" w:rsidR="0087334C" w:rsidRDefault="00287F9F" w:rsidP="00287F9F">
    <w:pPr>
      <w:pStyle w:val="Piedepgina"/>
      <w:tabs>
        <w:tab w:val="clear" w:pos="8838"/>
      </w:tabs>
      <w:ind w:left="-851" w:right="-207"/>
      <w:rPr>
        <w:rFonts w:ascii="Arial" w:hAnsi="Arial" w:cs="Arial"/>
        <w:b/>
        <w:color w:val="1F497D"/>
        <w:lang w:val="en-US"/>
      </w:rPr>
    </w:pPr>
    <w:r w:rsidRPr="0087334C">
      <w:rPr>
        <w:noProof/>
        <w:lang w:val="es-PE" w:eastAsia="es-PE"/>
      </w:rPr>
      <w:drawing>
        <wp:inline distT="0" distB="0" distL="0" distR="0" wp14:anchorId="00C98A99" wp14:editId="4ED6B51F">
          <wp:extent cx="2438400" cy="571500"/>
          <wp:effectExtent l="0" t="0" r="0" b="0"/>
          <wp:docPr id="15" name="Imagen 15"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38400" cy="571500"/>
                  </a:xfrm>
                  <a:prstGeom prst="rect">
                    <a:avLst/>
                  </a:prstGeom>
                  <a:noFill/>
                  <a:ln>
                    <a:noFill/>
                  </a:ln>
                </pic:spPr>
              </pic:pic>
            </a:graphicData>
          </a:graphic>
        </wp:inline>
      </w:drawing>
    </w:r>
    <w:r w:rsidR="001556E0">
      <w:rPr>
        <w:rFonts w:ascii="Arial" w:hAnsi="Arial" w:cs="Arial"/>
        <w:b/>
        <w:color w:val="1F497D"/>
        <w:lang w:val="en-US"/>
      </w:rPr>
      <w:t xml:space="preserve">                                           </w:t>
    </w:r>
    <w:r>
      <w:rPr>
        <w:rFonts w:ascii="Arial" w:hAnsi="Arial" w:cs="Arial"/>
        <w:b/>
        <w:color w:val="1F497D"/>
        <w:lang w:val="en-US"/>
      </w:rPr>
      <w:t xml:space="preserve"> </w:t>
    </w:r>
    <w:r w:rsidR="003E5F90">
      <w:rPr>
        <w:rFonts w:ascii="Arial" w:hAnsi="Arial" w:cs="Arial"/>
        <w:b/>
        <w:color w:val="1F497D"/>
        <w:lang w:val="en-US"/>
      </w:rPr>
      <w:t xml:space="preserve"> </w:t>
    </w:r>
    <w:r>
      <w:rPr>
        <w:rFonts w:ascii="Arial" w:hAnsi="Arial" w:cs="Arial"/>
        <w:b/>
        <w:color w:val="1F497D"/>
        <w:lang w:val="en-US"/>
      </w:rPr>
      <w:t xml:space="preserve">  </w:t>
    </w:r>
    <w:r w:rsidR="001556E0">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p w14:paraId="0E8C33A1" w14:textId="77777777" w:rsidR="0081371D" w:rsidRDefault="0081371D" w:rsidP="00DB3C4F">
    <w:pPr>
      <w:pStyle w:val="Piedepgina"/>
      <w:tabs>
        <w:tab w:val="clear" w:pos="8838"/>
      </w:tabs>
      <w:ind w:right="-207"/>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DF10C2B"/>
    <w:multiLevelType w:val="hybridMultilevel"/>
    <w:tmpl w:val="EC2A94D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6"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0"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1"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4"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5"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6"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
  </w:num>
  <w:num w:numId="2">
    <w:abstractNumId w:val="10"/>
  </w:num>
  <w:num w:numId="3">
    <w:abstractNumId w:val="11"/>
  </w:num>
  <w:num w:numId="4">
    <w:abstractNumId w:val="0"/>
  </w:num>
  <w:num w:numId="5">
    <w:abstractNumId w:val="13"/>
  </w:num>
  <w:num w:numId="6">
    <w:abstractNumId w:val="16"/>
  </w:num>
  <w:num w:numId="7">
    <w:abstractNumId w:val="15"/>
  </w:num>
  <w:num w:numId="8">
    <w:abstractNumId w:val="9"/>
  </w:num>
  <w:num w:numId="9">
    <w:abstractNumId w:val="14"/>
  </w:num>
  <w:num w:numId="10">
    <w:abstractNumId w:val="5"/>
  </w:num>
  <w:num w:numId="11">
    <w:abstractNumId w:val="12"/>
  </w:num>
  <w:num w:numId="12">
    <w:abstractNumId w:val="4"/>
  </w:num>
  <w:num w:numId="13">
    <w:abstractNumId w:val="2"/>
  </w:num>
  <w:num w:numId="14">
    <w:abstractNumId w:val="6"/>
  </w:num>
  <w:num w:numId="15">
    <w:abstractNumId w:val="8"/>
  </w:num>
  <w:num w:numId="16">
    <w:abstractNumId w:val="17"/>
  </w:num>
  <w:num w:numId="17">
    <w:abstractNumId w:val="18"/>
  </w:num>
  <w:num w:numId="18">
    <w:abstractNumId w:val="7"/>
  </w:num>
  <w:num w:numId="19">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oofState w:spelling="clean" w:grammar="clean"/>
  <w:defaultTabStop w:val="567"/>
  <w:hyphenationZone w:val="425"/>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C83"/>
    <w:rsid w:val="00015089"/>
    <w:rsid w:val="000151B9"/>
    <w:rsid w:val="000151BE"/>
    <w:rsid w:val="000154AA"/>
    <w:rsid w:val="00015583"/>
    <w:rsid w:val="00015633"/>
    <w:rsid w:val="000156A4"/>
    <w:rsid w:val="00015917"/>
    <w:rsid w:val="00015D79"/>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77"/>
    <w:rsid w:val="00074EBD"/>
    <w:rsid w:val="00075242"/>
    <w:rsid w:val="0007547A"/>
    <w:rsid w:val="0007626A"/>
    <w:rsid w:val="0007628C"/>
    <w:rsid w:val="0007633F"/>
    <w:rsid w:val="000763A1"/>
    <w:rsid w:val="00076442"/>
    <w:rsid w:val="00076544"/>
    <w:rsid w:val="00076608"/>
    <w:rsid w:val="00076C43"/>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9C7"/>
    <w:rsid w:val="00122A9D"/>
    <w:rsid w:val="00122BE4"/>
    <w:rsid w:val="00122D4A"/>
    <w:rsid w:val="00122F66"/>
    <w:rsid w:val="00123028"/>
    <w:rsid w:val="00123047"/>
    <w:rsid w:val="00123090"/>
    <w:rsid w:val="00123246"/>
    <w:rsid w:val="0012337F"/>
    <w:rsid w:val="00123902"/>
    <w:rsid w:val="00123A3F"/>
    <w:rsid w:val="00123A59"/>
    <w:rsid w:val="001240E2"/>
    <w:rsid w:val="001242DB"/>
    <w:rsid w:val="00124777"/>
    <w:rsid w:val="00124A86"/>
    <w:rsid w:val="00124EF2"/>
    <w:rsid w:val="0012500E"/>
    <w:rsid w:val="001250DD"/>
    <w:rsid w:val="0012529B"/>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D70"/>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C07"/>
    <w:rsid w:val="001A6C21"/>
    <w:rsid w:val="001A6D80"/>
    <w:rsid w:val="001A7263"/>
    <w:rsid w:val="001A75C3"/>
    <w:rsid w:val="001A7868"/>
    <w:rsid w:val="001A7A5E"/>
    <w:rsid w:val="001A7EF9"/>
    <w:rsid w:val="001B0192"/>
    <w:rsid w:val="001B019D"/>
    <w:rsid w:val="001B03DD"/>
    <w:rsid w:val="001B0453"/>
    <w:rsid w:val="001B0548"/>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5EA"/>
    <w:rsid w:val="001F2730"/>
    <w:rsid w:val="001F2AEA"/>
    <w:rsid w:val="001F2B2C"/>
    <w:rsid w:val="001F2B99"/>
    <w:rsid w:val="001F2BFB"/>
    <w:rsid w:val="001F31BD"/>
    <w:rsid w:val="001F33C3"/>
    <w:rsid w:val="001F3568"/>
    <w:rsid w:val="001F3A4B"/>
    <w:rsid w:val="001F3A72"/>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97"/>
    <w:rsid w:val="00232B80"/>
    <w:rsid w:val="00232BB0"/>
    <w:rsid w:val="00232BF5"/>
    <w:rsid w:val="00232FAA"/>
    <w:rsid w:val="00233065"/>
    <w:rsid w:val="00233124"/>
    <w:rsid w:val="0023353F"/>
    <w:rsid w:val="0023355E"/>
    <w:rsid w:val="00233596"/>
    <w:rsid w:val="002336CC"/>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4E7"/>
    <w:rsid w:val="00237757"/>
    <w:rsid w:val="002377C2"/>
    <w:rsid w:val="0023794A"/>
    <w:rsid w:val="00237DE0"/>
    <w:rsid w:val="00237E92"/>
    <w:rsid w:val="00240030"/>
    <w:rsid w:val="00240137"/>
    <w:rsid w:val="00240295"/>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F9"/>
    <w:rsid w:val="002509AE"/>
    <w:rsid w:val="002509CE"/>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DC"/>
    <w:rsid w:val="002A1726"/>
    <w:rsid w:val="002A1998"/>
    <w:rsid w:val="002A1C5B"/>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73F"/>
    <w:rsid w:val="002B7A3C"/>
    <w:rsid w:val="002B7AE6"/>
    <w:rsid w:val="002B7BE7"/>
    <w:rsid w:val="002B7BE8"/>
    <w:rsid w:val="002C00DE"/>
    <w:rsid w:val="002C06E4"/>
    <w:rsid w:val="002C0854"/>
    <w:rsid w:val="002C085E"/>
    <w:rsid w:val="002C089D"/>
    <w:rsid w:val="002C1134"/>
    <w:rsid w:val="002C139D"/>
    <w:rsid w:val="002C18CD"/>
    <w:rsid w:val="002C18F9"/>
    <w:rsid w:val="002C19F7"/>
    <w:rsid w:val="002C1AB5"/>
    <w:rsid w:val="002C1BC4"/>
    <w:rsid w:val="002C1F75"/>
    <w:rsid w:val="002C2056"/>
    <w:rsid w:val="002C261B"/>
    <w:rsid w:val="002C2642"/>
    <w:rsid w:val="002C271F"/>
    <w:rsid w:val="002C2850"/>
    <w:rsid w:val="002C2BAD"/>
    <w:rsid w:val="002C3073"/>
    <w:rsid w:val="002C30C6"/>
    <w:rsid w:val="002C31B4"/>
    <w:rsid w:val="002C3387"/>
    <w:rsid w:val="002C3392"/>
    <w:rsid w:val="002C3435"/>
    <w:rsid w:val="002C3465"/>
    <w:rsid w:val="002C34FC"/>
    <w:rsid w:val="002C3537"/>
    <w:rsid w:val="002C353C"/>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CBA"/>
    <w:rsid w:val="00300DBC"/>
    <w:rsid w:val="00300F73"/>
    <w:rsid w:val="003010FF"/>
    <w:rsid w:val="0030130C"/>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3A3"/>
    <w:rsid w:val="00325602"/>
    <w:rsid w:val="00325802"/>
    <w:rsid w:val="00325983"/>
    <w:rsid w:val="00325E71"/>
    <w:rsid w:val="00326023"/>
    <w:rsid w:val="003261A0"/>
    <w:rsid w:val="0032629B"/>
    <w:rsid w:val="003266E9"/>
    <w:rsid w:val="003269DD"/>
    <w:rsid w:val="00326CDC"/>
    <w:rsid w:val="00326CF9"/>
    <w:rsid w:val="00326E8D"/>
    <w:rsid w:val="00327194"/>
    <w:rsid w:val="00327201"/>
    <w:rsid w:val="003275C8"/>
    <w:rsid w:val="00330303"/>
    <w:rsid w:val="0033048B"/>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7016"/>
    <w:rsid w:val="003470C8"/>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A6"/>
    <w:rsid w:val="003606BA"/>
    <w:rsid w:val="003608B6"/>
    <w:rsid w:val="003608E2"/>
    <w:rsid w:val="003609A5"/>
    <w:rsid w:val="00360BF4"/>
    <w:rsid w:val="00360FCD"/>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F31"/>
    <w:rsid w:val="003830F3"/>
    <w:rsid w:val="00383565"/>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A0075"/>
    <w:rsid w:val="003A0268"/>
    <w:rsid w:val="003A063C"/>
    <w:rsid w:val="003A067C"/>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F0"/>
    <w:rsid w:val="003C2E8B"/>
    <w:rsid w:val="003C2F8F"/>
    <w:rsid w:val="003C30DD"/>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4BA"/>
    <w:rsid w:val="0041087D"/>
    <w:rsid w:val="004108C9"/>
    <w:rsid w:val="004108F4"/>
    <w:rsid w:val="00410CF7"/>
    <w:rsid w:val="0041107B"/>
    <w:rsid w:val="00411542"/>
    <w:rsid w:val="00411A62"/>
    <w:rsid w:val="00411F4A"/>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E3A"/>
    <w:rsid w:val="00463EFF"/>
    <w:rsid w:val="00463FA3"/>
    <w:rsid w:val="00463FC1"/>
    <w:rsid w:val="004640C2"/>
    <w:rsid w:val="0046438C"/>
    <w:rsid w:val="004643B4"/>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67"/>
    <w:rsid w:val="004A4A94"/>
    <w:rsid w:val="004A4E5A"/>
    <w:rsid w:val="004A5064"/>
    <w:rsid w:val="004A5363"/>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C3"/>
    <w:rsid w:val="004C68D9"/>
    <w:rsid w:val="004C6E9A"/>
    <w:rsid w:val="004C6E9E"/>
    <w:rsid w:val="004C6F15"/>
    <w:rsid w:val="004C72C9"/>
    <w:rsid w:val="004C7327"/>
    <w:rsid w:val="004C791B"/>
    <w:rsid w:val="004C7C0E"/>
    <w:rsid w:val="004C7C5D"/>
    <w:rsid w:val="004D0210"/>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60E"/>
    <w:rsid w:val="004D36AF"/>
    <w:rsid w:val="004D377A"/>
    <w:rsid w:val="004D399E"/>
    <w:rsid w:val="004D3AC0"/>
    <w:rsid w:val="004D3E13"/>
    <w:rsid w:val="004D3E81"/>
    <w:rsid w:val="004D407F"/>
    <w:rsid w:val="004D4747"/>
    <w:rsid w:val="004D4865"/>
    <w:rsid w:val="004D4999"/>
    <w:rsid w:val="004D4A2F"/>
    <w:rsid w:val="004D4A70"/>
    <w:rsid w:val="004D4B92"/>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12E9"/>
    <w:rsid w:val="00501311"/>
    <w:rsid w:val="005014E8"/>
    <w:rsid w:val="005015AD"/>
    <w:rsid w:val="00501A41"/>
    <w:rsid w:val="00501CC8"/>
    <w:rsid w:val="00501D22"/>
    <w:rsid w:val="00501ECD"/>
    <w:rsid w:val="00501F2B"/>
    <w:rsid w:val="00502389"/>
    <w:rsid w:val="00502974"/>
    <w:rsid w:val="00502C23"/>
    <w:rsid w:val="00503157"/>
    <w:rsid w:val="005031C7"/>
    <w:rsid w:val="00503220"/>
    <w:rsid w:val="0050339E"/>
    <w:rsid w:val="00503B61"/>
    <w:rsid w:val="00503B7A"/>
    <w:rsid w:val="00503D18"/>
    <w:rsid w:val="00503D77"/>
    <w:rsid w:val="0050427C"/>
    <w:rsid w:val="0050468B"/>
    <w:rsid w:val="005047BF"/>
    <w:rsid w:val="005048A3"/>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71EB"/>
    <w:rsid w:val="00507FCA"/>
    <w:rsid w:val="00510429"/>
    <w:rsid w:val="00510C79"/>
    <w:rsid w:val="00510D59"/>
    <w:rsid w:val="00510F2A"/>
    <w:rsid w:val="0051129C"/>
    <w:rsid w:val="005113DD"/>
    <w:rsid w:val="00511905"/>
    <w:rsid w:val="0051196F"/>
    <w:rsid w:val="00511A5C"/>
    <w:rsid w:val="00511A9F"/>
    <w:rsid w:val="00511AF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F50"/>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FD5"/>
    <w:rsid w:val="0052037E"/>
    <w:rsid w:val="00520713"/>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63"/>
    <w:rsid w:val="00536F5E"/>
    <w:rsid w:val="00537082"/>
    <w:rsid w:val="00537228"/>
    <w:rsid w:val="00537528"/>
    <w:rsid w:val="005376DE"/>
    <w:rsid w:val="00537C2E"/>
    <w:rsid w:val="00537E28"/>
    <w:rsid w:val="0054043F"/>
    <w:rsid w:val="005405D6"/>
    <w:rsid w:val="00540655"/>
    <w:rsid w:val="00540B22"/>
    <w:rsid w:val="005411F2"/>
    <w:rsid w:val="005413C0"/>
    <w:rsid w:val="0054145A"/>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5D6"/>
    <w:rsid w:val="00571923"/>
    <w:rsid w:val="0057197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901C4"/>
    <w:rsid w:val="00590285"/>
    <w:rsid w:val="005904AD"/>
    <w:rsid w:val="00590750"/>
    <w:rsid w:val="00590863"/>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51ED"/>
    <w:rsid w:val="005C5504"/>
    <w:rsid w:val="005C5674"/>
    <w:rsid w:val="005C5675"/>
    <w:rsid w:val="005C56EC"/>
    <w:rsid w:val="005C5707"/>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D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549"/>
    <w:rsid w:val="005F2D4C"/>
    <w:rsid w:val="005F3121"/>
    <w:rsid w:val="005F34CC"/>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700"/>
    <w:rsid w:val="0060771E"/>
    <w:rsid w:val="006077F8"/>
    <w:rsid w:val="00607F82"/>
    <w:rsid w:val="00610293"/>
    <w:rsid w:val="0061031B"/>
    <w:rsid w:val="006106D5"/>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AAD"/>
    <w:rsid w:val="00634B18"/>
    <w:rsid w:val="00634C50"/>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A8"/>
    <w:rsid w:val="00637DA8"/>
    <w:rsid w:val="00637F37"/>
    <w:rsid w:val="006400C1"/>
    <w:rsid w:val="00640143"/>
    <w:rsid w:val="0064084C"/>
    <w:rsid w:val="006408BA"/>
    <w:rsid w:val="00640B7B"/>
    <w:rsid w:val="00640EF9"/>
    <w:rsid w:val="006411D8"/>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B4"/>
    <w:rsid w:val="00654142"/>
    <w:rsid w:val="00654184"/>
    <w:rsid w:val="0065474D"/>
    <w:rsid w:val="006547DD"/>
    <w:rsid w:val="00654802"/>
    <w:rsid w:val="006548A0"/>
    <w:rsid w:val="00654A8E"/>
    <w:rsid w:val="00654CA7"/>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D82"/>
    <w:rsid w:val="00667EF9"/>
    <w:rsid w:val="0067021B"/>
    <w:rsid w:val="006703E0"/>
    <w:rsid w:val="0067081D"/>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5DA"/>
    <w:rsid w:val="00673BBA"/>
    <w:rsid w:val="00673D40"/>
    <w:rsid w:val="00673D91"/>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5026"/>
    <w:rsid w:val="006C506B"/>
    <w:rsid w:val="006C5160"/>
    <w:rsid w:val="006C5273"/>
    <w:rsid w:val="006C52D8"/>
    <w:rsid w:val="006C5AF0"/>
    <w:rsid w:val="006C5B33"/>
    <w:rsid w:val="006C5B94"/>
    <w:rsid w:val="006C5C5A"/>
    <w:rsid w:val="006C5C5F"/>
    <w:rsid w:val="006C5F63"/>
    <w:rsid w:val="006C6343"/>
    <w:rsid w:val="006C6977"/>
    <w:rsid w:val="006C6995"/>
    <w:rsid w:val="006C6C68"/>
    <w:rsid w:val="006C708F"/>
    <w:rsid w:val="006C72D0"/>
    <w:rsid w:val="006C7549"/>
    <w:rsid w:val="006C76FA"/>
    <w:rsid w:val="006C7781"/>
    <w:rsid w:val="006D0273"/>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E54"/>
    <w:rsid w:val="006E0E67"/>
    <w:rsid w:val="006E0F7D"/>
    <w:rsid w:val="006E1031"/>
    <w:rsid w:val="006E119E"/>
    <w:rsid w:val="006E12E1"/>
    <w:rsid w:val="006E13E1"/>
    <w:rsid w:val="006E15B8"/>
    <w:rsid w:val="006E1708"/>
    <w:rsid w:val="006E1747"/>
    <w:rsid w:val="006E195B"/>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F5A"/>
    <w:rsid w:val="006E6035"/>
    <w:rsid w:val="006E63CC"/>
    <w:rsid w:val="006E64E8"/>
    <w:rsid w:val="006E6751"/>
    <w:rsid w:val="006E6C43"/>
    <w:rsid w:val="006E6DD4"/>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7EB"/>
    <w:rsid w:val="007048B0"/>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D0"/>
    <w:rsid w:val="00707EF3"/>
    <w:rsid w:val="00707EFF"/>
    <w:rsid w:val="007106A7"/>
    <w:rsid w:val="007106BA"/>
    <w:rsid w:val="0071079C"/>
    <w:rsid w:val="007109AF"/>
    <w:rsid w:val="007109FA"/>
    <w:rsid w:val="00710C82"/>
    <w:rsid w:val="00710E89"/>
    <w:rsid w:val="007110EA"/>
    <w:rsid w:val="00711729"/>
    <w:rsid w:val="00711A8C"/>
    <w:rsid w:val="00711BCC"/>
    <w:rsid w:val="00711EA3"/>
    <w:rsid w:val="00712097"/>
    <w:rsid w:val="00712243"/>
    <w:rsid w:val="007122CD"/>
    <w:rsid w:val="00712470"/>
    <w:rsid w:val="0071266F"/>
    <w:rsid w:val="007126E8"/>
    <w:rsid w:val="00712837"/>
    <w:rsid w:val="00712D3B"/>
    <w:rsid w:val="00712DCD"/>
    <w:rsid w:val="0071363B"/>
    <w:rsid w:val="00714474"/>
    <w:rsid w:val="00714539"/>
    <w:rsid w:val="007146AD"/>
    <w:rsid w:val="0071494D"/>
    <w:rsid w:val="00714B52"/>
    <w:rsid w:val="00714C17"/>
    <w:rsid w:val="00714D38"/>
    <w:rsid w:val="00714D3F"/>
    <w:rsid w:val="00714E9B"/>
    <w:rsid w:val="007152AE"/>
    <w:rsid w:val="007155E6"/>
    <w:rsid w:val="00715642"/>
    <w:rsid w:val="007156FE"/>
    <w:rsid w:val="0071575B"/>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332"/>
    <w:rsid w:val="007207E7"/>
    <w:rsid w:val="00720883"/>
    <w:rsid w:val="00720A57"/>
    <w:rsid w:val="00720C80"/>
    <w:rsid w:val="00720F8F"/>
    <w:rsid w:val="00720FF0"/>
    <w:rsid w:val="0072125A"/>
    <w:rsid w:val="0072158C"/>
    <w:rsid w:val="00721664"/>
    <w:rsid w:val="00721836"/>
    <w:rsid w:val="007219E7"/>
    <w:rsid w:val="00721CE0"/>
    <w:rsid w:val="00721DD2"/>
    <w:rsid w:val="00721E5C"/>
    <w:rsid w:val="00721EAF"/>
    <w:rsid w:val="00721F87"/>
    <w:rsid w:val="00722040"/>
    <w:rsid w:val="00722351"/>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3F0"/>
    <w:rsid w:val="007336EA"/>
    <w:rsid w:val="0073377A"/>
    <w:rsid w:val="007337AC"/>
    <w:rsid w:val="0073394D"/>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BED"/>
    <w:rsid w:val="00776E60"/>
    <w:rsid w:val="00776EB4"/>
    <w:rsid w:val="00777078"/>
    <w:rsid w:val="0077720D"/>
    <w:rsid w:val="00777475"/>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AC"/>
    <w:rsid w:val="0079048D"/>
    <w:rsid w:val="0079062F"/>
    <w:rsid w:val="00790B83"/>
    <w:rsid w:val="007911ED"/>
    <w:rsid w:val="00791279"/>
    <w:rsid w:val="007912EB"/>
    <w:rsid w:val="00791526"/>
    <w:rsid w:val="007915A4"/>
    <w:rsid w:val="0079169F"/>
    <w:rsid w:val="00791940"/>
    <w:rsid w:val="00791F25"/>
    <w:rsid w:val="00791FA8"/>
    <w:rsid w:val="007928F0"/>
    <w:rsid w:val="00792AB3"/>
    <w:rsid w:val="00792C47"/>
    <w:rsid w:val="00793035"/>
    <w:rsid w:val="0079348B"/>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162"/>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B26"/>
    <w:rsid w:val="00810C26"/>
    <w:rsid w:val="00811256"/>
    <w:rsid w:val="00811300"/>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E48"/>
    <w:rsid w:val="008450D1"/>
    <w:rsid w:val="008450D5"/>
    <w:rsid w:val="00845710"/>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B"/>
    <w:rsid w:val="00862EFB"/>
    <w:rsid w:val="00862F81"/>
    <w:rsid w:val="008633C3"/>
    <w:rsid w:val="008636F7"/>
    <w:rsid w:val="00863D34"/>
    <w:rsid w:val="00863D85"/>
    <w:rsid w:val="00863E4C"/>
    <w:rsid w:val="00864382"/>
    <w:rsid w:val="00864987"/>
    <w:rsid w:val="0086498D"/>
    <w:rsid w:val="008656E5"/>
    <w:rsid w:val="0086589B"/>
    <w:rsid w:val="00865B16"/>
    <w:rsid w:val="00865ED0"/>
    <w:rsid w:val="00865F4B"/>
    <w:rsid w:val="00865F65"/>
    <w:rsid w:val="008660C7"/>
    <w:rsid w:val="00866363"/>
    <w:rsid w:val="0086648A"/>
    <w:rsid w:val="0086667B"/>
    <w:rsid w:val="00866780"/>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3C1"/>
    <w:rsid w:val="0087290B"/>
    <w:rsid w:val="00872F5F"/>
    <w:rsid w:val="00872FD5"/>
    <w:rsid w:val="00873053"/>
    <w:rsid w:val="00873156"/>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7BA"/>
    <w:rsid w:val="008C6889"/>
    <w:rsid w:val="008C6932"/>
    <w:rsid w:val="008C6998"/>
    <w:rsid w:val="008C6A5C"/>
    <w:rsid w:val="008C6E82"/>
    <w:rsid w:val="008C743A"/>
    <w:rsid w:val="008C7684"/>
    <w:rsid w:val="008C76AB"/>
    <w:rsid w:val="008C76AE"/>
    <w:rsid w:val="008C7741"/>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D0"/>
    <w:rsid w:val="008D755F"/>
    <w:rsid w:val="008D75CA"/>
    <w:rsid w:val="008D7628"/>
    <w:rsid w:val="008D78C9"/>
    <w:rsid w:val="008D7961"/>
    <w:rsid w:val="008D7BC2"/>
    <w:rsid w:val="008D7C1C"/>
    <w:rsid w:val="008D7DF6"/>
    <w:rsid w:val="008D7E7B"/>
    <w:rsid w:val="008E02FF"/>
    <w:rsid w:val="008E0570"/>
    <w:rsid w:val="008E088D"/>
    <w:rsid w:val="008E0CA8"/>
    <w:rsid w:val="008E11E1"/>
    <w:rsid w:val="008E1751"/>
    <w:rsid w:val="008E17B2"/>
    <w:rsid w:val="008E181B"/>
    <w:rsid w:val="008E1906"/>
    <w:rsid w:val="008E1915"/>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C31"/>
    <w:rsid w:val="00910D7B"/>
    <w:rsid w:val="009110C2"/>
    <w:rsid w:val="00911279"/>
    <w:rsid w:val="009112E7"/>
    <w:rsid w:val="0091157C"/>
    <w:rsid w:val="009115B0"/>
    <w:rsid w:val="009116F9"/>
    <w:rsid w:val="00911714"/>
    <w:rsid w:val="00911F05"/>
    <w:rsid w:val="00911FE0"/>
    <w:rsid w:val="009120EB"/>
    <w:rsid w:val="0091219E"/>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68F"/>
    <w:rsid w:val="0092070A"/>
    <w:rsid w:val="00920B1A"/>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426"/>
    <w:rsid w:val="00952772"/>
    <w:rsid w:val="00952BF3"/>
    <w:rsid w:val="00952C49"/>
    <w:rsid w:val="00952DEB"/>
    <w:rsid w:val="00952E0E"/>
    <w:rsid w:val="00953283"/>
    <w:rsid w:val="009535CD"/>
    <w:rsid w:val="0095384D"/>
    <w:rsid w:val="00953885"/>
    <w:rsid w:val="009538EB"/>
    <w:rsid w:val="00953ADB"/>
    <w:rsid w:val="00953B1F"/>
    <w:rsid w:val="009540E2"/>
    <w:rsid w:val="0095440A"/>
    <w:rsid w:val="009545C9"/>
    <w:rsid w:val="00954695"/>
    <w:rsid w:val="0095473B"/>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60395"/>
    <w:rsid w:val="009605CB"/>
    <w:rsid w:val="0096062D"/>
    <w:rsid w:val="00960643"/>
    <w:rsid w:val="00960A8E"/>
    <w:rsid w:val="00960DDF"/>
    <w:rsid w:val="00961057"/>
    <w:rsid w:val="00961074"/>
    <w:rsid w:val="00961190"/>
    <w:rsid w:val="00961615"/>
    <w:rsid w:val="009617DD"/>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4B"/>
    <w:rsid w:val="009B7A99"/>
    <w:rsid w:val="009B7CF4"/>
    <w:rsid w:val="009B7D2B"/>
    <w:rsid w:val="009B7E89"/>
    <w:rsid w:val="009B7F91"/>
    <w:rsid w:val="009C0052"/>
    <w:rsid w:val="009C00A3"/>
    <w:rsid w:val="009C0836"/>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9DC"/>
    <w:rsid w:val="009F0A8A"/>
    <w:rsid w:val="009F0BF3"/>
    <w:rsid w:val="009F0E64"/>
    <w:rsid w:val="009F0EB0"/>
    <w:rsid w:val="009F1070"/>
    <w:rsid w:val="009F129F"/>
    <w:rsid w:val="009F172D"/>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CA"/>
    <w:rsid w:val="00A3224E"/>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E15"/>
    <w:rsid w:val="00A350AD"/>
    <w:rsid w:val="00A353CE"/>
    <w:rsid w:val="00A355DC"/>
    <w:rsid w:val="00A356E3"/>
    <w:rsid w:val="00A3594E"/>
    <w:rsid w:val="00A35A4E"/>
    <w:rsid w:val="00A35D88"/>
    <w:rsid w:val="00A35DA3"/>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C2E"/>
    <w:rsid w:val="00A43C69"/>
    <w:rsid w:val="00A43DB8"/>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8FF"/>
    <w:rsid w:val="00A52989"/>
    <w:rsid w:val="00A53094"/>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9A8"/>
    <w:rsid w:val="00A55E4F"/>
    <w:rsid w:val="00A561E5"/>
    <w:rsid w:val="00A564A4"/>
    <w:rsid w:val="00A564F2"/>
    <w:rsid w:val="00A56949"/>
    <w:rsid w:val="00A56ED7"/>
    <w:rsid w:val="00A56F1C"/>
    <w:rsid w:val="00A5711A"/>
    <w:rsid w:val="00A57141"/>
    <w:rsid w:val="00A571E2"/>
    <w:rsid w:val="00A573CB"/>
    <w:rsid w:val="00A57478"/>
    <w:rsid w:val="00A57524"/>
    <w:rsid w:val="00A57E28"/>
    <w:rsid w:val="00A57F5F"/>
    <w:rsid w:val="00A60178"/>
    <w:rsid w:val="00A60644"/>
    <w:rsid w:val="00A60656"/>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627F"/>
    <w:rsid w:val="00A86283"/>
    <w:rsid w:val="00A86515"/>
    <w:rsid w:val="00A86554"/>
    <w:rsid w:val="00A86826"/>
    <w:rsid w:val="00A86835"/>
    <w:rsid w:val="00A868A4"/>
    <w:rsid w:val="00A86A12"/>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63B"/>
    <w:rsid w:val="00A93872"/>
    <w:rsid w:val="00A93BE5"/>
    <w:rsid w:val="00A93C1E"/>
    <w:rsid w:val="00A93C8E"/>
    <w:rsid w:val="00A944E1"/>
    <w:rsid w:val="00A945DF"/>
    <w:rsid w:val="00A94728"/>
    <w:rsid w:val="00A948F4"/>
    <w:rsid w:val="00A94A02"/>
    <w:rsid w:val="00A94B03"/>
    <w:rsid w:val="00A94B2B"/>
    <w:rsid w:val="00A94BE6"/>
    <w:rsid w:val="00A94BFE"/>
    <w:rsid w:val="00A94DC2"/>
    <w:rsid w:val="00A9567E"/>
    <w:rsid w:val="00A9572F"/>
    <w:rsid w:val="00A95A61"/>
    <w:rsid w:val="00A95F43"/>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5127"/>
    <w:rsid w:val="00AD56DF"/>
    <w:rsid w:val="00AD57D7"/>
    <w:rsid w:val="00AD5A1A"/>
    <w:rsid w:val="00AD5A32"/>
    <w:rsid w:val="00AD5E0C"/>
    <w:rsid w:val="00AD5E63"/>
    <w:rsid w:val="00AD614D"/>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4347"/>
    <w:rsid w:val="00AF4662"/>
    <w:rsid w:val="00AF467B"/>
    <w:rsid w:val="00AF489D"/>
    <w:rsid w:val="00AF48C9"/>
    <w:rsid w:val="00AF4FAA"/>
    <w:rsid w:val="00AF5AD6"/>
    <w:rsid w:val="00AF5D8A"/>
    <w:rsid w:val="00AF6354"/>
    <w:rsid w:val="00AF6361"/>
    <w:rsid w:val="00AF63A5"/>
    <w:rsid w:val="00AF64F2"/>
    <w:rsid w:val="00AF68F4"/>
    <w:rsid w:val="00AF6B55"/>
    <w:rsid w:val="00AF6C2D"/>
    <w:rsid w:val="00AF702A"/>
    <w:rsid w:val="00AF70BD"/>
    <w:rsid w:val="00AF7480"/>
    <w:rsid w:val="00AF7613"/>
    <w:rsid w:val="00AF778E"/>
    <w:rsid w:val="00AF79D5"/>
    <w:rsid w:val="00B0027B"/>
    <w:rsid w:val="00B0033F"/>
    <w:rsid w:val="00B0045B"/>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D62"/>
    <w:rsid w:val="00B07DC4"/>
    <w:rsid w:val="00B07F27"/>
    <w:rsid w:val="00B100CD"/>
    <w:rsid w:val="00B10238"/>
    <w:rsid w:val="00B107EF"/>
    <w:rsid w:val="00B109BF"/>
    <w:rsid w:val="00B10B42"/>
    <w:rsid w:val="00B10B95"/>
    <w:rsid w:val="00B112D5"/>
    <w:rsid w:val="00B113D9"/>
    <w:rsid w:val="00B11528"/>
    <w:rsid w:val="00B1157B"/>
    <w:rsid w:val="00B11B32"/>
    <w:rsid w:val="00B11C7C"/>
    <w:rsid w:val="00B11C9A"/>
    <w:rsid w:val="00B11D79"/>
    <w:rsid w:val="00B123FB"/>
    <w:rsid w:val="00B12784"/>
    <w:rsid w:val="00B12A09"/>
    <w:rsid w:val="00B12D97"/>
    <w:rsid w:val="00B132CF"/>
    <w:rsid w:val="00B132F3"/>
    <w:rsid w:val="00B13313"/>
    <w:rsid w:val="00B133F7"/>
    <w:rsid w:val="00B13444"/>
    <w:rsid w:val="00B13697"/>
    <w:rsid w:val="00B136FD"/>
    <w:rsid w:val="00B1383B"/>
    <w:rsid w:val="00B13A6D"/>
    <w:rsid w:val="00B13B63"/>
    <w:rsid w:val="00B13B8A"/>
    <w:rsid w:val="00B14119"/>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AB7"/>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9D"/>
    <w:rsid w:val="00B56BC9"/>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EE1"/>
    <w:rsid w:val="00B71274"/>
    <w:rsid w:val="00B712E9"/>
    <w:rsid w:val="00B71373"/>
    <w:rsid w:val="00B71820"/>
    <w:rsid w:val="00B71850"/>
    <w:rsid w:val="00B719D0"/>
    <w:rsid w:val="00B720D1"/>
    <w:rsid w:val="00B72203"/>
    <w:rsid w:val="00B72484"/>
    <w:rsid w:val="00B72515"/>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506"/>
    <w:rsid w:val="00B7655F"/>
    <w:rsid w:val="00B7664D"/>
    <w:rsid w:val="00B76862"/>
    <w:rsid w:val="00B76BAE"/>
    <w:rsid w:val="00B76D95"/>
    <w:rsid w:val="00B77201"/>
    <w:rsid w:val="00B77775"/>
    <w:rsid w:val="00B77833"/>
    <w:rsid w:val="00B778A7"/>
    <w:rsid w:val="00B77B4F"/>
    <w:rsid w:val="00B77CBA"/>
    <w:rsid w:val="00B77D4C"/>
    <w:rsid w:val="00B803E8"/>
    <w:rsid w:val="00B80552"/>
    <w:rsid w:val="00B807CB"/>
    <w:rsid w:val="00B809DC"/>
    <w:rsid w:val="00B80B31"/>
    <w:rsid w:val="00B80EEC"/>
    <w:rsid w:val="00B8104C"/>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CC1"/>
    <w:rsid w:val="00BB0EE4"/>
    <w:rsid w:val="00BB0EFA"/>
    <w:rsid w:val="00BB0FA6"/>
    <w:rsid w:val="00BB10AD"/>
    <w:rsid w:val="00BB117B"/>
    <w:rsid w:val="00BB11BB"/>
    <w:rsid w:val="00BB11D2"/>
    <w:rsid w:val="00BB13CD"/>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B3F"/>
    <w:rsid w:val="00C14EE2"/>
    <w:rsid w:val="00C14F1F"/>
    <w:rsid w:val="00C15026"/>
    <w:rsid w:val="00C150BC"/>
    <w:rsid w:val="00C15212"/>
    <w:rsid w:val="00C152B2"/>
    <w:rsid w:val="00C1548B"/>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D3E"/>
    <w:rsid w:val="00C16E1E"/>
    <w:rsid w:val="00C16ED8"/>
    <w:rsid w:val="00C17110"/>
    <w:rsid w:val="00C174B4"/>
    <w:rsid w:val="00C1761E"/>
    <w:rsid w:val="00C17740"/>
    <w:rsid w:val="00C177B5"/>
    <w:rsid w:val="00C1790C"/>
    <w:rsid w:val="00C1793F"/>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67AB"/>
    <w:rsid w:val="00C27013"/>
    <w:rsid w:val="00C2712D"/>
    <w:rsid w:val="00C2715D"/>
    <w:rsid w:val="00C273E7"/>
    <w:rsid w:val="00C2742A"/>
    <w:rsid w:val="00C278C6"/>
    <w:rsid w:val="00C27962"/>
    <w:rsid w:val="00C27E74"/>
    <w:rsid w:val="00C301A8"/>
    <w:rsid w:val="00C302B6"/>
    <w:rsid w:val="00C30A64"/>
    <w:rsid w:val="00C30DDC"/>
    <w:rsid w:val="00C31086"/>
    <w:rsid w:val="00C317C1"/>
    <w:rsid w:val="00C31D6E"/>
    <w:rsid w:val="00C31E9F"/>
    <w:rsid w:val="00C32802"/>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A3A"/>
    <w:rsid w:val="00C63C72"/>
    <w:rsid w:val="00C642E7"/>
    <w:rsid w:val="00C64847"/>
    <w:rsid w:val="00C64D47"/>
    <w:rsid w:val="00C64E01"/>
    <w:rsid w:val="00C6502C"/>
    <w:rsid w:val="00C65516"/>
    <w:rsid w:val="00C6576D"/>
    <w:rsid w:val="00C65776"/>
    <w:rsid w:val="00C659C3"/>
    <w:rsid w:val="00C65B38"/>
    <w:rsid w:val="00C65B8B"/>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1170"/>
    <w:rsid w:val="00C81359"/>
    <w:rsid w:val="00C8145B"/>
    <w:rsid w:val="00C8147D"/>
    <w:rsid w:val="00C815E4"/>
    <w:rsid w:val="00C815EE"/>
    <w:rsid w:val="00C81791"/>
    <w:rsid w:val="00C81E51"/>
    <w:rsid w:val="00C8257B"/>
    <w:rsid w:val="00C828AE"/>
    <w:rsid w:val="00C82928"/>
    <w:rsid w:val="00C82A34"/>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C2"/>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827"/>
    <w:rsid w:val="00CB3998"/>
    <w:rsid w:val="00CB3A04"/>
    <w:rsid w:val="00CB3A24"/>
    <w:rsid w:val="00CB3C8B"/>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91A"/>
    <w:rsid w:val="00CE3ADE"/>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60111"/>
    <w:rsid w:val="00D60284"/>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910"/>
    <w:rsid w:val="00D63B6E"/>
    <w:rsid w:val="00D63BB6"/>
    <w:rsid w:val="00D63F84"/>
    <w:rsid w:val="00D6400C"/>
    <w:rsid w:val="00D64336"/>
    <w:rsid w:val="00D643D8"/>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2C2"/>
    <w:rsid w:val="00D833CA"/>
    <w:rsid w:val="00D834CE"/>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61A"/>
    <w:rsid w:val="00DC779E"/>
    <w:rsid w:val="00DC7803"/>
    <w:rsid w:val="00DC78CB"/>
    <w:rsid w:val="00DC7948"/>
    <w:rsid w:val="00DC79AE"/>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71A4"/>
    <w:rsid w:val="00DE730B"/>
    <w:rsid w:val="00DE7756"/>
    <w:rsid w:val="00DE7C13"/>
    <w:rsid w:val="00DE7C40"/>
    <w:rsid w:val="00DE7F68"/>
    <w:rsid w:val="00DE7FB4"/>
    <w:rsid w:val="00DF0702"/>
    <w:rsid w:val="00DF09F7"/>
    <w:rsid w:val="00DF0BDC"/>
    <w:rsid w:val="00DF0C0B"/>
    <w:rsid w:val="00DF0E3E"/>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F8"/>
    <w:rsid w:val="00E07522"/>
    <w:rsid w:val="00E07611"/>
    <w:rsid w:val="00E0774D"/>
    <w:rsid w:val="00E07BA7"/>
    <w:rsid w:val="00E07C0A"/>
    <w:rsid w:val="00E07C27"/>
    <w:rsid w:val="00E07FB1"/>
    <w:rsid w:val="00E104EB"/>
    <w:rsid w:val="00E108B5"/>
    <w:rsid w:val="00E10906"/>
    <w:rsid w:val="00E10C36"/>
    <w:rsid w:val="00E10E45"/>
    <w:rsid w:val="00E111DF"/>
    <w:rsid w:val="00E11339"/>
    <w:rsid w:val="00E114D8"/>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7BB"/>
    <w:rsid w:val="00E3187A"/>
    <w:rsid w:val="00E318C6"/>
    <w:rsid w:val="00E31CE6"/>
    <w:rsid w:val="00E31D6A"/>
    <w:rsid w:val="00E31E59"/>
    <w:rsid w:val="00E32404"/>
    <w:rsid w:val="00E32665"/>
    <w:rsid w:val="00E3275E"/>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DB"/>
    <w:rsid w:val="00E60DC2"/>
    <w:rsid w:val="00E61059"/>
    <w:rsid w:val="00E6126B"/>
    <w:rsid w:val="00E616BB"/>
    <w:rsid w:val="00E61895"/>
    <w:rsid w:val="00E61EC2"/>
    <w:rsid w:val="00E6202E"/>
    <w:rsid w:val="00E6207B"/>
    <w:rsid w:val="00E62222"/>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B8D"/>
    <w:rsid w:val="00EB1C86"/>
    <w:rsid w:val="00EB23B5"/>
    <w:rsid w:val="00EB2664"/>
    <w:rsid w:val="00EB2AC3"/>
    <w:rsid w:val="00EB2C9F"/>
    <w:rsid w:val="00EB2F93"/>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DF6"/>
    <w:rsid w:val="00EE7F14"/>
    <w:rsid w:val="00EF029E"/>
    <w:rsid w:val="00EF06BE"/>
    <w:rsid w:val="00EF07A9"/>
    <w:rsid w:val="00EF07E9"/>
    <w:rsid w:val="00EF0E35"/>
    <w:rsid w:val="00EF17A6"/>
    <w:rsid w:val="00EF1922"/>
    <w:rsid w:val="00EF1B0F"/>
    <w:rsid w:val="00EF1C24"/>
    <w:rsid w:val="00EF1DCB"/>
    <w:rsid w:val="00EF216E"/>
    <w:rsid w:val="00EF21E2"/>
    <w:rsid w:val="00EF220E"/>
    <w:rsid w:val="00EF241F"/>
    <w:rsid w:val="00EF342E"/>
    <w:rsid w:val="00EF34A4"/>
    <w:rsid w:val="00EF3919"/>
    <w:rsid w:val="00EF3BCC"/>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30"/>
    <w:rsid w:val="00F10565"/>
    <w:rsid w:val="00F1063E"/>
    <w:rsid w:val="00F1083B"/>
    <w:rsid w:val="00F10EB8"/>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95C"/>
    <w:rsid w:val="00F15A6B"/>
    <w:rsid w:val="00F15BCE"/>
    <w:rsid w:val="00F16A73"/>
    <w:rsid w:val="00F16C38"/>
    <w:rsid w:val="00F16D2C"/>
    <w:rsid w:val="00F16FA0"/>
    <w:rsid w:val="00F16FAD"/>
    <w:rsid w:val="00F1706C"/>
    <w:rsid w:val="00F17322"/>
    <w:rsid w:val="00F17CFF"/>
    <w:rsid w:val="00F17D1F"/>
    <w:rsid w:val="00F17D3B"/>
    <w:rsid w:val="00F17E59"/>
    <w:rsid w:val="00F17ECE"/>
    <w:rsid w:val="00F17F6B"/>
    <w:rsid w:val="00F17F7F"/>
    <w:rsid w:val="00F2011B"/>
    <w:rsid w:val="00F208EC"/>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B37"/>
    <w:rsid w:val="00F23C6D"/>
    <w:rsid w:val="00F23D36"/>
    <w:rsid w:val="00F2416E"/>
    <w:rsid w:val="00F241ED"/>
    <w:rsid w:val="00F2424D"/>
    <w:rsid w:val="00F24714"/>
    <w:rsid w:val="00F24871"/>
    <w:rsid w:val="00F24ACF"/>
    <w:rsid w:val="00F24CAD"/>
    <w:rsid w:val="00F24CC7"/>
    <w:rsid w:val="00F24F1F"/>
    <w:rsid w:val="00F252D0"/>
    <w:rsid w:val="00F25749"/>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BAB"/>
    <w:rsid w:val="00F43E35"/>
    <w:rsid w:val="00F44650"/>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A05"/>
    <w:rsid w:val="00F67A20"/>
    <w:rsid w:val="00F67B75"/>
    <w:rsid w:val="00F67B95"/>
    <w:rsid w:val="00F67D83"/>
    <w:rsid w:val="00F67E3D"/>
    <w:rsid w:val="00F70005"/>
    <w:rsid w:val="00F7039D"/>
    <w:rsid w:val="00F707A4"/>
    <w:rsid w:val="00F70891"/>
    <w:rsid w:val="00F70902"/>
    <w:rsid w:val="00F70B2A"/>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E77"/>
    <w:rsid w:val="00F92EC7"/>
    <w:rsid w:val="00F92F3C"/>
    <w:rsid w:val="00F93328"/>
    <w:rsid w:val="00F933F4"/>
    <w:rsid w:val="00F93B7D"/>
    <w:rsid w:val="00F93BBD"/>
    <w:rsid w:val="00F93D36"/>
    <w:rsid w:val="00F94636"/>
    <w:rsid w:val="00F94642"/>
    <w:rsid w:val="00F95053"/>
    <w:rsid w:val="00F95095"/>
    <w:rsid w:val="00F95489"/>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link w:val="Prrafodelista"/>
    <w:uiPriority w:val="34"/>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6.emf"/><Relationship Id="rId26" Type="http://schemas.openxmlformats.org/officeDocument/2006/relationships/image" Target="media/image14.gif"/><Relationship Id="rId3" Type="http://schemas.openxmlformats.org/officeDocument/2006/relationships/styles" Target="styles.xml"/><Relationship Id="rId21" Type="http://schemas.openxmlformats.org/officeDocument/2006/relationships/image" Target="media/image9.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elperuano.pe/NormasElperuano/2021/09/06/1988935-2/1988935-2.htm" TargetMode="External"/><Relationship Id="rId17" Type="http://schemas.openxmlformats.org/officeDocument/2006/relationships/footer" Target="footer2.xml"/><Relationship Id="rId25" Type="http://schemas.openxmlformats.org/officeDocument/2006/relationships/image" Target="media/image13.gif"/><Relationship Id="rId33"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image" Target="media/image8.emf"/><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eruano.pe/NormasElperuano/2021/09/06/1988935-2/1988935-2.htm" TargetMode="External"/><Relationship Id="rId24" Type="http://schemas.openxmlformats.org/officeDocument/2006/relationships/image" Target="media/image12.emf"/><Relationship Id="rId32"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11.emf"/><Relationship Id="rId28" Type="http://schemas.openxmlformats.org/officeDocument/2006/relationships/image" Target="media/image16.gif"/><Relationship Id="rId10" Type="http://schemas.openxmlformats.org/officeDocument/2006/relationships/hyperlink" Target="https://www.peruweek.pe/tag/glp/" TargetMode="External"/><Relationship Id="rId19" Type="http://schemas.openxmlformats.org/officeDocument/2006/relationships/footer" Target="footer3.xml"/><Relationship Id="rId31" Type="http://schemas.openxmlformats.org/officeDocument/2006/relationships/hyperlink" Target="https://www.osinergmin.gob.pe/seccion/centro_documental/gart/precios_referencia_banda_precios/PreciosReferencia/Informe-Tecnico-479-2021-GRT.pdf" TargetMode="External"/><Relationship Id="rId4" Type="http://schemas.openxmlformats.org/officeDocument/2006/relationships/settings" Target="settings.xml"/><Relationship Id="rId9" Type="http://schemas.openxmlformats.org/officeDocument/2006/relationships/hyperlink" Target="https://elperuano.pe/NormasElperuano/2021/09/06/1988935-2/1988935-2.htm" TargetMode="External"/><Relationship Id="rId14" Type="http://schemas.openxmlformats.org/officeDocument/2006/relationships/header" Target="header1.xml"/><Relationship Id="rId22" Type="http://schemas.openxmlformats.org/officeDocument/2006/relationships/image" Target="media/image10.emf"/><Relationship Id="rId27" Type="http://schemas.openxmlformats.org/officeDocument/2006/relationships/image" Target="media/image15.gif"/><Relationship Id="rId30" Type="http://schemas.openxmlformats.org/officeDocument/2006/relationships/image" Target="media/image18.png"/><Relationship Id="rId35" Type="http://schemas.openxmlformats.org/officeDocument/2006/relationships/theme" Target="theme/theme1.xml"/><Relationship Id="rId8" Type="http://schemas.openxmlformats.org/officeDocument/2006/relationships/image" Target="media/image1.emf"/></Relationships>
</file>

<file path=word/_rels/footer1.xml.rels><?xml version="1.0" encoding="UTF-8" standalone="yes"?>
<Relationships xmlns="http://schemas.openxmlformats.org/package/2006/relationships"><Relationship Id="rId1" Type="http://schemas.openxmlformats.org/officeDocument/2006/relationships/image" Target="media/image5.emf"/></Relationships>
</file>

<file path=word/_rels/footer2.xml.rels><?xml version="1.0" encoding="UTF-8" standalone="yes"?>
<Relationships xmlns="http://schemas.openxmlformats.org/package/2006/relationships"><Relationship Id="rId1" Type="http://schemas.openxmlformats.org/officeDocument/2006/relationships/image" Target="media/image5.emf"/></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er4.xml.rels><?xml version="1.0" encoding="UTF-8" standalone="yes"?>
<Relationships xmlns="http://schemas.openxmlformats.org/package/2006/relationships"><Relationship Id="rId1" Type="http://schemas.openxmlformats.org/officeDocument/2006/relationships/image" Target="media/image5.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2B66AF-F66D-4993-BB04-B6438F8C3E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117</TotalTime>
  <Pages>15</Pages>
  <Words>3507</Words>
  <Characters>19292</Characters>
  <Application>Microsoft Office Word</Application>
  <DocSecurity>0</DocSecurity>
  <Lines>160</Lines>
  <Paragraphs>45</Paragraphs>
  <ScaleCrop>false</ScaleCrop>
  <HeadingPairs>
    <vt:vector size="6" baseType="variant">
      <vt:variant>
        <vt:lpstr>Título</vt:lpstr>
      </vt:variant>
      <vt:variant>
        <vt:i4>1</vt:i4>
      </vt:variant>
      <vt:variant>
        <vt:lpstr>Títulos</vt:lpstr>
      </vt:variant>
      <vt:variant>
        <vt:i4>7</vt:i4>
      </vt:variant>
      <vt:variant>
        <vt:lpstr>Title</vt:lpstr>
      </vt:variant>
      <vt:variant>
        <vt:i4>1</vt:i4>
      </vt:variant>
    </vt:vector>
  </HeadingPairs>
  <TitlesOfParts>
    <vt:vector size="9" baseType="lpstr">
      <vt:lpstr>ORGANISMO SUPERVISOR DE LA INVERSIÓN EN ENERGÍA y MINERÍA</vt:lpstr>
      <vt:lpstr>        1.	HECHOS RELEVANTES DE LA SEMANA   </vt:lpstr>
      <vt:lpstr>    Composición de los Precios de Referencia de Importación de Combustibles</vt:lpstr>
      <vt:lpstr>        </vt:lpstr>
      <vt:lpstr>        COMPARACIÓN ENTRE LOS PRECIOS DE REFERENCIA DE COMBUSTIBLES Y LOS PRECIOS </vt:lpstr>
      <vt:lpstr>        DE VENTA LOCAL.</vt:lpstr>
      <vt:lpstr>        EVOLUCIÓN DE PRECIOS DE REFERENCIA DE COMBUSTIBLES, PRECIOS DE VENTA LOCAL </vt:lpstr>
      <vt:lpstr>        y BANDA DE PRECIOS.</vt:lpstr>
      <vt:lpstr>ORGANISMO SUPERVISOR DE LA INVERSIÓN EN ENERGÍA y MINERÍA</vt:lpstr>
    </vt:vector>
  </TitlesOfParts>
  <Company>Hewlett-Packard</Company>
  <LinksUpToDate>false</LinksUpToDate>
  <CharactersWithSpaces>22754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Maritza Mercedes Medina Tacuri</cp:lastModifiedBy>
  <cp:revision>23</cp:revision>
  <cp:lastPrinted>2022-06-01T14:55:00Z</cp:lastPrinted>
  <dcterms:created xsi:type="dcterms:W3CDTF">2022-11-29T15:17:00Z</dcterms:created>
  <dcterms:modified xsi:type="dcterms:W3CDTF">2022-11-30T17:57:00Z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