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ACE2D0C"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E41B8C">
        <w:rPr>
          <w:rFonts w:ascii="Poppins" w:hAnsi="Poppins" w:cs="Poppins"/>
          <w:sz w:val="24"/>
          <w:szCs w:val="22"/>
          <w:u w:val="single"/>
          <w:lang w:val="it-IT"/>
        </w:rPr>
        <w:t>30</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F73383E"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C106F5">
        <w:rPr>
          <w:rFonts w:ascii="Poppins" w:hAnsi="Poppins" w:cs="Poppins"/>
          <w:b/>
          <w:bCs/>
          <w:sz w:val="22"/>
          <w:szCs w:val="22"/>
        </w:rPr>
        <w:t>2</w:t>
      </w:r>
      <w:r w:rsidR="00E41B8C">
        <w:rPr>
          <w:rFonts w:ascii="Poppins" w:hAnsi="Poppins" w:cs="Poppins"/>
          <w:b/>
          <w:bCs/>
          <w:sz w:val="22"/>
          <w:szCs w:val="22"/>
        </w:rPr>
        <w:t>8</w:t>
      </w:r>
      <w:r w:rsidR="00316BFF">
        <w:rPr>
          <w:rFonts w:ascii="Poppins" w:hAnsi="Poppins" w:cs="Poppins"/>
          <w:b/>
          <w:bCs/>
          <w:sz w:val="22"/>
          <w:szCs w:val="22"/>
        </w:rPr>
        <w:t>/</w:t>
      </w:r>
      <w:r w:rsidR="00222A5F">
        <w:rPr>
          <w:rFonts w:ascii="Poppins" w:hAnsi="Poppins" w:cs="Poppins"/>
          <w:b/>
          <w:bCs/>
          <w:sz w:val="22"/>
          <w:szCs w:val="22"/>
        </w:rPr>
        <w:t>0</w:t>
      </w:r>
      <w:r w:rsidR="00523F5F">
        <w:rPr>
          <w:rFonts w:ascii="Poppins" w:hAnsi="Poppins" w:cs="Poppins"/>
          <w:b/>
          <w:bCs/>
          <w:sz w:val="22"/>
          <w:szCs w:val="22"/>
        </w:rPr>
        <w:t>7</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119A6857" w:rsidR="00AB06BA" w:rsidRPr="001C2FD3" w:rsidRDefault="00753346"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B949A7A" wp14:editId="6009DFD6">
            <wp:extent cx="5372100" cy="3743558"/>
            <wp:effectExtent l="0" t="0" r="0"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78373" cy="3747929"/>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08ECFCF2"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FE2B43">
        <w:rPr>
          <w:rFonts w:ascii="Poppins" w:hAnsi="Poppins" w:cs="Poppins"/>
          <w:sz w:val="18"/>
          <w:szCs w:val="18"/>
        </w:rPr>
        <w:t>5</w:t>
      </w:r>
      <w:r w:rsidR="00E23D92" w:rsidRPr="00273F37">
        <w:rPr>
          <w:rFonts w:ascii="Poppins" w:hAnsi="Poppins" w:cs="Poppins"/>
          <w:sz w:val="18"/>
          <w:szCs w:val="18"/>
        </w:rPr>
        <w:t>,</w:t>
      </w:r>
      <w:r w:rsidR="00FE2B43">
        <w:rPr>
          <w:rFonts w:ascii="Poppins" w:hAnsi="Poppins" w:cs="Poppins"/>
          <w:sz w:val="18"/>
          <w:szCs w:val="18"/>
        </w:rPr>
        <w:t>9</w:t>
      </w:r>
      <w:r w:rsidR="00273F37" w:rsidRPr="00273F37">
        <w:rPr>
          <w:rFonts w:ascii="Poppins" w:hAnsi="Poppins" w:cs="Poppins"/>
          <w:sz w:val="18"/>
          <w:szCs w:val="18"/>
        </w:rPr>
        <w:t>0</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48038E" w:rsidRPr="00273F37">
        <w:rPr>
          <w:rFonts w:ascii="Poppins" w:hAnsi="Poppins" w:cs="Poppins"/>
          <w:sz w:val="18"/>
          <w:szCs w:val="18"/>
        </w:rPr>
        <w:t>8</w:t>
      </w:r>
      <w:r w:rsidR="00FE2B43">
        <w:rPr>
          <w:rFonts w:ascii="Poppins" w:hAnsi="Poppins" w:cs="Poppins"/>
          <w:sz w:val="18"/>
          <w:szCs w:val="18"/>
        </w:rPr>
        <w:t>1</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98200D" w:rsidRPr="00273F37">
        <w:rPr>
          <w:rFonts w:ascii="Poppins" w:hAnsi="Poppins" w:cs="Poppins"/>
          <w:sz w:val="18"/>
          <w:szCs w:val="18"/>
        </w:rPr>
        <w:t>9</w:t>
      </w:r>
      <w:r w:rsidR="00FE2B43">
        <w:rPr>
          <w:rFonts w:ascii="Poppins" w:hAnsi="Poppins" w:cs="Poppins"/>
          <w:sz w:val="18"/>
          <w:szCs w:val="18"/>
        </w:rPr>
        <w:t>0</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B27C1" w:rsidRPr="00273F37">
        <w:rPr>
          <w:rFonts w:ascii="Poppins" w:hAnsi="Poppins" w:cs="Poppins"/>
          <w:sz w:val="18"/>
          <w:szCs w:val="18"/>
        </w:rPr>
        <w:t>3</w:t>
      </w:r>
      <w:r w:rsidR="00FE2B43">
        <w:rPr>
          <w:rFonts w:ascii="Poppins" w:hAnsi="Poppins" w:cs="Poppins"/>
          <w:sz w:val="18"/>
          <w:szCs w:val="18"/>
        </w:rPr>
        <w:t>1</w:t>
      </w:r>
      <w:r w:rsidR="00941CD2" w:rsidRPr="00273F37">
        <w:rPr>
          <w:rFonts w:ascii="Poppins" w:hAnsi="Poppins" w:cs="Poppins"/>
          <w:sz w:val="18"/>
          <w:szCs w:val="18"/>
        </w:rPr>
        <w:t>,</w:t>
      </w:r>
      <w:r w:rsidR="00FE2B43">
        <w:rPr>
          <w:rFonts w:ascii="Poppins" w:hAnsi="Poppins" w:cs="Poppins"/>
          <w:sz w:val="18"/>
          <w:szCs w:val="18"/>
        </w:rPr>
        <w:t>48</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3BDF8DD8"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411287">
        <w:rPr>
          <w:rFonts w:ascii="Poppins" w:hAnsi="Poppins" w:cs="Poppins"/>
          <w:bCs/>
          <w:sz w:val="18"/>
          <w:szCs w:val="18"/>
        </w:rPr>
        <w:t>14</w:t>
      </w:r>
      <w:r w:rsidRPr="00DE1667">
        <w:rPr>
          <w:rFonts w:ascii="Poppins" w:hAnsi="Poppins" w:cs="Poppins"/>
          <w:bCs/>
          <w:sz w:val="18"/>
          <w:szCs w:val="18"/>
        </w:rPr>
        <w:t>.</w:t>
      </w:r>
      <w:r w:rsidR="000F0295" w:rsidRPr="00DE1667">
        <w:rPr>
          <w:rFonts w:ascii="Poppins" w:hAnsi="Poppins" w:cs="Poppins"/>
          <w:bCs/>
          <w:sz w:val="18"/>
          <w:szCs w:val="18"/>
        </w:rPr>
        <w:t>0</w:t>
      </w:r>
      <w:r w:rsidR="000E7379">
        <w:rPr>
          <w:rFonts w:ascii="Poppins" w:hAnsi="Poppins" w:cs="Poppins"/>
          <w:bCs/>
          <w:sz w:val="18"/>
          <w:szCs w:val="18"/>
        </w:rPr>
        <w:t>7</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411287">
        <w:rPr>
          <w:rFonts w:ascii="Poppins" w:hAnsi="Poppins" w:cs="Poppins"/>
          <w:bCs/>
          <w:sz w:val="18"/>
          <w:szCs w:val="18"/>
        </w:rPr>
        <w:t>25</w:t>
      </w:r>
      <w:r w:rsidRPr="00DE1667">
        <w:rPr>
          <w:rFonts w:ascii="Poppins" w:hAnsi="Poppins" w:cs="Poppins"/>
          <w:bCs/>
          <w:sz w:val="18"/>
          <w:szCs w:val="18"/>
        </w:rPr>
        <w:t>.</w:t>
      </w:r>
      <w:r w:rsidR="00E23D92" w:rsidRPr="00DE1667">
        <w:rPr>
          <w:rFonts w:ascii="Poppins" w:hAnsi="Poppins" w:cs="Poppins"/>
          <w:bCs/>
          <w:sz w:val="18"/>
          <w:szCs w:val="18"/>
        </w:rPr>
        <w:t>0</w:t>
      </w:r>
      <w:r w:rsidR="0098200D" w:rsidRPr="00DE1667">
        <w:rPr>
          <w:rFonts w:ascii="Poppins" w:hAnsi="Poppins" w:cs="Poppins"/>
          <w:bCs/>
          <w:sz w:val="18"/>
          <w:szCs w:val="18"/>
        </w:rPr>
        <w:t>7</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12617156" w14:textId="77777777" w:rsidR="006A59A3" w:rsidRPr="00142C7B" w:rsidRDefault="006A59A3" w:rsidP="006A59A3">
      <w:pPr>
        <w:pStyle w:val="Prrafodelista"/>
        <w:numPr>
          <w:ilvl w:val="0"/>
          <w:numId w:val="30"/>
        </w:numPr>
        <w:ind w:left="425"/>
        <w:contextualSpacing/>
        <w:jc w:val="both"/>
        <w:rPr>
          <w:rFonts w:ascii="Poppins" w:hAnsi="Poppins" w:cs="Poppins"/>
          <w:b/>
          <w:sz w:val="18"/>
          <w:szCs w:val="18"/>
        </w:rPr>
      </w:pPr>
      <w:r w:rsidRPr="00142C7B">
        <w:rPr>
          <w:rFonts w:ascii="Poppins" w:hAnsi="Poppins" w:cs="Poppins"/>
          <w:b/>
          <w:sz w:val="18"/>
          <w:szCs w:val="18"/>
        </w:rPr>
        <w:t>El incremento de los inventarios de</w:t>
      </w:r>
      <w:r>
        <w:rPr>
          <w:rFonts w:ascii="Poppins" w:hAnsi="Poppins" w:cs="Poppins"/>
          <w:b/>
          <w:sz w:val="18"/>
          <w:szCs w:val="18"/>
        </w:rPr>
        <w:t xml:space="preserve"> </w:t>
      </w:r>
      <w:r w:rsidRPr="00142C7B">
        <w:rPr>
          <w:rFonts w:ascii="Poppins" w:hAnsi="Poppins" w:cs="Poppins"/>
          <w:b/>
          <w:sz w:val="18"/>
          <w:szCs w:val="18"/>
        </w:rPr>
        <w:t>destilado medio, así como el descenso de las existencias de crudo</w:t>
      </w:r>
      <w:r>
        <w:rPr>
          <w:rFonts w:ascii="Poppins" w:hAnsi="Poppins" w:cs="Poppins"/>
          <w:b/>
          <w:sz w:val="18"/>
          <w:szCs w:val="18"/>
        </w:rPr>
        <w:t>, gasolinas y propano</w:t>
      </w:r>
      <w:r w:rsidRPr="00142C7B">
        <w:rPr>
          <w:rFonts w:ascii="Poppins" w:hAnsi="Poppins" w:cs="Poppins"/>
          <w:b/>
          <w:sz w:val="18"/>
          <w:szCs w:val="18"/>
        </w:rPr>
        <w:t xml:space="preserve"> al 1</w:t>
      </w:r>
      <w:r>
        <w:rPr>
          <w:rFonts w:ascii="Poppins" w:hAnsi="Poppins" w:cs="Poppins"/>
          <w:b/>
          <w:sz w:val="18"/>
          <w:szCs w:val="18"/>
        </w:rPr>
        <w:t>8</w:t>
      </w:r>
      <w:r w:rsidRPr="00142C7B">
        <w:rPr>
          <w:rFonts w:ascii="Poppins" w:hAnsi="Poppins" w:cs="Poppins"/>
          <w:b/>
          <w:sz w:val="18"/>
          <w:szCs w:val="18"/>
        </w:rPr>
        <w:t xml:space="preserve"> de julio del 2025</w:t>
      </w:r>
    </w:p>
    <w:p w14:paraId="3F45B88C" w14:textId="77777777" w:rsidR="006A59A3" w:rsidRPr="00142C7B" w:rsidRDefault="006A59A3" w:rsidP="006A59A3">
      <w:pPr>
        <w:pStyle w:val="Prrafodelista"/>
        <w:ind w:left="426"/>
        <w:jc w:val="both"/>
        <w:rPr>
          <w:rFonts w:ascii="Poppins" w:hAnsi="Poppins" w:cs="Poppins"/>
          <w:sz w:val="18"/>
          <w:szCs w:val="18"/>
        </w:rPr>
      </w:pPr>
    </w:p>
    <w:p w14:paraId="70C5B78F" w14:textId="77777777" w:rsidR="006A59A3" w:rsidRPr="00142C7B" w:rsidRDefault="006A59A3" w:rsidP="006A59A3">
      <w:pPr>
        <w:shd w:val="clear" w:color="auto" w:fill="FFFFFF"/>
        <w:ind w:left="425"/>
        <w:jc w:val="both"/>
        <w:rPr>
          <w:rFonts w:ascii="Poppins" w:hAnsi="Poppins" w:cs="Poppins"/>
          <w:sz w:val="18"/>
          <w:szCs w:val="18"/>
        </w:rPr>
      </w:pPr>
      <w:r w:rsidRPr="00142C7B">
        <w:rPr>
          <w:rFonts w:ascii="Poppins" w:hAnsi="Poppins" w:cs="Poppins"/>
          <w:sz w:val="18"/>
          <w:szCs w:val="18"/>
        </w:rPr>
        <w:t>Los inventarios de petróleo de Estados Unidos se redujeron en 3,</w:t>
      </w:r>
      <w:r>
        <w:rPr>
          <w:rFonts w:ascii="Poppins" w:hAnsi="Poppins" w:cs="Poppins"/>
          <w:sz w:val="18"/>
          <w:szCs w:val="18"/>
        </w:rPr>
        <w:t>2</w:t>
      </w:r>
      <w:r w:rsidRPr="00142C7B">
        <w:rPr>
          <w:rFonts w:ascii="Poppins" w:hAnsi="Poppins" w:cs="Poppins"/>
          <w:sz w:val="18"/>
          <w:szCs w:val="18"/>
        </w:rPr>
        <w:t xml:space="preserve"> millones de barriles, ubicándose en -</w:t>
      </w:r>
      <w:r>
        <w:rPr>
          <w:rFonts w:ascii="Poppins" w:hAnsi="Poppins" w:cs="Poppins"/>
          <w:sz w:val="18"/>
          <w:szCs w:val="18"/>
        </w:rPr>
        <w:t>9</w:t>
      </w:r>
      <w:r w:rsidRPr="00142C7B">
        <w:rPr>
          <w:rFonts w:ascii="Poppins" w:hAnsi="Poppins" w:cs="Poppins"/>
          <w:sz w:val="18"/>
          <w:szCs w:val="18"/>
        </w:rPr>
        <w:t>% por debajo de la media de los últimos 5 años, para esta época del año, lo que representa 4</w:t>
      </w:r>
      <w:r>
        <w:rPr>
          <w:rFonts w:ascii="Poppins" w:hAnsi="Poppins" w:cs="Poppins"/>
          <w:sz w:val="18"/>
          <w:szCs w:val="18"/>
        </w:rPr>
        <w:t>19</w:t>
      </w:r>
      <w:r w:rsidRPr="00142C7B">
        <w:rPr>
          <w:rFonts w:ascii="Poppins" w:hAnsi="Poppins" w:cs="Poppins"/>
          <w:sz w:val="18"/>
          <w:szCs w:val="18"/>
        </w:rPr>
        <w:t>,</w:t>
      </w:r>
      <w:r>
        <w:rPr>
          <w:rFonts w:ascii="Poppins" w:hAnsi="Poppins" w:cs="Poppins"/>
          <w:sz w:val="18"/>
          <w:szCs w:val="18"/>
        </w:rPr>
        <w:t>0</w:t>
      </w:r>
      <w:r w:rsidRPr="00142C7B">
        <w:rPr>
          <w:rFonts w:ascii="Poppins" w:hAnsi="Poppins" w:cs="Poppins"/>
          <w:sz w:val="18"/>
          <w:szCs w:val="18"/>
        </w:rPr>
        <w:t xml:space="preserve"> millones de barriles</w:t>
      </w:r>
      <w:r>
        <w:rPr>
          <w:rFonts w:ascii="Poppins" w:hAnsi="Poppins" w:cs="Poppins"/>
          <w:sz w:val="18"/>
          <w:szCs w:val="18"/>
        </w:rPr>
        <w:t>.</w:t>
      </w:r>
    </w:p>
    <w:p w14:paraId="6C1FEDF2" w14:textId="77777777" w:rsidR="006A59A3" w:rsidRPr="00142C7B" w:rsidRDefault="006A59A3" w:rsidP="006A59A3">
      <w:pPr>
        <w:shd w:val="clear" w:color="auto" w:fill="FFFFFF"/>
        <w:ind w:left="425"/>
        <w:jc w:val="both"/>
        <w:rPr>
          <w:rFonts w:ascii="Poppins" w:hAnsi="Poppins" w:cs="Poppins"/>
          <w:sz w:val="18"/>
          <w:szCs w:val="18"/>
        </w:rPr>
      </w:pPr>
    </w:p>
    <w:p w14:paraId="1FF846A4" w14:textId="3A5A958E" w:rsidR="006A59A3" w:rsidRDefault="006A59A3" w:rsidP="006A59A3">
      <w:pPr>
        <w:shd w:val="clear" w:color="auto" w:fill="FFFFFF"/>
        <w:ind w:left="425"/>
        <w:jc w:val="both"/>
        <w:rPr>
          <w:rFonts w:ascii="Poppins" w:hAnsi="Poppins" w:cs="Poppins"/>
          <w:sz w:val="18"/>
          <w:szCs w:val="18"/>
        </w:rPr>
      </w:pPr>
      <w:r w:rsidRPr="00142C7B">
        <w:rPr>
          <w:rFonts w:ascii="Poppins" w:hAnsi="Poppins" w:cs="Poppins"/>
          <w:sz w:val="18"/>
          <w:szCs w:val="18"/>
        </w:rPr>
        <w:t xml:space="preserve">Por su parte, las existencias de gasolinas </w:t>
      </w:r>
      <w:r>
        <w:rPr>
          <w:rFonts w:ascii="Poppins" w:hAnsi="Poppins" w:cs="Poppins"/>
          <w:sz w:val="18"/>
          <w:szCs w:val="18"/>
        </w:rPr>
        <w:t>disminuyeron</w:t>
      </w:r>
      <w:r w:rsidRPr="00142C7B">
        <w:rPr>
          <w:rFonts w:ascii="Poppins" w:hAnsi="Poppins" w:cs="Poppins"/>
          <w:sz w:val="18"/>
          <w:szCs w:val="18"/>
        </w:rPr>
        <w:t xml:space="preserve"> en </w:t>
      </w:r>
      <w:r>
        <w:rPr>
          <w:rFonts w:ascii="Poppins" w:hAnsi="Poppins" w:cs="Poppins"/>
          <w:sz w:val="18"/>
          <w:szCs w:val="18"/>
        </w:rPr>
        <w:t>1,7</w:t>
      </w:r>
      <w:r w:rsidRPr="00142C7B">
        <w:rPr>
          <w:rFonts w:ascii="Poppins" w:hAnsi="Poppins" w:cs="Poppins"/>
          <w:sz w:val="18"/>
          <w:szCs w:val="18"/>
        </w:rPr>
        <w:t xml:space="preserve"> millones de barriles, reportando un total de 23</w:t>
      </w:r>
      <w:r>
        <w:rPr>
          <w:rFonts w:ascii="Poppins" w:hAnsi="Poppins" w:cs="Poppins"/>
          <w:sz w:val="18"/>
          <w:szCs w:val="18"/>
        </w:rPr>
        <w:t>1</w:t>
      </w:r>
      <w:r w:rsidRPr="00142C7B">
        <w:rPr>
          <w:rFonts w:ascii="Poppins" w:hAnsi="Poppins" w:cs="Poppins"/>
          <w:sz w:val="18"/>
          <w:szCs w:val="18"/>
        </w:rPr>
        <w:t>,</w:t>
      </w:r>
      <w:r>
        <w:rPr>
          <w:rFonts w:ascii="Poppins" w:hAnsi="Poppins" w:cs="Poppins"/>
          <w:sz w:val="18"/>
          <w:szCs w:val="18"/>
        </w:rPr>
        <w:t>1</w:t>
      </w:r>
      <w:r w:rsidRPr="00142C7B">
        <w:rPr>
          <w:rFonts w:ascii="Poppins" w:hAnsi="Poppins" w:cs="Poppins"/>
          <w:sz w:val="18"/>
          <w:szCs w:val="18"/>
        </w:rPr>
        <w:t xml:space="preserve"> millones de barriles; así como los inventarios de destilados, que incluyen al diésel y al combustible para calefacción se incrementaron en </w:t>
      </w:r>
      <w:r>
        <w:rPr>
          <w:rFonts w:ascii="Poppins" w:hAnsi="Poppins" w:cs="Poppins"/>
          <w:sz w:val="18"/>
          <w:szCs w:val="18"/>
        </w:rPr>
        <w:t>2,9</w:t>
      </w:r>
      <w:r w:rsidRPr="00142C7B">
        <w:rPr>
          <w:rFonts w:ascii="Poppins" w:hAnsi="Poppins" w:cs="Poppins"/>
          <w:sz w:val="18"/>
          <w:szCs w:val="18"/>
        </w:rPr>
        <w:t xml:space="preserve"> millones de barriles, ubicándose en 10</w:t>
      </w:r>
      <w:r>
        <w:rPr>
          <w:rFonts w:ascii="Poppins" w:hAnsi="Poppins" w:cs="Poppins"/>
          <w:sz w:val="18"/>
          <w:szCs w:val="18"/>
        </w:rPr>
        <w:t>9</w:t>
      </w:r>
      <w:r w:rsidRPr="00142C7B">
        <w:rPr>
          <w:rFonts w:ascii="Poppins" w:hAnsi="Poppins" w:cs="Poppins"/>
          <w:sz w:val="18"/>
          <w:szCs w:val="18"/>
        </w:rPr>
        <w:t>,</w:t>
      </w:r>
      <w:r>
        <w:rPr>
          <w:rFonts w:ascii="Poppins" w:hAnsi="Poppins" w:cs="Poppins"/>
          <w:sz w:val="18"/>
          <w:szCs w:val="18"/>
        </w:rPr>
        <w:t>9</w:t>
      </w:r>
      <w:r w:rsidRPr="00142C7B">
        <w:rPr>
          <w:rFonts w:ascii="Poppins" w:hAnsi="Poppins" w:cs="Poppins"/>
          <w:sz w:val="18"/>
          <w:szCs w:val="18"/>
        </w:rPr>
        <w:t xml:space="preserve"> millones de barriles. Finalmente, las existencias de propano </w:t>
      </w:r>
      <w:r>
        <w:rPr>
          <w:rFonts w:ascii="Poppins" w:hAnsi="Poppins" w:cs="Poppins"/>
          <w:sz w:val="18"/>
          <w:szCs w:val="18"/>
        </w:rPr>
        <w:t>bajaron</w:t>
      </w:r>
      <w:r w:rsidRPr="00142C7B">
        <w:rPr>
          <w:rFonts w:ascii="Poppins" w:hAnsi="Poppins" w:cs="Poppins"/>
          <w:sz w:val="18"/>
          <w:szCs w:val="18"/>
        </w:rPr>
        <w:t xml:space="preserve"> en </w:t>
      </w:r>
      <w:r>
        <w:rPr>
          <w:rFonts w:ascii="Poppins" w:hAnsi="Poppins" w:cs="Poppins"/>
          <w:sz w:val="18"/>
          <w:szCs w:val="18"/>
        </w:rPr>
        <w:t>0</w:t>
      </w:r>
      <w:r w:rsidRPr="00142C7B">
        <w:rPr>
          <w:rFonts w:ascii="Poppins" w:hAnsi="Poppins" w:cs="Poppins"/>
          <w:sz w:val="18"/>
          <w:szCs w:val="18"/>
        </w:rPr>
        <w:t>,</w:t>
      </w:r>
      <w:r>
        <w:rPr>
          <w:rFonts w:ascii="Poppins" w:hAnsi="Poppins" w:cs="Poppins"/>
          <w:sz w:val="18"/>
          <w:szCs w:val="18"/>
        </w:rPr>
        <w:t>52</w:t>
      </w:r>
      <w:r w:rsidRPr="00142C7B">
        <w:rPr>
          <w:rFonts w:ascii="Poppins" w:hAnsi="Poppins" w:cs="Poppins"/>
          <w:sz w:val="18"/>
          <w:szCs w:val="18"/>
        </w:rPr>
        <w:t xml:space="preserve"> millones de barriles, registrando un nivel de 82,</w:t>
      </w:r>
      <w:r>
        <w:rPr>
          <w:rFonts w:ascii="Poppins" w:hAnsi="Poppins" w:cs="Poppins"/>
          <w:sz w:val="18"/>
          <w:szCs w:val="18"/>
        </w:rPr>
        <w:t>33</w:t>
      </w:r>
      <w:r w:rsidRPr="00142C7B">
        <w:rPr>
          <w:rFonts w:ascii="Poppins" w:hAnsi="Poppins" w:cs="Poppins"/>
          <w:sz w:val="18"/>
          <w:szCs w:val="18"/>
        </w:rPr>
        <w:t xml:space="preserve"> millones de barriles</w:t>
      </w:r>
      <w:r>
        <w:rPr>
          <w:rFonts w:ascii="Poppins" w:hAnsi="Poppins" w:cs="Poppins"/>
          <w:sz w:val="18"/>
          <w:szCs w:val="18"/>
        </w:rPr>
        <w:t>.</w:t>
      </w:r>
    </w:p>
    <w:p w14:paraId="4028431A" w14:textId="63A3001B" w:rsidR="006A59A3" w:rsidRDefault="006A59A3" w:rsidP="006A59A3">
      <w:pPr>
        <w:shd w:val="clear" w:color="auto" w:fill="FFFFFF"/>
        <w:ind w:left="425"/>
        <w:jc w:val="both"/>
        <w:rPr>
          <w:rFonts w:ascii="Poppins" w:hAnsi="Poppins" w:cs="Poppins"/>
          <w:sz w:val="18"/>
          <w:szCs w:val="18"/>
        </w:rPr>
      </w:pPr>
    </w:p>
    <w:p w14:paraId="7F47E678" w14:textId="0461818F" w:rsidR="006A59A3" w:rsidRDefault="006A59A3" w:rsidP="006A59A3">
      <w:pPr>
        <w:shd w:val="clear" w:color="auto" w:fill="FFFFFF"/>
        <w:ind w:left="425"/>
        <w:jc w:val="both"/>
        <w:rPr>
          <w:rFonts w:ascii="Poppins" w:hAnsi="Poppins" w:cs="Poppins"/>
          <w:sz w:val="18"/>
          <w:szCs w:val="18"/>
        </w:rPr>
      </w:pPr>
    </w:p>
    <w:p w14:paraId="2BB3F715" w14:textId="77777777" w:rsidR="006A59A3" w:rsidRDefault="006A59A3" w:rsidP="006A59A3">
      <w:pPr>
        <w:shd w:val="clear" w:color="auto" w:fill="FFFFFF"/>
        <w:ind w:left="425"/>
        <w:jc w:val="both"/>
        <w:rPr>
          <w:rFonts w:ascii="Poppins" w:hAnsi="Poppins" w:cs="Poppins"/>
          <w:sz w:val="18"/>
          <w:szCs w:val="18"/>
        </w:rPr>
      </w:pPr>
    </w:p>
    <w:p w14:paraId="12BAC072" w14:textId="77777777" w:rsidR="006A59A3" w:rsidRDefault="006A59A3" w:rsidP="006A59A3">
      <w:pPr>
        <w:shd w:val="clear" w:color="auto" w:fill="FFFFFF"/>
        <w:ind w:left="425"/>
        <w:jc w:val="both"/>
        <w:rPr>
          <w:rFonts w:ascii="Poppins" w:hAnsi="Poppins" w:cs="Poppins"/>
          <w:sz w:val="18"/>
          <w:szCs w:val="18"/>
        </w:rPr>
      </w:pPr>
    </w:p>
    <w:p w14:paraId="2175981A" w14:textId="77777777" w:rsidR="006A59A3" w:rsidRDefault="006A59A3" w:rsidP="006A59A3">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lastRenderedPageBreak/>
        <w:t>El u</w:t>
      </w:r>
      <w:r w:rsidRPr="00D350B6">
        <w:rPr>
          <w:rFonts w:ascii="Poppins" w:hAnsi="Poppins" w:cs="Poppins"/>
          <w:b/>
          <w:sz w:val="18"/>
          <w:szCs w:val="18"/>
        </w:rPr>
        <w:t xml:space="preserve">ltimátum de Trump a Rusia </w:t>
      </w:r>
      <w:r>
        <w:rPr>
          <w:rFonts w:ascii="Poppins" w:hAnsi="Poppins" w:cs="Poppins"/>
          <w:b/>
          <w:sz w:val="18"/>
          <w:szCs w:val="18"/>
        </w:rPr>
        <w:t xml:space="preserve">eleva </w:t>
      </w:r>
      <w:r w:rsidRPr="00D350B6">
        <w:rPr>
          <w:rFonts w:ascii="Poppins" w:hAnsi="Poppins" w:cs="Poppins"/>
          <w:b/>
          <w:sz w:val="18"/>
          <w:szCs w:val="18"/>
        </w:rPr>
        <w:t>el riesgo geopolítico</w:t>
      </w:r>
      <w:r>
        <w:rPr>
          <w:rFonts w:ascii="Poppins" w:hAnsi="Poppins" w:cs="Poppins"/>
          <w:b/>
          <w:sz w:val="18"/>
          <w:szCs w:val="18"/>
        </w:rPr>
        <w:t xml:space="preserve"> e intensifica la presión sobre Rusia</w:t>
      </w:r>
    </w:p>
    <w:p w14:paraId="3758EA3F" w14:textId="77777777" w:rsidR="006A59A3" w:rsidRDefault="006A59A3" w:rsidP="006A59A3">
      <w:pPr>
        <w:jc w:val="both"/>
        <w:rPr>
          <w:rFonts w:ascii="Poppins" w:hAnsi="Poppins" w:cs="Poppins"/>
          <w:b/>
          <w:sz w:val="18"/>
          <w:szCs w:val="18"/>
        </w:rPr>
      </w:pPr>
    </w:p>
    <w:p w14:paraId="691F53B1" w14:textId="77777777" w:rsidR="006A59A3" w:rsidRDefault="006A59A3" w:rsidP="006A59A3">
      <w:pPr>
        <w:shd w:val="clear" w:color="auto" w:fill="FFFFFF"/>
        <w:ind w:left="425"/>
        <w:jc w:val="both"/>
        <w:rPr>
          <w:rFonts w:ascii="Poppins" w:hAnsi="Poppins" w:cs="Poppins"/>
          <w:sz w:val="18"/>
          <w:szCs w:val="18"/>
        </w:rPr>
      </w:pPr>
      <w:r w:rsidRPr="00A92B4F">
        <w:rPr>
          <w:rFonts w:ascii="Poppins" w:hAnsi="Poppins" w:cs="Poppins"/>
          <w:sz w:val="18"/>
          <w:szCs w:val="18"/>
        </w:rPr>
        <w:t xml:space="preserve">El presidente de </w:t>
      </w:r>
      <w:r>
        <w:rPr>
          <w:rFonts w:ascii="Poppins" w:hAnsi="Poppins" w:cs="Poppins"/>
          <w:sz w:val="18"/>
          <w:szCs w:val="18"/>
        </w:rPr>
        <w:t>EE.UU.</w:t>
      </w:r>
      <w:r w:rsidRPr="00A92B4F">
        <w:rPr>
          <w:rFonts w:ascii="Poppins" w:hAnsi="Poppins" w:cs="Poppins"/>
          <w:sz w:val="18"/>
          <w:szCs w:val="18"/>
        </w:rPr>
        <w:t>, Donald Trump, endureció la presión geopolítica al dar un ultimátum de 10 a 12 días a Rusia para negociar una salida al conflicto con Ucrania, amenazando con sanciones energéticas más severas y aranceles del 100% a los países que continúen comprando crudo ruso.</w:t>
      </w:r>
      <w:r>
        <w:rPr>
          <w:rFonts w:ascii="Poppins" w:hAnsi="Poppins" w:cs="Poppins"/>
          <w:sz w:val="18"/>
          <w:szCs w:val="18"/>
        </w:rPr>
        <w:t xml:space="preserve"> </w:t>
      </w:r>
      <w:r w:rsidRPr="00A92B4F">
        <w:rPr>
          <w:rFonts w:ascii="Poppins" w:hAnsi="Poppins" w:cs="Poppins"/>
          <w:sz w:val="18"/>
          <w:szCs w:val="18"/>
        </w:rPr>
        <w:t xml:space="preserve">El anuncio afecta especialmente a India y China, que </w:t>
      </w:r>
      <w:r>
        <w:rPr>
          <w:rFonts w:ascii="Poppins" w:hAnsi="Poppins" w:cs="Poppins"/>
          <w:sz w:val="18"/>
          <w:szCs w:val="18"/>
        </w:rPr>
        <w:t>consumen</w:t>
      </w:r>
      <w:r w:rsidRPr="00A92B4F">
        <w:rPr>
          <w:rFonts w:ascii="Poppins" w:hAnsi="Poppins" w:cs="Poppins"/>
          <w:sz w:val="18"/>
          <w:szCs w:val="18"/>
        </w:rPr>
        <w:t xml:space="preserve"> más de 5 millones de barriles </w:t>
      </w:r>
      <w:r>
        <w:rPr>
          <w:rFonts w:ascii="Poppins" w:hAnsi="Poppins" w:cs="Poppins"/>
          <w:sz w:val="18"/>
          <w:szCs w:val="18"/>
        </w:rPr>
        <w:t>por día</w:t>
      </w:r>
      <w:r w:rsidRPr="00A92B4F">
        <w:rPr>
          <w:rFonts w:ascii="Poppins" w:hAnsi="Poppins" w:cs="Poppins"/>
          <w:sz w:val="18"/>
          <w:szCs w:val="18"/>
        </w:rPr>
        <w:t xml:space="preserve"> (bpd) de crudo ruso, representando más del 65% de las exportaciones energéticas de </w:t>
      </w:r>
      <w:r>
        <w:rPr>
          <w:rFonts w:ascii="Poppins" w:hAnsi="Poppins" w:cs="Poppins"/>
          <w:sz w:val="18"/>
          <w:szCs w:val="18"/>
        </w:rPr>
        <w:t>Rusia</w:t>
      </w:r>
      <w:r w:rsidRPr="00A92B4F">
        <w:rPr>
          <w:rFonts w:ascii="Poppins" w:hAnsi="Poppins" w:cs="Poppins"/>
          <w:sz w:val="18"/>
          <w:szCs w:val="18"/>
        </w:rPr>
        <w:t>.</w:t>
      </w:r>
    </w:p>
    <w:p w14:paraId="71DAA136" w14:textId="77777777" w:rsidR="006A59A3" w:rsidRDefault="006A59A3" w:rsidP="006A59A3">
      <w:pPr>
        <w:shd w:val="clear" w:color="auto" w:fill="FFFFFF"/>
        <w:ind w:left="425"/>
        <w:jc w:val="both"/>
        <w:rPr>
          <w:rFonts w:ascii="Poppins" w:hAnsi="Poppins" w:cs="Poppins"/>
          <w:sz w:val="18"/>
          <w:szCs w:val="18"/>
        </w:rPr>
      </w:pPr>
    </w:p>
    <w:p w14:paraId="6B6794BE" w14:textId="77777777" w:rsidR="006A59A3" w:rsidRDefault="006A59A3" w:rsidP="006A59A3">
      <w:pPr>
        <w:shd w:val="clear" w:color="auto" w:fill="FFFFFF"/>
        <w:ind w:left="425"/>
        <w:jc w:val="both"/>
        <w:rPr>
          <w:rFonts w:ascii="Poppins" w:hAnsi="Poppins" w:cs="Poppins"/>
          <w:sz w:val="18"/>
          <w:szCs w:val="18"/>
        </w:rPr>
      </w:pPr>
      <w:r w:rsidRPr="004D55A8">
        <w:rPr>
          <w:rFonts w:ascii="Poppins" w:hAnsi="Poppins" w:cs="Poppins"/>
          <w:sz w:val="18"/>
          <w:szCs w:val="18"/>
        </w:rPr>
        <w:t xml:space="preserve">Un endurecimiento de sanciones podría provocar desvíos forzados de cargamentos y un reacomodo en las rutas marítimas globales, incrementando los costos logísticos. Según estimaciones de </w:t>
      </w:r>
      <w:r>
        <w:rPr>
          <w:rFonts w:ascii="Poppins" w:hAnsi="Poppins" w:cs="Poppins"/>
          <w:sz w:val="18"/>
          <w:szCs w:val="18"/>
        </w:rPr>
        <w:t xml:space="preserve">la consultora </w:t>
      </w:r>
      <w:proofErr w:type="spellStart"/>
      <w:r w:rsidRPr="004D55A8">
        <w:rPr>
          <w:rFonts w:ascii="Poppins" w:hAnsi="Poppins" w:cs="Poppins"/>
          <w:sz w:val="18"/>
          <w:szCs w:val="18"/>
        </w:rPr>
        <w:t>Rystad</w:t>
      </w:r>
      <w:proofErr w:type="spellEnd"/>
      <w:r w:rsidRPr="004D55A8">
        <w:rPr>
          <w:rFonts w:ascii="Poppins" w:hAnsi="Poppins" w:cs="Poppins"/>
          <w:sz w:val="18"/>
          <w:szCs w:val="18"/>
        </w:rPr>
        <w:t xml:space="preserve"> Energy, una interrupción del 50% del flujo ruso hacia Asia </w:t>
      </w:r>
      <w:r>
        <w:rPr>
          <w:rFonts w:ascii="Poppins" w:hAnsi="Poppins" w:cs="Poppins"/>
          <w:sz w:val="18"/>
          <w:szCs w:val="18"/>
        </w:rPr>
        <w:t>podría recortar</w:t>
      </w:r>
      <w:r w:rsidRPr="004D55A8">
        <w:rPr>
          <w:rFonts w:ascii="Poppins" w:hAnsi="Poppins" w:cs="Poppins"/>
          <w:sz w:val="18"/>
          <w:szCs w:val="18"/>
        </w:rPr>
        <w:t xml:space="preserve"> el suministro global en 2 a 3 millones de bpd en el corto plazo, </w:t>
      </w:r>
      <w:r>
        <w:rPr>
          <w:rFonts w:ascii="Poppins" w:hAnsi="Poppins" w:cs="Poppins"/>
          <w:sz w:val="18"/>
          <w:szCs w:val="18"/>
        </w:rPr>
        <w:t>lo cual podría elevar el precio del B</w:t>
      </w:r>
      <w:r w:rsidRPr="004D55A8">
        <w:rPr>
          <w:rFonts w:ascii="Poppins" w:hAnsi="Poppins" w:cs="Poppins"/>
          <w:sz w:val="18"/>
          <w:szCs w:val="18"/>
        </w:rPr>
        <w:t>rent hacia el rango de USD 78–80 por barril. A</w:t>
      </w:r>
      <w:r>
        <w:rPr>
          <w:rFonts w:ascii="Poppins" w:hAnsi="Poppins" w:cs="Poppins"/>
          <w:sz w:val="18"/>
          <w:szCs w:val="18"/>
        </w:rPr>
        <w:t>simismo</w:t>
      </w:r>
      <w:r w:rsidRPr="004D55A8">
        <w:rPr>
          <w:rFonts w:ascii="Poppins" w:hAnsi="Poppins" w:cs="Poppins"/>
          <w:sz w:val="18"/>
          <w:szCs w:val="18"/>
        </w:rPr>
        <w:t>, las primas de flete para buques tanque que transportan crudo ruso ya han subido un 15% desde el anuncio, lo que eleva</w:t>
      </w:r>
      <w:r>
        <w:rPr>
          <w:rFonts w:ascii="Poppins" w:hAnsi="Poppins" w:cs="Poppins"/>
          <w:sz w:val="18"/>
          <w:szCs w:val="18"/>
        </w:rPr>
        <w:t>ría</w:t>
      </w:r>
      <w:r w:rsidRPr="004D55A8">
        <w:rPr>
          <w:rFonts w:ascii="Poppins" w:hAnsi="Poppins" w:cs="Poppins"/>
          <w:sz w:val="18"/>
          <w:szCs w:val="18"/>
        </w:rPr>
        <w:t xml:space="preserve"> aún más el costo marginal del suministro.</w:t>
      </w:r>
    </w:p>
    <w:p w14:paraId="7FC22E3D" w14:textId="77777777" w:rsidR="006A59A3" w:rsidRDefault="006A59A3" w:rsidP="006A59A3">
      <w:pPr>
        <w:shd w:val="clear" w:color="auto" w:fill="FFFFFF"/>
        <w:ind w:left="425"/>
        <w:jc w:val="both"/>
        <w:rPr>
          <w:rFonts w:ascii="Poppins" w:hAnsi="Poppins" w:cs="Poppins"/>
          <w:sz w:val="18"/>
          <w:szCs w:val="18"/>
        </w:rPr>
      </w:pPr>
    </w:p>
    <w:p w14:paraId="5774C5AE" w14:textId="77777777" w:rsidR="006A59A3" w:rsidRDefault="006A59A3" w:rsidP="006A59A3">
      <w:pPr>
        <w:shd w:val="clear" w:color="auto" w:fill="FFFFFF"/>
        <w:ind w:left="425"/>
        <w:jc w:val="both"/>
        <w:rPr>
          <w:rFonts w:ascii="Poppins" w:hAnsi="Poppins" w:cs="Poppins"/>
          <w:sz w:val="18"/>
          <w:szCs w:val="18"/>
        </w:rPr>
      </w:pPr>
    </w:p>
    <w:p w14:paraId="35D0973A" w14:textId="77777777" w:rsidR="006A59A3" w:rsidRPr="007C5E39" w:rsidRDefault="006A59A3" w:rsidP="006A59A3">
      <w:pPr>
        <w:pStyle w:val="Prrafodelista"/>
        <w:numPr>
          <w:ilvl w:val="0"/>
          <w:numId w:val="30"/>
        </w:numPr>
        <w:ind w:left="425"/>
        <w:contextualSpacing/>
        <w:jc w:val="both"/>
        <w:rPr>
          <w:rFonts w:ascii="Poppins" w:hAnsi="Poppins" w:cs="Poppins"/>
          <w:b/>
          <w:sz w:val="18"/>
          <w:szCs w:val="18"/>
        </w:rPr>
      </w:pPr>
      <w:r w:rsidRPr="007C5E39">
        <w:rPr>
          <w:rFonts w:ascii="Poppins" w:hAnsi="Poppins" w:cs="Poppins"/>
          <w:b/>
          <w:sz w:val="18"/>
          <w:szCs w:val="18"/>
        </w:rPr>
        <w:t xml:space="preserve">Acuerdo comercial </w:t>
      </w:r>
      <w:r>
        <w:rPr>
          <w:rFonts w:ascii="Poppins" w:hAnsi="Poppins" w:cs="Poppins"/>
          <w:b/>
          <w:sz w:val="18"/>
          <w:szCs w:val="18"/>
        </w:rPr>
        <w:t xml:space="preserve">entre </w:t>
      </w:r>
      <w:r w:rsidRPr="007C5E39">
        <w:rPr>
          <w:rFonts w:ascii="Poppins" w:hAnsi="Poppins" w:cs="Poppins"/>
          <w:b/>
          <w:sz w:val="18"/>
          <w:szCs w:val="18"/>
        </w:rPr>
        <w:t>EE.</w:t>
      </w:r>
      <w:r w:rsidRPr="007C5E39">
        <w:rPr>
          <w:b/>
          <w:sz w:val="18"/>
          <w:szCs w:val="18"/>
        </w:rPr>
        <w:t> </w:t>
      </w:r>
      <w:r w:rsidRPr="007C5E39">
        <w:rPr>
          <w:rFonts w:ascii="Poppins" w:hAnsi="Poppins" w:cs="Poppins"/>
          <w:b/>
          <w:sz w:val="18"/>
          <w:szCs w:val="18"/>
        </w:rPr>
        <w:t>UU.</w:t>
      </w:r>
      <w:r>
        <w:rPr>
          <w:rFonts w:ascii="Poppins" w:hAnsi="Poppins" w:cs="Poppins"/>
          <w:b/>
          <w:sz w:val="18"/>
          <w:szCs w:val="18"/>
        </w:rPr>
        <w:t xml:space="preserve"> y la </w:t>
      </w:r>
      <w:r w:rsidRPr="007C5E39">
        <w:rPr>
          <w:rFonts w:ascii="Poppins" w:hAnsi="Poppins" w:cs="Poppins"/>
          <w:b/>
          <w:sz w:val="18"/>
          <w:szCs w:val="18"/>
        </w:rPr>
        <w:t xml:space="preserve">UE alivia </w:t>
      </w:r>
      <w:r>
        <w:rPr>
          <w:rFonts w:ascii="Poppins" w:hAnsi="Poppins" w:cs="Poppins"/>
          <w:b/>
          <w:sz w:val="18"/>
          <w:szCs w:val="18"/>
        </w:rPr>
        <w:t xml:space="preserve">las crecientes </w:t>
      </w:r>
      <w:r w:rsidRPr="007C5E39">
        <w:rPr>
          <w:rFonts w:ascii="Poppins" w:hAnsi="Poppins" w:cs="Poppins"/>
          <w:b/>
          <w:sz w:val="18"/>
          <w:szCs w:val="18"/>
        </w:rPr>
        <w:t>tensiones</w:t>
      </w:r>
      <w:r>
        <w:rPr>
          <w:rFonts w:ascii="Poppins" w:hAnsi="Poppins" w:cs="Poppins"/>
          <w:b/>
          <w:sz w:val="18"/>
          <w:szCs w:val="18"/>
        </w:rPr>
        <w:t xml:space="preserve"> m</w:t>
      </w:r>
      <w:r w:rsidRPr="007C5E39">
        <w:rPr>
          <w:rFonts w:ascii="Poppins" w:hAnsi="Poppins" w:cs="Poppins"/>
          <w:b/>
          <w:sz w:val="18"/>
          <w:szCs w:val="18"/>
        </w:rPr>
        <w:t>ientras crece expectativa por diálogo con China</w:t>
      </w:r>
    </w:p>
    <w:p w14:paraId="1E465EF2" w14:textId="77777777" w:rsidR="006A59A3" w:rsidRDefault="006A59A3" w:rsidP="006A59A3">
      <w:pPr>
        <w:shd w:val="clear" w:color="auto" w:fill="FFFFFF"/>
        <w:ind w:left="425"/>
        <w:jc w:val="both"/>
        <w:rPr>
          <w:rFonts w:ascii="Poppins" w:hAnsi="Poppins" w:cs="Poppins"/>
          <w:sz w:val="18"/>
          <w:szCs w:val="18"/>
        </w:rPr>
      </w:pPr>
    </w:p>
    <w:p w14:paraId="0CB51959" w14:textId="77777777" w:rsidR="006A59A3" w:rsidRDefault="006A59A3" w:rsidP="006A59A3">
      <w:pPr>
        <w:shd w:val="clear" w:color="auto" w:fill="FFFFFF"/>
        <w:ind w:left="425"/>
        <w:jc w:val="both"/>
        <w:rPr>
          <w:rFonts w:ascii="Poppins" w:hAnsi="Poppins" w:cs="Poppins"/>
          <w:i/>
          <w:iCs/>
          <w:sz w:val="18"/>
          <w:szCs w:val="18"/>
        </w:rPr>
      </w:pPr>
      <w:r w:rsidRPr="000305A1">
        <w:rPr>
          <w:rFonts w:ascii="Poppins" w:hAnsi="Poppins" w:cs="Poppins"/>
          <w:sz w:val="18"/>
          <w:szCs w:val="18"/>
        </w:rPr>
        <w:t xml:space="preserve">El anuncio de un acuerdo comercial entre EE.UU. y la Unión Europea (UE) marcó un punto de inflexión en las tensiones arancelarias </w:t>
      </w:r>
      <w:r>
        <w:rPr>
          <w:rFonts w:ascii="Poppins" w:hAnsi="Poppins" w:cs="Poppins"/>
          <w:sz w:val="18"/>
          <w:szCs w:val="18"/>
        </w:rPr>
        <w:t xml:space="preserve">crecientes </w:t>
      </w:r>
      <w:r w:rsidRPr="000305A1">
        <w:rPr>
          <w:rFonts w:ascii="Poppins" w:hAnsi="Poppins" w:cs="Poppins"/>
          <w:sz w:val="18"/>
          <w:szCs w:val="18"/>
        </w:rPr>
        <w:t xml:space="preserve">que habían presionado los mercados durante las últimas semanas. El </w:t>
      </w:r>
      <w:r>
        <w:rPr>
          <w:rFonts w:ascii="Poppins" w:hAnsi="Poppins" w:cs="Poppins"/>
          <w:sz w:val="18"/>
          <w:szCs w:val="18"/>
        </w:rPr>
        <w:t>acuerdo</w:t>
      </w:r>
      <w:r w:rsidRPr="000305A1">
        <w:rPr>
          <w:rFonts w:ascii="Poppins" w:hAnsi="Poppins" w:cs="Poppins"/>
          <w:sz w:val="18"/>
          <w:szCs w:val="18"/>
        </w:rPr>
        <w:t xml:space="preserve"> establece un arancel base del 15% para ciertos bienes industriales, evitando así la aplicación de </w:t>
      </w:r>
      <w:r>
        <w:rPr>
          <w:rFonts w:ascii="Poppins" w:hAnsi="Poppins" w:cs="Poppins"/>
          <w:sz w:val="18"/>
          <w:szCs w:val="18"/>
        </w:rPr>
        <w:t>aranceles</w:t>
      </w:r>
      <w:r w:rsidRPr="000305A1">
        <w:rPr>
          <w:rFonts w:ascii="Poppins" w:hAnsi="Poppins" w:cs="Poppins"/>
          <w:sz w:val="18"/>
          <w:szCs w:val="18"/>
        </w:rPr>
        <w:t xml:space="preserve"> punitiv</w:t>
      </w:r>
      <w:r>
        <w:rPr>
          <w:rFonts w:ascii="Poppins" w:hAnsi="Poppins" w:cs="Poppins"/>
          <w:sz w:val="18"/>
          <w:szCs w:val="18"/>
        </w:rPr>
        <w:t>o</w:t>
      </w:r>
      <w:r w:rsidRPr="000305A1">
        <w:rPr>
          <w:rFonts w:ascii="Poppins" w:hAnsi="Poppins" w:cs="Poppins"/>
          <w:sz w:val="18"/>
          <w:szCs w:val="18"/>
        </w:rPr>
        <w:t xml:space="preserve">s del 30% que la administración Trump había amenazado imponer en caso de </w:t>
      </w:r>
      <w:r>
        <w:rPr>
          <w:rFonts w:ascii="Poppins" w:hAnsi="Poppins" w:cs="Poppins"/>
          <w:sz w:val="18"/>
          <w:szCs w:val="18"/>
        </w:rPr>
        <w:t xml:space="preserve">que </w:t>
      </w:r>
      <w:r w:rsidRPr="000305A1">
        <w:rPr>
          <w:rFonts w:ascii="Poppins" w:hAnsi="Poppins" w:cs="Poppins"/>
          <w:sz w:val="18"/>
          <w:szCs w:val="18"/>
        </w:rPr>
        <w:t xml:space="preserve">no </w:t>
      </w:r>
      <w:r>
        <w:rPr>
          <w:rFonts w:ascii="Poppins" w:hAnsi="Poppins" w:cs="Poppins"/>
          <w:sz w:val="18"/>
          <w:szCs w:val="18"/>
        </w:rPr>
        <w:t xml:space="preserve">se </w:t>
      </w:r>
      <w:r w:rsidRPr="000305A1">
        <w:rPr>
          <w:rFonts w:ascii="Poppins" w:hAnsi="Poppins" w:cs="Poppins"/>
          <w:sz w:val="18"/>
          <w:szCs w:val="18"/>
        </w:rPr>
        <w:t>alcanzase un consenso antes del 1 de agosto. Esta medida reduce significativamente el riesgo de una guerra comercial</w:t>
      </w:r>
      <w:r>
        <w:rPr>
          <w:rFonts w:ascii="Poppins" w:hAnsi="Poppins" w:cs="Poppins"/>
          <w:sz w:val="18"/>
          <w:szCs w:val="18"/>
        </w:rPr>
        <w:t xml:space="preserve">, cuyas negociaciones estaban empezando a tornarse críticas. </w:t>
      </w:r>
      <w:r w:rsidRPr="000305A1">
        <w:rPr>
          <w:rFonts w:ascii="Poppins" w:hAnsi="Poppins" w:cs="Poppins"/>
          <w:sz w:val="18"/>
          <w:szCs w:val="18"/>
        </w:rPr>
        <w:t xml:space="preserve"> </w:t>
      </w:r>
      <w:r w:rsidRPr="00385702">
        <w:rPr>
          <w:rFonts w:ascii="Poppins" w:hAnsi="Poppins" w:cs="Poppins"/>
          <w:sz w:val="18"/>
          <w:szCs w:val="18"/>
        </w:rPr>
        <w:t xml:space="preserve">La presidenta de la Comisión Europea, </w:t>
      </w:r>
      <w:proofErr w:type="spellStart"/>
      <w:r w:rsidRPr="00385702">
        <w:rPr>
          <w:rFonts w:ascii="Poppins" w:hAnsi="Poppins" w:cs="Poppins"/>
          <w:sz w:val="18"/>
          <w:szCs w:val="18"/>
        </w:rPr>
        <w:t>Ursula</w:t>
      </w:r>
      <w:proofErr w:type="spellEnd"/>
      <w:r w:rsidRPr="00385702">
        <w:rPr>
          <w:rFonts w:ascii="Poppins" w:hAnsi="Poppins" w:cs="Poppins"/>
          <w:sz w:val="18"/>
          <w:szCs w:val="18"/>
        </w:rPr>
        <w:t xml:space="preserve"> </w:t>
      </w:r>
      <w:proofErr w:type="spellStart"/>
      <w:r w:rsidRPr="00385702">
        <w:rPr>
          <w:rFonts w:ascii="Poppins" w:hAnsi="Poppins" w:cs="Poppins"/>
          <w:sz w:val="18"/>
          <w:szCs w:val="18"/>
        </w:rPr>
        <w:t>von</w:t>
      </w:r>
      <w:proofErr w:type="spellEnd"/>
      <w:r w:rsidRPr="00385702">
        <w:rPr>
          <w:rFonts w:ascii="Poppins" w:hAnsi="Poppins" w:cs="Poppins"/>
          <w:sz w:val="18"/>
          <w:szCs w:val="18"/>
        </w:rPr>
        <w:t xml:space="preserve"> </w:t>
      </w:r>
      <w:proofErr w:type="spellStart"/>
      <w:r w:rsidRPr="00385702">
        <w:rPr>
          <w:rFonts w:ascii="Poppins" w:hAnsi="Poppins" w:cs="Poppins"/>
          <w:sz w:val="18"/>
          <w:szCs w:val="18"/>
        </w:rPr>
        <w:t>der</w:t>
      </w:r>
      <w:proofErr w:type="spellEnd"/>
      <w:r w:rsidRPr="00385702">
        <w:rPr>
          <w:rFonts w:ascii="Poppins" w:hAnsi="Poppins" w:cs="Poppins"/>
          <w:sz w:val="18"/>
          <w:szCs w:val="18"/>
        </w:rPr>
        <w:t xml:space="preserve"> </w:t>
      </w:r>
      <w:proofErr w:type="spellStart"/>
      <w:r w:rsidRPr="00385702">
        <w:rPr>
          <w:rFonts w:ascii="Poppins" w:hAnsi="Poppins" w:cs="Poppins"/>
          <w:sz w:val="18"/>
          <w:szCs w:val="18"/>
        </w:rPr>
        <w:t>Leyen</w:t>
      </w:r>
      <w:proofErr w:type="spellEnd"/>
      <w:r w:rsidRPr="00385702">
        <w:rPr>
          <w:rFonts w:ascii="Poppins" w:hAnsi="Poppins" w:cs="Poppins"/>
          <w:sz w:val="18"/>
          <w:szCs w:val="18"/>
        </w:rPr>
        <w:t xml:space="preserve">, declaró: </w:t>
      </w:r>
      <w:r w:rsidRPr="00385702">
        <w:rPr>
          <w:rFonts w:ascii="Poppins" w:hAnsi="Poppins" w:cs="Poppins"/>
          <w:i/>
          <w:iCs/>
          <w:sz w:val="18"/>
          <w:szCs w:val="18"/>
        </w:rPr>
        <w:t>“Hemos evitado una escalada que habría sido dañina para ambas economías”</w:t>
      </w:r>
      <w:r w:rsidRPr="00385702">
        <w:rPr>
          <w:rFonts w:ascii="Poppins" w:hAnsi="Poppins" w:cs="Poppins"/>
          <w:sz w:val="18"/>
          <w:szCs w:val="18"/>
        </w:rPr>
        <w:t xml:space="preserve">, mientras diplomáticos en Bruselas admitieron que el acuerdo fue el </w:t>
      </w:r>
      <w:r w:rsidRPr="00385702">
        <w:rPr>
          <w:rFonts w:ascii="Poppins" w:hAnsi="Poppins" w:cs="Poppins"/>
          <w:i/>
          <w:iCs/>
          <w:sz w:val="18"/>
          <w:szCs w:val="18"/>
        </w:rPr>
        <w:t>“mal menor”</w:t>
      </w:r>
      <w:r>
        <w:rPr>
          <w:rFonts w:ascii="Poppins" w:hAnsi="Poppins" w:cs="Poppins"/>
          <w:i/>
          <w:iCs/>
          <w:sz w:val="18"/>
          <w:szCs w:val="18"/>
        </w:rPr>
        <w:t>.</w:t>
      </w:r>
    </w:p>
    <w:p w14:paraId="1A9A1DFC" w14:textId="77777777" w:rsidR="006A59A3" w:rsidRDefault="006A59A3" w:rsidP="006A59A3">
      <w:pPr>
        <w:shd w:val="clear" w:color="auto" w:fill="FFFFFF"/>
        <w:ind w:left="425"/>
        <w:jc w:val="both"/>
        <w:rPr>
          <w:rFonts w:ascii="Poppins" w:hAnsi="Poppins" w:cs="Poppins"/>
          <w:i/>
          <w:iCs/>
          <w:sz w:val="18"/>
          <w:szCs w:val="18"/>
        </w:rPr>
      </w:pPr>
    </w:p>
    <w:p w14:paraId="257D1E4C" w14:textId="77777777" w:rsidR="006A59A3" w:rsidRPr="004D55A8" w:rsidRDefault="006A59A3" w:rsidP="006A59A3">
      <w:pPr>
        <w:shd w:val="clear" w:color="auto" w:fill="FFFFFF"/>
        <w:ind w:left="425"/>
        <w:jc w:val="both"/>
        <w:rPr>
          <w:rFonts w:ascii="Poppins" w:hAnsi="Poppins" w:cs="Poppins"/>
          <w:sz w:val="18"/>
          <w:szCs w:val="18"/>
        </w:rPr>
      </w:pPr>
      <w:r w:rsidRPr="001524EE">
        <w:rPr>
          <w:rFonts w:ascii="Poppins" w:hAnsi="Poppins" w:cs="Poppins"/>
          <w:sz w:val="18"/>
          <w:szCs w:val="18"/>
        </w:rPr>
        <w:t xml:space="preserve">En paralelo, se confirmó que </w:t>
      </w:r>
      <w:r>
        <w:rPr>
          <w:rFonts w:ascii="Poppins" w:hAnsi="Poppins" w:cs="Poppins"/>
          <w:sz w:val="18"/>
          <w:szCs w:val="18"/>
        </w:rPr>
        <w:t xml:space="preserve">EE.UU. </w:t>
      </w:r>
      <w:r w:rsidRPr="001524EE">
        <w:rPr>
          <w:rFonts w:ascii="Poppins" w:hAnsi="Poppins" w:cs="Poppins"/>
          <w:sz w:val="18"/>
          <w:szCs w:val="18"/>
        </w:rPr>
        <w:t xml:space="preserve">y </w:t>
      </w:r>
      <w:r>
        <w:rPr>
          <w:rFonts w:ascii="Poppins" w:hAnsi="Poppins" w:cs="Poppins"/>
          <w:sz w:val="18"/>
          <w:szCs w:val="18"/>
        </w:rPr>
        <w:t>China</w:t>
      </w:r>
      <w:r w:rsidRPr="001524EE">
        <w:rPr>
          <w:rFonts w:ascii="Poppins" w:hAnsi="Poppins" w:cs="Poppins"/>
          <w:sz w:val="18"/>
          <w:szCs w:val="18"/>
        </w:rPr>
        <w:t xml:space="preserve"> reanudarán negociaciones antes del 12 de agosto en Estocolmo, con el objetivo de extender la tregua arancelaria que vence el 15 de agosto y evitar la imposición de nuevos gravámenes que alcanzarían hasta un 25% sobre bienes tecnológicos chinos. Según </w:t>
      </w:r>
      <w:r>
        <w:rPr>
          <w:rFonts w:ascii="Poppins" w:hAnsi="Poppins" w:cs="Poppins"/>
          <w:sz w:val="18"/>
          <w:szCs w:val="18"/>
        </w:rPr>
        <w:t>informaciones</w:t>
      </w:r>
      <w:r w:rsidRPr="001524EE">
        <w:rPr>
          <w:rFonts w:ascii="Poppins" w:hAnsi="Poppins" w:cs="Poppins"/>
          <w:sz w:val="18"/>
          <w:szCs w:val="18"/>
        </w:rPr>
        <w:t xml:space="preserve"> recogidas por Reuters, las conversaciones incluir</w:t>
      </w:r>
      <w:r>
        <w:rPr>
          <w:rFonts w:ascii="Poppins" w:hAnsi="Poppins" w:cs="Poppins"/>
          <w:sz w:val="18"/>
          <w:szCs w:val="18"/>
        </w:rPr>
        <w:t>ía</w:t>
      </w:r>
      <w:r w:rsidRPr="001524EE">
        <w:rPr>
          <w:rFonts w:ascii="Poppins" w:hAnsi="Poppins" w:cs="Poppins"/>
          <w:sz w:val="18"/>
          <w:szCs w:val="18"/>
        </w:rPr>
        <w:t>n ajustes en compromisos de compra de productos energéticos y agrícolas, en los que EE.</w:t>
      </w:r>
      <w:r w:rsidRPr="001524EE">
        <w:rPr>
          <w:sz w:val="18"/>
          <w:szCs w:val="18"/>
        </w:rPr>
        <w:t> </w:t>
      </w:r>
      <w:r w:rsidRPr="001524EE">
        <w:rPr>
          <w:rFonts w:ascii="Poppins" w:hAnsi="Poppins" w:cs="Poppins"/>
          <w:sz w:val="18"/>
          <w:szCs w:val="18"/>
        </w:rPr>
        <w:t xml:space="preserve">UU. busca asegurar un incremento de las importaciones chinas de crudo y GNL para contrarrestar la debilidad de </w:t>
      </w:r>
      <w:r>
        <w:rPr>
          <w:rFonts w:ascii="Poppins" w:hAnsi="Poppins" w:cs="Poppins"/>
          <w:sz w:val="18"/>
          <w:szCs w:val="18"/>
        </w:rPr>
        <w:t>su</w:t>
      </w:r>
      <w:r w:rsidRPr="001524EE">
        <w:rPr>
          <w:rFonts w:ascii="Poppins" w:hAnsi="Poppins" w:cs="Poppins"/>
          <w:sz w:val="18"/>
          <w:szCs w:val="18"/>
        </w:rPr>
        <w:t xml:space="preserve"> demanda doméstica</w:t>
      </w:r>
      <w:r>
        <w:rPr>
          <w:rFonts w:ascii="Poppins" w:hAnsi="Poppins" w:cs="Poppins"/>
          <w:sz w:val="18"/>
          <w:szCs w:val="18"/>
        </w:rPr>
        <w:t>.</w:t>
      </w:r>
    </w:p>
    <w:p w14:paraId="4C00039A" w14:textId="77777777" w:rsidR="006A59A3" w:rsidRDefault="006A59A3" w:rsidP="006A59A3">
      <w:pPr>
        <w:shd w:val="clear" w:color="auto" w:fill="FFFFFF"/>
        <w:ind w:left="425"/>
        <w:jc w:val="both"/>
        <w:rPr>
          <w:rFonts w:ascii="Poppins" w:hAnsi="Poppins" w:cs="Poppins"/>
          <w:sz w:val="18"/>
          <w:szCs w:val="18"/>
        </w:rPr>
      </w:pPr>
    </w:p>
    <w:p w14:paraId="37971B6A" w14:textId="77777777" w:rsidR="006A59A3" w:rsidRDefault="006A59A3" w:rsidP="006A59A3">
      <w:pPr>
        <w:pStyle w:val="Prrafodelista"/>
        <w:numPr>
          <w:ilvl w:val="0"/>
          <w:numId w:val="30"/>
        </w:numPr>
        <w:ind w:left="425"/>
        <w:contextualSpacing/>
        <w:jc w:val="both"/>
        <w:rPr>
          <w:rFonts w:ascii="Poppins" w:hAnsi="Poppins" w:cs="Poppins"/>
          <w:b/>
          <w:sz w:val="18"/>
          <w:szCs w:val="18"/>
        </w:rPr>
      </w:pPr>
      <w:r w:rsidRPr="00420C25">
        <w:rPr>
          <w:rFonts w:ascii="Poppins" w:hAnsi="Poppins" w:cs="Poppins"/>
          <w:b/>
          <w:sz w:val="18"/>
          <w:szCs w:val="18"/>
        </w:rPr>
        <w:t>Occidente intensifica</w:t>
      </w:r>
      <w:r>
        <w:rPr>
          <w:rFonts w:ascii="Poppins" w:hAnsi="Poppins" w:cs="Poppins"/>
          <w:b/>
          <w:sz w:val="18"/>
          <w:szCs w:val="18"/>
        </w:rPr>
        <w:t xml:space="preserve"> su</w:t>
      </w:r>
      <w:r w:rsidRPr="00420C25">
        <w:rPr>
          <w:rFonts w:ascii="Poppins" w:hAnsi="Poppins" w:cs="Poppins"/>
          <w:b/>
          <w:sz w:val="18"/>
          <w:szCs w:val="18"/>
        </w:rPr>
        <w:t xml:space="preserve"> presión sobre el petróleo ruso, pero el mercado </w:t>
      </w:r>
      <w:r>
        <w:rPr>
          <w:rFonts w:ascii="Poppins" w:hAnsi="Poppins" w:cs="Poppins"/>
          <w:b/>
          <w:sz w:val="18"/>
          <w:szCs w:val="18"/>
        </w:rPr>
        <w:t xml:space="preserve">se </w:t>
      </w:r>
      <w:r w:rsidRPr="00420C25">
        <w:rPr>
          <w:rFonts w:ascii="Poppins" w:hAnsi="Poppins" w:cs="Poppins"/>
          <w:b/>
          <w:sz w:val="18"/>
          <w:szCs w:val="18"/>
        </w:rPr>
        <w:t xml:space="preserve">mantiene </w:t>
      </w:r>
      <w:r>
        <w:rPr>
          <w:rFonts w:ascii="Poppins" w:hAnsi="Poppins" w:cs="Poppins"/>
          <w:b/>
          <w:sz w:val="18"/>
          <w:szCs w:val="18"/>
        </w:rPr>
        <w:t>estable</w:t>
      </w:r>
    </w:p>
    <w:p w14:paraId="3B037DA3" w14:textId="77777777" w:rsidR="006A59A3" w:rsidRDefault="006A59A3" w:rsidP="006A59A3">
      <w:pPr>
        <w:jc w:val="both"/>
        <w:rPr>
          <w:rFonts w:ascii="Poppins" w:hAnsi="Poppins" w:cs="Poppins"/>
          <w:b/>
          <w:sz w:val="18"/>
          <w:szCs w:val="18"/>
        </w:rPr>
      </w:pPr>
    </w:p>
    <w:p w14:paraId="0FF79EAC" w14:textId="77777777" w:rsidR="006A59A3" w:rsidRDefault="006A59A3" w:rsidP="006A59A3">
      <w:pPr>
        <w:shd w:val="clear" w:color="auto" w:fill="FFFFFF"/>
        <w:ind w:left="425"/>
        <w:jc w:val="both"/>
        <w:rPr>
          <w:rFonts w:ascii="Poppins" w:hAnsi="Poppins" w:cs="Poppins"/>
          <w:sz w:val="18"/>
          <w:szCs w:val="18"/>
        </w:rPr>
      </w:pPr>
      <w:r w:rsidRPr="00420C25">
        <w:rPr>
          <w:rFonts w:ascii="Poppins" w:hAnsi="Poppins" w:cs="Poppins"/>
          <w:sz w:val="18"/>
          <w:szCs w:val="18"/>
        </w:rPr>
        <w:t>La presión económica sobre Rusia volvió a escalar esta semana con el lanzamiento del 18º paquete de sanciones por parte de la Unión Europea</w:t>
      </w:r>
      <w:r>
        <w:rPr>
          <w:rFonts w:ascii="Poppins" w:hAnsi="Poppins" w:cs="Poppins"/>
          <w:sz w:val="18"/>
          <w:szCs w:val="18"/>
        </w:rPr>
        <w:t xml:space="preserve">. El nuevo paquete de sanciones incluye </w:t>
      </w:r>
      <w:r w:rsidRPr="00547CEC">
        <w:rPr>
          <w:rFonts w:ascii="Poppins" w:hAnsi="Poppins" w:cs="Poppins"/>
          <w:sz w:val="18"/>
          <w:szCs w:val="18"/>
        </w:rPr>
        <w:t>un nuevo mecanismo dinámico de control de precios, que busca fijar el crudo ruso un 15</w:t>
      </w:r>
      <w:r w:rsidRPr="00547CEC">
        <w:rPr>
          <w:sz w:val="18"/>
          <w:szCs w:val="18"/>
        </w:rPr>
        <w:t> </w:t>
      </w:r>
      <w:r w:rsidRPr="00547CEC">
        <w:rPr>
          <w:rFonts w:ascii="Poppins" w:hAnsi="Poppins" w:cs="Poppins"/>
          <w:sz w:val="18"/>
          <w:szCs w:val="18"/>
        </w:rPr>
        <w:t xml:space="preserve">% por debajo del promedio de mercado internacional. A esto se suma la prohibición de </w:t>
      </w:r>
      <w:r w:rsidRPr="00547CEC">
        <w:rPr>
          <w:rFonts w:ascii="Poppins" w:hAnsi="Poppins" w:cs="Poppins"/>
          <w:sz w:val="18"/>
          <w:szCs w:val="18"/>
        </w:rPr>
        <w:lastRenderedPageBreak/>
        <w:t>importar productos derivados del crudo ruso refinado en terceros países, una lista negra de 105 buques de la “flota fantasma” y sanciones a bancos en India y China que facilitan transacciones energéticas con Moscú.</w:t>
      </w:r>
      <w:r>
        <w:rPr>
          <w:rFonts w:ascii="Poppins" w:hAnsi="Poppins" w:cs="Poppins"/>
          <w:sz w:val="18"/>
          <w:szCs w:val="18"/>
        </w:rPr>
        <w:t xml:space="preserve"> </w:t>
      </w:r>
    </w:p>
    <w:p w14:paraId="298EF8C3" w14:textId="77777777" w:rsidR="006A59A3" w:rsidRDefault="006A59A3" w:rsidP="006A59A3">
      <w:pPr>
        <w:shd w:val="clear" w:color="auto" w:fill="FFFFFF"/>
        <w:ind w:left="425"/>
        <w:jc w:val="both"/>
        <w:rPr>
          <w:rFonts w:ascii="Poppins" w:hAnsi="Poppins" w:cs="Poppins"/>
          <w:sz w:val="18"/>
          <w:szCs w:val="18"/>
        </w:rPr>
      </w:pPr>
    </w:p>
    <w:p w14:paraId="6CEA273B" w14:textId="77777777" w:rsidR="006A59A3" w:rsidRDefault="006A59A3" w:rsidP="006A59A3">
      <w:pPr>
        <w:shd w:val="clear" w:color="auto" w:fill="FFFFFF"/>
        <w:ind w:left="425"/>
        <w:jc w:val="both"/>
        <w:rPr>
          <w:rFonts w:ascii="Poppins" w:hAnsi="Poppins" w:cs="Poppins"/>
          <w:sz w:val="18"/>
          <w:szCs w:val="18"/>
        </w:rPr>
      </w:pPr>
      <w:r w:rsidRPr="00547CEC">
        <w:rPr>
          <w:rFonts w:ascii="Poppins" w:hAnsi="Poppins" w:cs="Poppins"/>
          <w:sz w:val="18"/>
          <w:szCs w:val="18"/>
        </w:rPr>
        <w:t>En paralelo, el 14 de julio, Trump declaró que, de no lograrse un acuerdo de paz entre Rusia y Ucrania en los próximos 50 días, implementaría aranceles secundarios del 100</w:t>
      </w:r>
      <w:r w:rsidRPr="00547CEC">
        <w:rPr>
          <w:sz w:val="18"/>
          <w:szCs w:val="18"/>
        </w:rPr>
        <w:t> </w:t>
      </w:r>
      <w:r w:rsidRPr="00547CEC">
        <w:rPr>
          <w:rFonts w:ascii="Poppins" w:hAnsi="Poppins" w:cs="Poppins"/>
          <w:sz w:val="18"/>
          <w:szCs w:val="18"/>
        </w:rPr>
        <w:t>% sobre cualquier nación que continúe comerciando petróleo con Moscú. La amenaza se dirige particularmente a India, China y Turquía, que concentran hasta el 90</w:t>
      </w:r>
      <w:r w:rsidRPr="00547CEC">
        <w:rPr>
          <w:sz w:val="18"/>
          <w:szCs w:val="18"/>
        </w:rPr>
        <w:t> </w:t>
      </w:r>
      <w:r w:rsidRPr="00547CEC">
        <w:rPr>
          <w:rFonts w:ascii="Poppins" w:hAnsi="Poppins" w:cs="Poppins"/>
          <w:sz w:val="18"/>
          <w:szCs w:val="18"/>
        </w:rPr>
        <w:t>% de las exportaciones rusas de crudo por vía marítima. Trump argumentó que esta presión económica directa busca “asfixiar” las finanzas rusas y forzar una resolución del conflicto.</w:t>
      </w:r>
    </w:p>
    <w:p w14:paraId="6DEFECD4" w14:textId="77777777" w:rsidR="006A59A3" w:rsidRDefault="006A59A3" w:rsidP="006A59A3">
      <w:pPr>
        <w:shd w:val="clear" w:color="auto" w:fill="FFFFFF"/>
        <w:ind w:left="425"/>
        <w:jc w:val="both"/>
        <w:rPr>
          <w:rFonts w:ascii="Poppins" w:hAnsi="Poppins" w:cs="Poppins"/>
          <w:sz w:val="18"/>
          <w:szCs w:val="18"/>
        </w:rPr>
      </w:pPr>
    </w:p>
    <w:p w14:paraId="285D7E86" w14:textId="77777777" w:rsidR="006A59A3" w:rsidRPr="00420C25" w:rsidRDefault="006A59A3" w:rsidP="006A59A3">
      <w:pPr>
        <w:shd w:val="clear" w:color="auto" w:fill="FFFFFF"/>
        <w:ind w:left="425"/>
        <w:jc w:val="both"/>
        <w:rPr>
          <w:rFonts w:ascii="Poppins" w:hAnsi="Poppins" w:cs="Poppins"/>
          <w:sz w:val="18"/>
          <w:szCs w:val="18"/>
        </w:rPr>
      </w:pPr>
      <w:r w:rsidRPr="00547CEC">
        <w:rPr>
          <w:rFonts w:ascii="Poppins" w:hAnsi="Poppins" w:cs="Poppins"/>
          <w:sz w:val="18"/>
          <w:szCs w:val="18"/>
        </w:rPr>
        <w:t xml:space="preserve">Sin embargo, los precios del crudo reaccionaron con </w:t>
      </w:r>
      <w:r>
        <w:rPr>
          <w:rFonts w:ascii="Poppins" w:hAnsi="Poppins" w:cs="Poppins"/>
          <w:sz w:val="18"/>
          <w:szCs w:val="18"/>
        </w:rPr>
        <w:t>cierta estabilidad: E</w:t>
      </w:r>
      <w:r w:rsidRPr="00547CEC">
        <w:rPr>
          <w:rFonts w:ascii="Poppins" w:hAnsi="Poppins" w:cs="Poppins"/>
          <w:sz w:val="18"/>
          <w:szCs w:val="18"/>
        </w:rPr>
        <w:t>l Brent se mantuvo en torno a los 70</w:t>
      </w:r>
      <w:r w:rsidRPr="00547CEC">
        <w:rPr>
          <w:sz w:val="18"/>
          <w:szCs w:val="18"/>
        </w:rPr>
        <w:t> </w:t>
      </w:r>
      <w:r w:rsidRPr="00547CEC">
        <w:rPr>
          <w:rFonts w:ascii="Poppins" w:hAnsi="Poppins" w:cs="Poppins"/>
          <w:sz w:val="18"/>
          <w:szCs w:val="18"/>
        </w:rPr>
        <w:t>US$/</w:t>
      </w:r>
      <w:proofErr w:type="spellStart"/>
      <w:r>
        <w:rPr>
          <w:rFonts w:ascii="Poppins" w:hAnsi="Poppins" w:cs="Poppins"/>
          <w:sz w:val="18"/>
          <w:szCs w:val="18"/>
        </w:rPr>
        <w:t>B</w:t>
      </w:r>
      <w:r w:rsidRPr="00547CEC">
        <w:rPr>
          <w:rFonts w:ascii="Poppins" w:hAnsi="Poppins" w:cs="Poppins"/>
          <w:sz w:val="18"/>
          <w:szCs w:val="18"/>
        </w:rPr>
        <w:t>l</w:t>
      </w:r>
      <w:proofErr w:type="spellEnd"/>
      <w:r w:rsidRPr="00547CEC">
        <w:rPr>
          <w:rFonts w:ascii="Poppins" w:hAnsi="Poppins" w:cs="Poppins"/>
          <w:sz w:val="18"/>
          <w:szCs w:val="18"/>
        </w:rPr>
        <w:t xml:space="preserve"> y el WTI cerca de los 67</w:t>
      </w:r>
      <w:r w:rsidRPr="00547CEC">
        <w:rPr>
          <w:sz w:val="18"/>
          <w:szCs w:val="18"/>
        </w:rPr>
        <w:t> </w:t>
      </w:r>
      <w:r w:rsidRPr="00547CEC">
        <w:rPr>
          <w:rFonts w:ascii="Poppins" w:hAnsi="Poppins" w:cs="Poppins"/>
          <w:sz w:val="18"/>
          <w:szCs w:val="18"/>
        </w:rPr>
        <w:t>US$/</w:t>
      </w:r>
      <w:proofErr w:type="spellStart"/>
      <w:r>
        <w:rPr>
          <w:rFonts w:ascii="Poppins" w:hAnsi="Poppins" w:cs="Poppins"/>
          <w:sz w:val="18"/>
          <w:szCs w:val="18"/>
        </w:rPr>
        <w:t>Bl</w:t>
      </w:r>
      <w:proofErr w:type="spellEnd"/>
      <w:r w:rsidRPr="00547CEC">
        <w:rPr>
          <w:rFonts w:ascii="Poppins" w:hAnsi="Poppins" w:cs="Poppins"/>
          <w:sz w:val="18"/>
          <w:szCs w:val="18"/>
        </w:rPr>
        <w:t xml:space="preserve">. Analistas </w:t>
      </w:r>
      <w:r>
        <w:rPr>
          <w:rFonts w:ascii="Poppins" w:hAnsi="Poppins" w:cs="Poppins"/>
          <w:sz w:val="18"/>
          <w:szCs w:val="18"/>
        </w:rPr>
        <w:t xml:space="preserve">como Capital </w:t>
      </w:r>
      <w:proofErr w:type="spellStart"/>
      <w:r>
        <w:rPr>
          <w:rFonts w:ascii="Poppins" w:hAnsi="Poppins" w:cs="Poppins"/>
          <w:sz w:val="18"/>
          <w:szCs w:val="18"/>
        </w:rPr>
        <w:t>Economics</w:t>
      </w:r>
      <w:proofErr w:type="spellEnd"/>
      <w:r>
        <w:rPr>
          <w:rFonts w:ascii="Poppins" w:hAnsi="Poppins" w:cs="Poppins"/>
          <w:sz w:val="18"/>
          <w:szCs w:val="18"/>
        </w:rPr>
        <w:t xml:space="preserve"> </w:t>
      </w:r>
      <w:proofErr w:type="spellStart"/>
      <w:r w:rsidRPr="00547CEC">
        <w:rPr>
          <w:rFonts w:ascii="Poppins" w:hAnsi="Poppins" w:cs="Poppins"/>
          <w:sz w:val="18"/>
          <w:szCs w:val="18"/>
        </w:rPr>
        <w:t>Rystad</w:t>
      </w:r>
      <w:proofErr w:type="spellEnd"/>
      <w:r w:rsidRPr="00547CEC">
        <w:rPr>
          <w:rFonts w:ascii="Poppins" w:hAnsi="Poppins" w:cs="Poppins"/>
          <w:sz w:val="18"/>
          <w:szCs w:val="18"/>
        </w:rPr>
        <w:t xml:space="preserve"> Energy atribuye</w:t>
      </w:r>
      <w:r>
        <w:rPr>
          <w:rFonts w:ascii="Poppins" w:hAnsi="Poppins" w:cs="Poppins"/>
          <w:sz w:val="18"/>
          <w:szCs w:val="18"/>
        </w:rPr>
        <w:t>ron</w:t>
      </w:r>
      <w:r w:rsidRPr="00547CEC">
        <w:rPr>
          <w:rFonts w:ascii="Poppins" w:hAnsi="Poppins" w:cs="Poppins"/>
          <w:sz w:val="18"/>
          <w:szCs w:val="18"/>
        </w:rPr>
        <w:t xml:space="preserve"> esta estabilidad al escepticismo sobre la ejecución </w:t>
      </w:r>
      <w:r>
        <w:rPr>
          <w:rFonts w:ascii="Poppins" w:hAnsi="Poppins" w:cs="Poppins"/>
          <w:sz w:val="18"/>
          <w:szCs w:val="18"/>
        </w:rPr>
        <w:t xml:space="preserve">real </w:t>
      </w:r>
      <w:r w:rsidRPr="00547CEC">
        <w:rPr>
          <w:rFonts w:ascii="Poppins" w:hAnsi="Poppins" w:cs="Poppins"/>
          <w:sz w:val="18"/>
          <w:szCs w:val="18"/>
        </w:rPr>
        <w:t>de estas medidas y a la expectativa de que Rusia reoriente su oferta sin generar disrupciones inmediatas</w:t>
      </w:r>
      <w:r>
        <w:rPr>
          <w:rFonts w:ascii="Poppins" w:hAnsi="Poppins" w:cs="Poppins"/>
          <w:sz w:val="18"/>
          <w:szCs w:val="18"/>
        </w:rPr>
        <w:t>, aunque la contienda geopolítica sigue latente.</w:t>
      </w:r>
    </w:p>
    <w:p w14:paraId="25CB97C0" w14:textId="77777777" w:rsidR="006A59A3" w:rsidRDefault="006A59A3" w:rsidP="006A59A3">
      <w:pPr>
        <w:jc w:val="both"/>
        <w:rPr>
          <w:rFonts w:ascii="Poppins" w:hAnsi="Poppins" w:cs="Poppins"/>
          <w:b/>
          <w:sz w:val="18"/>
          <w:szCs w:val="18"/>
        </w:rPr>
      </w:pPr>
    </w:p>
    <w:p w14:paraId="0E8955A7" w14:textId="77777777" w:rsidR="006A59A3" w:rsidRDefault="006A59A3" w:rsidP="006A59A3">
      <w:pPr>
        <w:pStyle w:val="Prrafodelista"/>
        <w:numPr>
          <w:ilvl w:val="0"/>
          <w:numId w:val="30"/>
        </w:numPr>
        <w:ind w:left="425"/>
        <w:contextualSpacing/>
        <w:jc w:val="both"/>
        <w:rPr>
          <w:rFonts w:ascii="Poppins" w:hAnsi="Poppins" w:cs="Poppins"/>
          <w:b/>
          <w:sz w:val="18"/>
          <w:szCs w:val="18"/>
        </w:rPr>
      </w:pPr>
      <w:r w:rsidRPr="00FD5983">
        <w:rPr>
          <w:rFonts w:ascii="Poppins" w:hAnsi="Poppins" w:cs="Poppins"/>
          <w:b/>
          <w:sz w:val="18"/>
          <w:szCs w:val="18"/>
        </w:rPr>
        <w:t xml:space="preserve">Ataques con drones en </w:t>
      </w:r>
      <w:r>
        <w:rPr>
          <w:rFonts w:ascii="Poppins" w:hAnsi="Poppins" w:cs="Poppins"/>
          <w:b/>
          <w:sz w:val="18"/>
          <w:szCs w:val="18"/>
        </w:rPr>
        <w:t xml:space="preserve">la región del </w:t>
      </w:r>
      <w:r w:rsidRPr="00FD5983">
        <w:rPr>
          <w:rFonts w:ascii="Poppins" w:hAnsi="Poppins" w:cs="Poppins"/>
          <w:b/>
          <w:sz w:val="18"/>
          <w:szCs w:val="18"/>
        </w:rPr>
        <w:t>Kurdistán iraquí reducen</w:t>
      </w:r>
      <w:r>
        <w:rPr>
          <w:rFonts w:ascii="Poppins" w:hAnsi="Poppins" w:cs="Poppins"/>
          <w:b/>
          <w:sz w:val="18"/>
          <w:szCs w:val="18"/>
        </w:rPr>
        <w:t xml:space="preserve"> su</w:t>
      </w:r>
      <w:r w:rsidRPr="00FD5983">
        <w:rPr>
          <w:rFonts w:ascii="Poppins" w:hAnsi="Poppins" w:cs="Poppins"/>
          <w:b/>
          <w:sz w:val="18"/>
          <w:szCs w:val="18"/>
        </w:rPr>
        <w:t xml:space="preserve"> producción a la mitad</w:t>
      </w:r>
    </w:p>
    <w:p w14:paraId="45A7A449" w14:textId="77777777" w:rsidR="006A59A3" w:rsidRDefault="006A59A3" w:rsidP="006A59A3">
      <w:pPr>
        <w:jc w:val="both"/>
        <w:rPr>
          <w:rFonts w:ascii="Poppins" w:hAnsi="Poppins" w:cs="Poppins"/>
          <w:b/>
          <w:sz w:val="18"/>
          <w:szCs w:val="18"/>
        </w:rPr>
      </w:pPr>
    </w:p>
    <w:p w14:paraId="4B565C56" w14:textId="77777777" w:rsidR="006A59A3" w:rsidRDefault="006A59A3" w:rsidP="006A59A3">
      <w:pPr>
        <w:shd w:val="clear" w:color="auto" w:fill="FFFFFF"/>
        <w:ind w:left="425"/>
        <w:jc w:val="both"/>
        <w:rPr>
          <w:rFonts w:ascii="Poppins" w:hAnsi="Poppins" w:cs="Poppins"/>
          <w:sz w:val="18"/>
          <w:szCs w:val="18"/>
        </w:rPr>
      </w:pPr>
      <w:r w:rsidRPr="00FD5983">
        <w:rPr>
          <w:rFonts w:ascii="Poppins" w:hAnsi="Poppins" w:cs="Poppins"/>
          <w:sz w:val="18"/>
          <w:szCs w:val="18"/>
        </w:rPr>
        <w:t>Durante más de cuatro días consecutivos en</w:t>
      </w:r>
      <w:r>
        <w:rPr>
          <w:rFonts w:ascii="Poppins" w:hAnsi="Poppins" w:cs="Poppins"/>
          <w:sz w:val="18"/>
          <w:szCs w:val="18"/>
        </w:rPr>
        <w:t>tre el 15 y 18 de</w:t>
      </w:r>
      <w:r w:rsidRPr="00FD5983">
        <w:rPr>
          <w:rFonts w:ascii="Poppins" w:hAnsi="Poppins" w:cs="Poppins"/>
          <w:sz w:val="18"/>
          <w:szCs w:val="18"/>
        </w:rPr>
        <w:t xml:space="preserve"> julio de 2025, una serie de ataques coordinados con drones cargados de explosivos impactaron diversos campos petroleros en la región autónoma del Kurdistán iraquí. Las operaciones afectaron instalaciones clave como </w:t>
      </w:r>
      <w:proofErr w:type="spellStart"/>
      <w:r w:rsidRPr="00FD5983">
        <w:rPr>
          <w:rFonts w:ascii="Poppins" w:hAnsi="Poppins" w:cs="Poppins"/>
          <w:sz w:val="18"/>
          <w:szCs w:val="18"/>
        </w:rPr>
        <w:t>Tawke</w:t>
      </w:r>
      <w:proofErr w:type="spellEnd"/>
      <w:r w:rsidRPr="00FD5983">
        <w:rPr>
          <w:rFonts w:ascii="Poppins" w:hAnsi="Poppins" w:cs="Poppins"/>
          <w:sz w:val="18"/>
          <w:szCs w:val="18"/>
        </w:rPr>
        <w:t xml:space="preserve"> y </w:t>
      </w:r>
      <w:proofErr w:type="spellStart"/>
      <w:r w:rsidRPr="00FD5983">
        <w:rPr>
          <w:rFonts w:ascii="Poppins" w:hAnsi="Poppins" w:cs="Poppins"/>
          <w:sz w:val="18"/>
          <w:szCs w:val="18"/>
        </w:rPr>
        <w:t>Peshkabour</w:t>
      </w:r>
      <w:proofErr w:type="spellEnd"/>
      <w:r w:rsidRPr="00FD5983">
        <w:rPr>
          <w:rFonts w:ascii="Poppins" w:hAnsi="Poppins" w:cs="Poppins"/>
          <w:sz w:val="18"/>
          <w:szCs w:val="18"/>
        </w:rPr>
        <w:t xml:space="preserve"> (gestionadas por la </w:t>
      </w:r>
      <w:r>
        <w:rPr>
          <w:rFonts w:ascii="Poppins" w:hAnsi="Poppins" w:cs="Poppins"/>
          <w:sz w:val="18"/>
          <w:szCs w:val="18"/>
        </w:rPr>
        <w:t xml:space="preserve">empresa </w:t>
      </w:r>
      <w:r w:rsidRPr="00FD5983">
        <w:rPr>
          <w:rFonts w:ascii="Poppins" w:hAnsi="Poppins" w:cs="Poppins"/>
          <w:sz w:val="18"/>
          <w:szCs w:val="18"/>
        </w:rPr>
        <w:t xml:space="preserve">noruega DNO ASA), así como los campos de Ain </w:t>
      </w:r>
      <w:proofErr w:type="spellStart"/>
      <w:r w:rsidRPr="00FD5983">
        <w:rPr>
          <w:rFonts w:ascii="Poppins" w:hAnsi="Poppins" w:cs="Poppins"/>
          <w:sz w:val="18"/>
          <w:szCs w:val="18"/>
        </w:rPr>
        <w:t>Sifni</w:t>
      </w:r>
      <w:proofErr w:type="spellEnd"/>
      <w:r w:rsidRPr="00FD5983">
        <w:rPr>
          <w:rFonts w:ascii="Poppins" w:hAnsi="Poppins" w:cs="Poppins"/>
          <w:sz w:val="18"/>
          <w:szCs w:val="18"/>
        </w:rPr>
        <w:t xml:space="preserve"> (operado por Hunt </w:t>
      </w:r>
      <w:proofErr w:type="spellStart"/>
      <w:r w:rsidRPr="00FD5983">
        <w:rPr>
          <w:rFonts w:ascii="Poppins" w:hAnsi="Poppins" w:cs="Poppins"/>
          <w:sz w:val="18"/>
          <w:szCs w:val="18"/>
        </w:rPr>
        <w:t>Oil</w:t>
      </w:r>
      <w:proofErr w:type="spellEnd"/>
      <w:r w:rsidRPr="00FD5983">
        <w:rPr>
          <w:rFonts w:ascii="Poppins" w:hAnsi="Poppins" w:cs="Poppins"/>
          <w:sz w:val="18"/>
          <w:szCs w:val="18"/>
        </w:rPr>
        <w:t xml:space="preserve">) y </w:t>
      </w:r>
      <w:proofErr w:type="spellStart"/>
      <w:r w:rsidRPr="00FD5983">
        <w:rPr>
          <w:rFonts w:ascii="Poppins" w:hAnsi="Poppins" w:cs="Poppins"/>
          <w:sz w:val="18"/>
          <w:szCs w:val="18"/>
        </w:rPr>
        <w:t>Sarsang</w:t>
      </w:r>
      <w:proofErr w:type="spellEnd"/>
      <w:r w:rsidRPr="00FD5983">
        <w:rPr>
          <w:rFonts w:ascii="Poppins" w:hAnsi="Poppins" w:cs="Poppins"/>
          <w:sz w:val="18"/>
          <w:szCs w:val="18"/>
        </w:rPr>
        <w:t xml:space="preserve"> (HKN Energy). Como resultado, la producción cayó de aproximadamente </w:t>
      </w:r>
      <w:r>
        <w:rPr>
          <w:rFonts w:ascii="Poppins" w:hAnsi="Poppins" w:cs="Poppins"/>
          <w:sz w:val="18"/>
          <w:szCs w:val="18"/>
        </w:rPr>
        <w:t xml:space="preserve">desde los </w:t>
      </w:r>
      <w:r w:rsidRPr="00FD5983">
        <w:rPr>
          <w:rFonts w:ascii="Poppins" w:hAnsi="Poppins" w:cs="Poppins"/>
          <w:sz w:val="18"/>
          <w:szCs w:val="18"/>
        </w:rPr>
        <w:t>280</w:t>
      </w:r>
      <w:r>
        <w:rPr>
          <w:rFonts w:ascii="Poppins" w:hAnsi="Poppins" w:cs="Poppins"/>
          <w:sz w:val="18"/>
          <w:szCs w:val="18"/>
        </w:rPr>
        <w:t xml:space="preserve"> mil</w:t>
      </w:r>
      <w:r w:rsidRPr="00FD5983">
        <w:rPr>
          <w:rFonts w:ascii="Poppins" w:hAnsi="Poppins" w:cs="Poppins"/>
          <w:sz w:val="18"/>
          <w:szCs w:val="18"/>
        </w:rPr>
        <w:t xml:space="preserve"> bpd a entre 140 y 150</w:t>
      </w:r>
      <w:r>
        <w:rPr>
          <w:rFonts w:ascii="Poppins" w:hAnsi="Poppins" w:cs="Poppins"/>
          <w:sz w:val="18"/>
          <w:szCs w:val="18"/>
        </w:rPr>
        <w:t xml:space="preserve"> mil</w:t>
      </w:r>
      <w:r w:rsidRPr="00FD5983">
        <w:rPr>
          <w:rFonts w:ascii="Poppins" w:hAnsi="Poppins" w:cs="Poppins"/>
          <w:sz w:val="18"/>
          <w:szCs w:val="18"/>
        </w:rPr>
        <w:t xml:space="preserve"> bpd, es decir, </w:t>
      </w:r>
      <w:r>
        <w:rPr>
          <w:rFonts w:ascii="Poppins" w:hAnsi="Poppins" w:cs="Poppins"/>
          <w:sz w:val="18"/>
          <w:szCs w:val="18"/>
        </w:rPr>
        <w:t>casi</w:t>
      </w:r>
      <w:r w:rsidRPr="00FD5983">
        <w:rPr>
          <w:rFonts w:ascii="Poppins" w:hAnsi="Poppins" w:cs="Poppins"/>
          <w:sz w:val="18"/>
          <w:szCs w:val="18"/>
        </w:rPr>
        <w:t xml:space="preserve"> más del 50</w:t>
      </w:r>
      <w:r w:rsidRPr="00FD5983">
        <w:rPr>
          <w:sz w:val="18"/>
          <w:szCs w:val="18"/>
        </w:rPr>
        <w:t> </w:t>
      </w:r>
      <w:r w:rsidRPr="00FD5983">
        <w:rPr>
          <w:rFonts w:ascii="Poppins" w:hAnsi="Poppins" w:cs="Poppins"/>
          <w:sz w:val="18"/>
          <w:szCs w:val="18"/>
        </w:rPr>
        <w:t>% de su capacidad normal</w:t>
      </w:r>
      <w:r>
        <w:rPr>
          <w:rFonts w:ascii="Poppins" w:hAnsi="Poppins" w:cs="Poppins"/>
          <w:sz w:val="18"/>
          <w:szCs w:val="18"/>
        </w:rPr>
        <w:t>.</w:t>
      </w:r>
    </w:p>
    <w:p w14:paraId="4B212496" w14:textId="77777777" w:rsidR="006A59A3" w:rsidRDefault="006A59A3" w:rsidP="006A59A3">
      <w:pPr>
        <w:shd w:val="clear" w:color="auto" w:fill="FFFFFF"/>
        <w:ind w:left="425"/>
        <w:jc w:val="both"/>
        <w:rPr>
          <w:rFonts w:ascii="Poppins" w:hAnsi="Poppins" w:cs="Poppins"/>
          <w:sz w:val="18"/>
          <w:szCs w:val="18"/>
        </w:rPr>
      </w:pPr>
    </w:p>
    <w:p w14:paraId="5185640F" w14:textId="77777777" w:rsidR="006A59A3" w:rsidRDefault="006A59A3" w:rsidP="006A59A3">
      <w:pPr>
        <w:shd w:val="clear" w:color="auto" w:fill="FFFFFF"/>
        <w:ind w:left="425"/>
        <w:jc w:val="both"/>
        <w:rPr>
          <w:rFonts w:ascii="Poppins" w:hAnsi="Poppins" w:cs="Poppins"/>
          <w:sz w:val="18"/>
          <w:szCs w:val="18"/>
        </w:rPr>
      </w:pPr>
      <w:r w:rsidRPr="00FD5983">
        <w:rPr>
          <w:rFonts w:ascii="Poppins" w:hAnsi="Poppins" w:cs="Poppins"/>
          <w:sz w:val="18"/>
          <w:szCs w:val="18"/>
        </w:rPr>
        <w:t>No se reportaron heridos, pero se registraron daños materiales significativos que obligaron a la suspensión temporal de la producción por parte de las operadoras. Hasta el momento ningún grupo ha reivindicado los ataques, aunque gobiernos regionales y fuentes de seguridad señalan de forma no oficial a las milicias chiíes respaldadas por Irán</w:t>
      </w:r>
      <w:r>
        <w:rPr>
          <w:rFonts w:ascii="Poppins" w:hAnsi="Poppins" w:cs="Poppins"/>
          <w:sz w:val="18"/>
          <w:szCs w:val="18"/>
        </w:rPr>
        <w:t>, p</w:t>
      </w:r>
      <w:r w:rsidRPr="00FD5983">
        <w:rPr>
          <w:rFonts w:ascii="Poppins" w:hAnsi="Poppins" w:cs="Poppins"/>
          <w:sz w:val="18"/>
          <w:szCs w:val="18"/>
        </w:rPr>
        <w:t>articularmente las Fuerzas de Movilización Popular (PMF) como las presuntas responsables</w:t>
      </w:r>
      <w:r>
        <w:rPr>
          <w:rFonts w:ascii="Poppins" w:hAnsi="Poppins" w:cs="Poppins"/>
          <w:sz w:val="18"/>
          <w:szCs w:val="18"/>
        </w:rPr>
        <w:t>.</w:t>
      </w:r>
    </w:p>
    <w:p w14:paraId="055C7DED" w14:textId="77777777" w:rsidR="006A59A3" w:rsidRDefault="006A59A3" w:rsidP="006A59A3">
      <w:pPr>
        <w:shd w:val="clear" w:color="auto" w:fill="FFFFFF"/>
        <w:ind w:left="425"/>
        <w:jc w:val="both"/>
        <w:rPr>
          <w:rFonts w:ascii="Poppins" w:hAnsi="Poppins" w:cs="Poppins"/>
          <w:sz w:val="18"/>
          <w:szCs w:val="18"/>
        </w:rPr>
      </w:pPr>
    </w:p>
    <w:p w14:paraId="4857A4D8" w14:textId="77777777" w:rsidR="006A59A3" w:rsidRPr="00FD5983" w:rsidRDefault="006A59A3" w:rsidP="006A59A3">
      <w:pPr>
        <w:shd w:val="clear" w:color="auto" w:fill="FFFFFF"/>
        <w:ind w:left="425"/>
        <w:jc w:val="both"/>
        <w:rPr>
          <w:rFonts w:ascii="Poppins" w:hAnsi="Poppins" w:cs="Poppins"/>
          <w:sz w:val="18"/>
          <w:szCs w:val="18"/>
        </w:rPr>
      </w:pPr>
      <w:r w:rsidRPr="006D3FBA">
        <w:rPr>
          <w:rFonts w:ascii="Poppins" w:hAnsi="Poppins" w:cs="Poppins"/>
          <w:sz w:val="18"/>
          <w:szCs w:val="18"/>
        </w:rPr>
        <w:t>Aunque los ataques elevaron la percepción de riesgo geopolítico en una región clave para la producción y exportación de petróleo, la reacción del mercado fue moderada</w:t>
      </w:r>
      <w:r>
        <w:rPr>
          <w:rFonts w:ascii="Poppins" w:hAnsi="Poppins" w:cs="Poppins"/>
          <w:sz w:val="18"/>
          <w:szCs w:val="18"/>
        </w:rPr>
        <w:t xml:space="preserve"> y efímera</w:t>
      </w:r>
      <w:r w:rsidRPr="006D3FBA">
        <w:rPr>
          <w:rFonts w:ascii="Poppins" w:hAnsi="Poppins" w:cs="Poppins"/>
          <w:sz w:val="18"/>
          <w:szCs w:val="18"/>
        </w:rPr>
        <w:t xml:space="preserve">. El Brent </w:t>
      </w:r>
      <w:r>
        <w:rPr>
          <w:rFonts w:ascii="Poppins" w:hAnsi="Poppins" w:cs="Poppins"/>
          <w:sz w:val="18"/>
          <w:szCs w:val="18"/>
        </w:rPr>
        <w:t xml:space="preserve">y WTI </w:t>
      </w:r>
      <w:r w:rsidRPr="006D3FBA">
        <w:rPr>
          <w:rFonts w:ascii="Poppins" w:hAnsi="Poppins" w:cs="Poppins"/>
          <w:sz w:val="18"/>
          <w:szCs w:val="18"/>
        </w:rPr>
        <w:t>subi</w:t>
      </w:r>
      <w:r>
        <w:rPr>
          <w:rFonts w:ascii="Poppins" w:hAnsi="Poppins" w:cs="Poppins"/>
          <w:sz w:val="18"/>
          <w:szCs w:val="18"/>
        </w:rPr>
        <w:t>eron</w:t>
      </w:r>
      <w:r w:rsidRPr="006D3FBA">
        <w:rPr>
          <w:rFonts w:ascii="Poppins" w:hAnsi="Poppins" w:cs="Poppins"/>
          <w:sz w:val="18"/>
          <w:szCs w:val="18"/>
        </w:rPr>
        <w:t xml:space="preserve"> levemente, </w:t>
      </w:r>
      <w:r>
        <w:rPr>
          <w:rFonts w:ascii="Poppins" w:hAnsi="Poppins" w:cs="Poppins"/>
          <w:sz w:val="18"/>
          <w:szCs w:val="18"/>
        </w:rPr>
        <w:t xml:space="preserve">aunque </w:t>
      </w:r>
      <w:r w:rsidRPr="006D3FBA">
        <w:rPr>
          <w:rFonts w:ascii="Poppins" w:hAnsi="Poppins" w:cs="Poppins"/>
          <w:sz w:val="18"/>
          <w:szCs w:val="18"/>
        </w:rPr>
        <w:t>no representa por sí sola una amenaza sistémica a la oferta global.</w:t>
      </w: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lastRenderedPageBreak/>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1C3EC6CA">
            <wp:extent cx="5130800" cy="3507474"/>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00547" cy="3555154"/>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7AE83578" w14:textId="39584590" w:rsidR="006A59A3" w:rsidRDefault="006A59A3" w:rsidP="00D87FA1">
      <w:pPr>
        <w:ind w:left="426"/>
        <w:jc w:val="both"/>
        <w:rPr>
          <w:rFonts w:ascii="Poppins" w:hAnsi="Poppins" w:cs="Poppins"/>
          <w:sz w:val="18"/>
          <w:szCs w:val="18"/>
        </w:rPr>
      </w:pPr>
    </w:p>
    <w:p w14:paraId="0A7180A7" w14:textId="3F614A41" w:rsidR="006A59A3" w:rsidRDefault="006A59A3" w:rsidP="00D87FA1">
      <w:pPr>
        <w:ind w:left="426"/>
        <w:jc w:val="both"/>
        <w:rPr>
          <w:rFonts w:ascii="Poppins" w:hAnsi="Poppins" w:cs="Poppins"/>
          <w:sz w:val="18"/>
          <w:szCs w:val="18"/>
        </w:rPr>
      </w:pPr>
    </w:p>
    <w:p w14:paraId="126A7350" w14:textId="18D6736B" w:rsidR="006A59A3" w:rsidRDefault="006A59A3" w:rsidP="00D87FA1">
      <w:pPr>
        <w:ind w:left="426"/>
        <w:jc w:val="both"/>
        <w:rPr>
          <w:rFonts w:ascii="Poppins" w:hAnsi="Poppins" w:cs="Poppins"/>
          <w:sz w:val="18"/>
          <w:szCs w:val="18"/>
        </w:rPr>
      </w:pPr>
    </w:p>
    <w:p w14:paraId="7616A1EA" w14:textId="77777777" w:rsidR="006A59A3" w:rsidRDefault="006A59A3" w:rsidP="00D87FA1">
      <w:pPr>
        <w:ind w:left="426"/>
        <w:jc w:val="both"/>
        <w:rPr>
          <w:rFonts w:ascii="Poppins" w:hAnsi="Poppins" w:cs="Poppins"/>
          <w:sz w:val="18"/>
          <w:szCs w:val="18"/>
        </w:rPr>
      </w:pPr>
    </w:p>
    <w:p w14:paraId="5200D66E" w14:textId="052F1767" w:rsidR="000A6914" w:rsidRDefault="000A6914" w:rsidP="00D87FA1">
      <w:pPr>
        <w:ind w:left="426"/>
        <w:jc w:val="both"/>
        <w:rPr>
          <w:rFonts w:ascii="Poppins" w:hAnsi="Poppins" w:cs="Poppins"/>
          <w:sz w:val="18"/>
          <w:szCs w:val="18"/>
        </w:rPr>
      </w:pPr>
    </w:p>
    <w:p w14:paraId="7AA16AEF" w14:textId="1D904C96" w:rsidR="000A6914" w:rsidRDefault="000A6914" w:rsidP="00D87FA1">
      <w:pPr>
        <w:ind w:left="426"/>
        <w:jc w:val="both"/>
        <w:rPr>
          <w:rFonts w:ascii="Poppins" w:hAnsi="Poppins" w:cs="Poppins"/>
          <w:sz w:val="18"/>
          <w:szCs w:val="18"/>
        </w:rPr>
      </w:pPr>
    </w:p>
    <w:p w14:paraId="43D6D069" w14:textId="230635A5" w:rsidR="000A6914" w:rsidRDefault="000A6914" w:rsidP="00D87FA1">
      <w:pPr>
        <w:ind w:left="426"/>
        <w:jc w:val="both"/>
        <w:rPr>
          <w:rFonts w:ascii="Poppins" w:hAnsi="Poppins" w:cs="Poppins"/>
          <w:sz w:val="18"/>
          <w:szCs w:val="18"/>
        </w:rPr>
      </w:pPr>
    </w:p>
    <w:p w14:paraId="36B6CEC0" w14:textId="1E265E37" w:rsidR="000A6914" w:rsidRDefault="000A6914" w:rsidP="00D87FA1">
      <w:pPr>
        <w:ind w:left="426"/>
        <w:jc w:val="both"/>
        <w:rPr>
          <w:rFonts w:ascii="Poppins" w:hAnsi="Poppins" w:cs="Poppins"/>
          <w:sz w:val="18"/>
          <w:szCs w:val="18"/>
        </w:rPr>
      </w:pPr>
    </w:p>
    <w:p w14:paraId="40F91BE1" w14:textId="2FAF4D8C" w:rsidR="000A6914" w:rsidRDefault="000A6914" w:rsidP="00D87FA1">
      <w:pPr>
        <w:ind w:left="426"/>
        <w:jc w:val="both"/>
        <w:rPr>
          <w:rFonts w:ascii="Poppins" w:hAnsi="Poppins" w:cs="Poppins"/>
          <w:sz w:val="18"/>
          <w:szCs w:val="18"/>
        </w:rPr>
      </w:pPr>
    </w:p>
    <w:p w14:paraId="733EC049" w14:textId="496394D9" w:rsidR="000A6914" w:rsidRDefault="000A6914" w:rsidP="00D87FA1">
      <w:pPr>
        <w:ind w:left="426"/>
        <w:jc w:val="both"/>
        <w:rPr>
          <w:rFonts w:ascii="Poppins" w:hAnsi="Poppins" w:cs="Poppins"/>
          <w:sz w:val="18"/>
          <w:szCs w:val="18"/>
        </w:rPr>
      </w:pPr>
    </w:p>
    <w:p w14:paraId="0C522B11" w14:textId="474AE3AC" w:rsidR="000A6914" w:rsidRDefault="000A6914" w:rsidP="00D87FA1">
      <w:pPr>
        <w:ind w:left="426"/>
        <w:jc w:val="both"/>
        <w:rPr>
          <w:rFonts w:ascii="Poppins" w:hAnsi="Poppins" w:cs="Poppins"/>
          <w:sz w:val="18"/>
          <w:szCs w:val="18"/>
        </w:rPr>
      </w:pPr>
    </w:p>
    <w:p w14:paraId="1F0D15AD" w14:textId="54055FAB" w:rsidR="000A6914" w:rsidRDefault="000A6914"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4022D754"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4748A9">
        <w:rPr>
          <w:rFonts w:ascii="Poppins" w:hAnsi="Poppins" w:cs="Poppins"/>
          <w:sz w:val="18"/>
          <w:szCs w:val="18"/>
        </w:rPr>
        <w:t>13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4748A9">
        <w:rPr>
          <w:rFonts w:ascii="Poppins" w:hAnsi="Poppins" w:cs="Poppins"/>
          <w:sz w:val="18"/>
          <w:szCs w:val="18"/>
        </w:rPr>
        <w:t>5</w:t>
      </w:r>
      <w:r w:rsidR="004748A9" w:rsidRPr="00581B20">
        <w:rPr>
          <w:rFonts w:ascii="Poppins" w:hAnsi="Poppins" w:cs="Poppins"/>
          <w:sz w:val="18"/>
          <w:szCs w:val="18"/>
        </w:rPr>
        <w:t xml:space="preserve"> de </w:t>
      </w:r>
      <w:r w:rsidR="004748A9">
        <w:rPr>
          <w:rFonts w:ascii="Poppins" w:hAnsi="Poppins" w:cs="Poppins"/>
          <w:sz w:val="18"/>
          <w:szCs w:val="18"/>
        </w:rPr>
        <w:t>abril</w:t>
      </w:r>
      <w:r w:rsidR="004748A9" w:rsidRPr="00581B20">
        <w:rPr>
          <w:rFonts w:ascii="Poppins" w:hAnsi="Poppins" w:cs="Poppins"/>
          <w:sz w:val="18"/>
          <w:szCs w:val="18"/>
        </w:rPr>
        <w:t xml:space="preserve"> de 2025 hasta el 2</w:t>
      </w:r>
      <w:r w:rsidR="004748A9">
        <w:rPr>
          <w:rFonts w:ascii="Poppins" w:hAnsi="Poppins" w:cs="Poppins"/>
          <w:sz w:val="18"/>
          <w:szCs w:val="18"/>
        </w:rPr>
        <w:t>6</w:t>
      </w:r>
      <w:r w:rsidR="004748A9" w:rsidRPr="00581B20">
        <w:rPr>
          <w:rFonts w:ascii="Poppins" w:hAnsi="Poppins" w:cs="Poppins"/>
          <w:sz w:val="18"/>
          <w:szCs w:val="18"/>
        </w:rPr>
        <w:t xml:space="preserve"> de </w:t>
      </w:r>
      <w:r w:rsidR="004748A9">
        <w:rPr>
          <w:rFonts w:ascii="Poppins" w:hAnsi="Poppins" w:cs="Poppins"/>
          <w:sz w:val="18"/>
          <w:szCs w:val="18"/>
        </w:rPr>
        <w:t>junio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6DA3EF87"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Pr>
          <w:rFonts w:ascii="Poppins" w:hAnsi="Poppins" w:cs="Poppins"/>
          <w:sz w:val="18"/>
          <w:szCs w:val="18"/>
        </w:rPr>
        <w:t>17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Pr>
          <w:rFonts w:ascii="Poppins" w:hAnsi="Poppins" w:cs="Poppins"/>
          <w:sz w:val="18"/>
          <w:szCs w:val="18"/>
        </w:rPr>
        <w:t>30</w:t>
      </w:r>
      <w:r w:rsidRPr="00581B20">
        <w:rPr>
          <w:rFonts w:ascii="Poppins" w:hAnsi="Poppins" w:cs="Poppins"/>
          <w:sz w:val="18"/>
          <w:szCs w:val="18"/>
        </w:rPr>
        <w:t xml:space="preserve"> de </w:t>
      </w:r>
      <w:r>
        <w:rPr>
          <w:rFonts w:ascii="Poppins" w:hAnsi="Poppins" w:cs="Poppins"/>
          <w:sz w:val="18"/>
          <w:szCs w:val="18"/>
        </w:rPr>
        <w:t>mayo</w:t>
      </w:r>
      <w:r w:rsidRPr="00581B20">
        <w:rPr>
          <w:rFonts w:ascii="Poppins" w:hAnsi="Poppins" w:cs="Poppins"/>
          <w:sz w:val="18"/>
          <w:szCs w:val="18"/>
        </w:rPr>
        <w:t xml:space="preserve"> de 2025 hasta el jueves 2</w:t>
      </w:r>
      <w:r>
        <w:rPr>
          <w:rFonts w:ascii="Poppins" w:hAnsi="Poppins" w:cs="Poppins"/>
          <w:sz w:val="18"/>
          <w:szCs w:val="18"/>
        </w:rPr>
        <w:t>6</w:t>
      </w:r>
      <w:r w:rsidRPr="00581B20">
        <w:rPr>
          <w:rFonts w:ascii="Poppins" w:hAnsi="Poppins" w:cs="Poppins"/>
          <w:sz w:val="18"/>
          <w:szCs w:val="18"/>
        </w:rPr>
        <w:t xml:space="preserve"> de </w:t>
      </w:r>
      <w:r>
        <w:rPr>
          <w:rFonts w:ascii="Poppins" w:hAnsi="Poppins" w:cs="Poppins"/>
          <w:sz w:val="18"/>
          <w:szCs w:val="18"/>
        </w:rPr>
        <w:t>junio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0A4584B3"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E26DC5">
        <w:rPr>
          <w:rFonts w:ascii="Poppins" w:hAnsi="Poppins" w:cs="Poppins"/>
          <w:sz w:val="18"/>
          <w:szCs w:val="18"/>
        </w:rPr>
        <w:t>1</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0E7379">
        <w:rPr>
          <w:rFonts w:ascii="Poppins" w:hAnsi="Poppins" w:cs="Poppins"/>
          <w:sz w:val="18"/>
          <w:szCs w:val="18"/>
        </w:rPr>
        <w:t>2</w:t>
      </w:r>
      <w:r w:rsidR="00E77206">
        <w:rPr>
          <w:rFonts w:ascii="Poppins" w:hAnsi="Poppins" w:cs="Poppins"/>
          <w:sz w:val="18"/>
          <w:szCs w:val="18"/>
        </w:rPr>
        <w:t>9</w:t>
      </w:r>
      <w:r w:rsidR="000E7379">
        <w:rPr>
          <w:rFonts w:ascii="Poppins" w:hAnsi="Poppins" w:cs="Poppins"/>
          <w:sz w:val="18"/>
          <w:szCs w:val="18"/>
        </w:rPr>
        <w:t xml:space="preserve"> </w:t>
      </w:r>
      <w:r w:rsidR="00077956">
        <w:rPr>
          <w:rFonts w:ascii="Poppins" w:hAnsi="Poppins" w:cs="Poppins"/>
          <w:sz w:val="18"/>
          <w:szCs w:val="18"/>
        </w:rPr>
        <w:t xml:space="preserve">de </w:t>
      </w:r>
      <w:r w:rsidR="00AD0D2A">
        <w:rPr>
          <w:rFonts w:ascii="Poppins" w:hAnsi="Poppins" w:cs="Poppins"/>
          <w:sz w:val="18"/>
          <w:szCs w:val="18"/>
        </w:rPr>
        <w:t>ju</w:t>
      </w:r>
      <w:r w:rsidR="006B5556">
        <w:rPr>
          <w:rFonts w:ascii="Poppins" w:hAnsi="Poppins" w:cs="Poppins"/>
          <w:sz w:val="18"/>
          <w:szCs w:val="18"/>
        </w:rPr>
        <w:t>l</w:t>
      </w:r>
      <w:r w:rsidR="00AD0D2A">
        <w:rPr>
          <w:rFonts w:ascii="Poppins" w:hAnsi="Poppins" w:cs="Poppins"/>
          <w:sz w:val="18"/>
          <w:szCs w:val="18"/>
        </w:rPr>
        <w:t>io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E77206">
        <w:rPr>
          <w:rFonts w:ascii="Poppins" w:hAnsi="Poppins" w:cs="Poppins"/>
          <w:sz w:val="18"/>
          <w:szCs w:val="18"/>
        </w:rPr>
        <w:t>jueves</w:t>
      </w:r>
      <w:r w:rsidR="008C34F8">
        <w:rPr>
          <w:rFonts w:ascii="Poppins" w:hAnsi="Poppins" w:cs="Poppins"/>
          <w:sz w:val="18"/>
          <w:szCs w:val="18"/>
        </w:rPr>
        <w:t xml:space="preserve"> </w:t>
      </w:r>
      <w:r w:rsidR="00E77206">
        <w:rPr>
          <w:rFonts w:ascii="Poppins" w:hAnsi="Poppins" w:cs="Poppins"/>
          <w:sz w:val="18"/>
          <w:szCs w:val="18"/>
        </w:rPr>
        <w:t>31</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AD0D2A">
        <w:rPr>
          <w:rFonts w:ascii="Poppins" w:hAnsi="Poppins" w:cs="Poppins"/>
          <w:sz w:val="18"/>
          <w:szCs w:val="18"/>
        </w:rPr>
        <w:t>ju</w:t>
      </w:r>
      <w:r w:rsidR="006B5556">
        <w:rPr>
          <w:rFonts w:ascii="Poppins" w:hAnsi="Poppins" w:cs="Poppins"/>
          <w:sz w:val="18"/>
          <w:szCs w:val="18"/>
        </w:rPr>
        <w:t>l</w:t>
      </w:r>
      <w:r w:rsidR="00AD0D2A">
        <w:rPr>
          <w:rFonts w:ascii="Poppins" w:hAnsi="Poppins" w:cs="Poppins"/>
          <w:sz w:val="18"/>
          <w:szCs w:val="18"/>
        </w:rPr>
        <w:t>io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09990EF2" w:rsidR="00E804F9" w:rsidRPr="00273F37" w:rsidRDefault="00593ACE" w:rsidP="009B438E">
      <w:pPr>
        <w:pStyle w:val="Sangradetextonormal"/>
        <w:numPr>
          <w:ilvl w:val="0"/>
          <w:numId w:val="16"/>
        </w:numPr>
        <w:ind w:left="568" w:hanging="426"/>
        <w:rPr>
          <w:rFonts w:ascii="Poppins" w:hAnsi="Poppins" w:cs="Poppins"/>
          <w:sz w:val="18"/>
          <w:szCs w:val="18"/>
        </w:rPr>
      </w:pPr>
      <w:r w:rsidRPr="00273F37">
        <w:rPr>
          <w:rFonts w:ascii="Poppins" w:hAnsi="Poppins" w:cs="Poppins"/>
          <w:sz w:val="18"/>
          <w:szCs w:val="18"/>
        </w:rPr>
        <w:t xml:space="preserve">El día </w:t>
      </w:r>
      <w:r w:rsidR="00273F37" w:rsidRPr="00273F37">
        <w:rPr>
          <w:rFonts w:ascii="Poppins" w:hAnsi="Poppins" w:cs="Poppins"/>
          <w:sz w:val="18"/>
          <w:szCs w:val="18"/>
        </w:rPr>
        <w:t>2</w:t>
      </w:r>
      <w:r w:rsidR="00E77206">
        <w:rPr>
          <w:rFonts w:ascii="Poppins" w:hAnsi="Poppins" w:cs="Poppins"/>
          <w:sz w:val="18"/>
          <w:szCs w:val="18"/>
        </w:rPr>
        <w:t>6</w:t>
      </w:r>
      <w:r w:rsidRPr="00273F37">
        <w:rPr>
          <w:rFonts w:ascii="Poppins" w:hAnsi="Poppins" w:cs="Poppins"/>
          <w:sz w:val="18"/>
          <w:szCs w:val="18"/>
        </w:rPr>
        <w:t>.</w:t>
      </w:r>
      <w:r w:rsidR="0082707D" w:rsidRPr="00273F37">
        <w:rPr>
          <w:rFonts w:ascii="Poppins" w:hAnsi="Poppins" w:cs="Poppins"/>
          <w:sz w:val="18"/>
          <w:szCs w:val="18"/>
        </w:rPr>
        <w:t>0</w:t>
      </w:r>
      <w:r w:rsidR="006E046A" w:rsidRPr="00273F37">
        <w:rPr>
          <w:rFonts w:ascii="Poppins" w:hAnsi="Poppins" w:cs="Poppins"/>
          <w:sz w:val="18"/>
          <w:szCs w:val="18"/>
        </w:rPr>
        <w:t>7</w:t>
      </w:r>
      <w:r w:rsidRPr="00273F37">
        <w:rPr>
          <w:rFonts w:ascii="Poppins" w:hAnsi="Poppins" w:cs="Poppins"/>
          <w:sz w:val="18"/>
          <w:szCs w:val="18"/>
        </w:rPr>
        <w:t>.202</w:t>
      </w:r>
      <w:r w:rsidR="0082707D" w:rsidRPr="00273F37">
        <w:rPr>
          <w:rFonts w:ascii="Poppins" w:hAnsi="Poppins" w:cs="Poppins"/>
          <w:sz w:val="18"/>
          <w:szCs w:val="18"/>
        </w:rPr>
        <w:t>5</w:t>
      </w:r>
      <w:r w:rsidRPr="00273F37">
        <w:rPr>
          <w:rFonts w:ascii="Poppins" w:hAnsi="Poppins" w:cs="Poppins"/>
          <w:sz w:val="18"/>
          <w:szCs w:val="18"/>
        </w:rPr>
        <w:t xml:space="preserve">, Petroperú publicó su lista de precios de venta de combustibles. </w:t>
      </w:r>
      <w:r w:rsidR="005B7181" w:rsidRPr="00273F37">
        <w:rPr>
          <w:rFonts w:ascii="Poppins" w:hAnsi="Poppins" w:cs="Poppins"/>
          <w:sz w:val="18"/>
          <w:szCs w:val="18"/>
        </w:rPr>
        <w:t>En dicha lista se</w:t>
      </w:r>
      <w:r w:rsidRPr="00273F37">
        <w:rPr>
          <w:rFonts w:ascii="Poppins" w:hAnsi="Poppins" w:cs="Poppins"/>
          <w:sz w:val="18"/>
          <w:szCs w:val="18"/>
        </w:rPr>
        <w:t xml:space="preserve"> registraron variaciones en los precios de</w:t>
      </w:r>
      <w:r w:rsidR="00335BF6" w:rsidRPr="00273F37">
        <w:rPr>
          <w:rFonts w:ascii="Poppins" w:hAnsi="Poppins" w:cs="Poppins"/>
          <w:sz w:val="18"/>
          <w:szCs w:val="18"/>
        </w:rPr>
        <w:t xml:space="preserve"> la Gasolina Premium (</w:t>
      </w:r>
      <w:r w:rsidR="002C5E4E" w:rsidRPr="00273F37">
        <w:rPr>
          <w:rFonts w:ascii="Poppins" w:hAnsi="Poppins" w:cs="Poppins"/>
          <w:sz w:val="18"/>
          <w:szCs w:val="18"/>
        </w:rPr>
        <w:t>-</w:t>
      </w:r>
      <w:r w:rsidR="00335BF6" w:rsidRPr="00273F37">
        <w:rPr>
          <w:rFonts w:ascii="Poppins" w:hAnsi="Poppins" w:cs="Poppins"/>
          <w:sz w:val="18"/>
          <w:szCs w:val="18"/>
        </w:rPr>
        <w:t>0,</w:t>
      </w:r>
      <w:r w:rsidR="003F5971">
        <w:rPr>
          <w:rFonts w:ascii="Poppins" w:hAnsi="Poppins" w:cs="Poppins"/>
          <w:sz w:val="18"/>
          <w:szCs w:val="18"/>
        </w:rPr>
        <w:t>1</w:t>
      </w:r>
      <w:r w:rsidR="00273F37" w:rsidRPr="00273F37">
        <w:rPr>
          <w:rFonts w:ascii="Poppins" w:hAnsi="Poppins" w:cs="Poppins"/>
          <w:sz w:val="18"/>
          <w:szCs w:val="18"/>
        </w:rPr>
        <w:t>0</w:t>
      </w:r>
      <w:r w:rsidR="00335BF6" w:rsidRPr="00273F37">
        <w:rPr>
          <w:rFonts w:ascii="Poppins" w:hAnsi="Poppins" w:cs="Poppins"/>
          <w:sz w:val="18"/>
          <w:szCs w:val="18"/>
        </w:rPr>
        <w:t xml:space="preserve"> S/</w:t>
      </w:r>
      <w:proofErr w:type="spellStart"/>
      <w:r w:rsidR="00335BF6" w:rsidRPr="00273F37">
        <w:rPr>
          <w:rFonts w:ascii="Poppins" w:hAnsi="Poppins" w:cs="Poppins"/>
          <w:sz w:val="18"/>
          <w:szCs w:val="18"/>
        </w:rPr>
        <w:t>Gln</w:t>
      </w:r>
      <w:proofErr w:type="spellEnd"/>
      <w:r w:rsidR="00335BF6" w:rsidRPr="00273F37">
        <w:rPr>
          <w:rFonts w:ascii="Poppins" w:hAnsi="Poppins" w:cs="Poppins"/>
          <w:sz w:val="18"/>
          <w:szCs w:val="18"/>
        </w:rPr>
        <w:t xml:space="preserve">) y </w:t>
      </w:r>
      <w:proofErr w:type="spellStart"/>
      <w:r w:rsidR="00335BF6" w:rsidRPr="00273F37">
        <w:rPr>
          <w:rFonts w:ascii="Poppins" w:hAnsi="Poppins" w:cs="Poppins"/>
          <w:sz w:val="18"/>
          <w:szCs w:val="18"/>
          <w:lang w:val="es-PE"/>
        </w:rPr>
        <w:t>Gasohol</w:t>
      </w:r>
      <w:proofErr w:type="spellEnd"/>
      <w:r w:rsidR="00335BF6" w:rsidRPr="00273F37">
        <w:rPr>
          <w:rFonts w:ascii="Poppins" w:hAnsi="Poppins" w:cs="Poppins"/>
          <w:sz w:val="18"/>
          <w:szCs w:val="18"/>
          <w:lang w:val="es-PE"/>
        </w:rPr>
        <w:t xml:space="preserve"> Premium (</w:t>
      </w:r>
      <w:r w:rsidR="00DA254B" w:rsidRPr="00273F37">
        <w:rPr>
          <w:rFonts w:ascii="Poppins" w:hAnsi="Poppins" w:cs="Poppins"/>
          <w:sz w:val="18"/>
          <w:szCs w:val="18"/>
          <w:lang w:val="es-PE"/>
        </w:rPr>
        <w:t>-</w:t>
      </w:r>
      <w:r w:rsidR="006E046A" w:rsidRPr="00273F37">
        <w:rPr>
          <w:rFonts w:ascii="Poppins" w:hAnsi="Poppins" w:cs="Poppins"/>
          <w:sz w:val="18"/>
          <w:szCs w:val="18"/>
          <w:lang w:val="es-PE"/>
        </w:rPr>
        <w:t>0</w:t>
      </w:r>
      <w:r w:rsidR="00335BF6" w:rsidRPr="00273F37">
        <w:rPr>
          <w:rFonts w:ascii="Poppins" w:hAnsi="Poppins" w:cs="Poppins"/>
          <w:sz w:val="18"/>
          <w:szCs w:val="18"/>
          <w:lang w:val="es-PE"/>
        </w:rPr>
        <w:t>,</w:t>
      </w:r>
      <w:r w:rsidR="003F5971">
        <w:rPr>
          <w:rFonts w:ascii="Poppins" w:hAnsi="Poppins" w:cs="Poppins"/>
          <w:sz w:val="18"/>
          <w:szCs w:val="18"/>
          <w:lang w:val="es-PE"/>
        </w:rPr>
        <w:t>10</w:t>
      </w:r>
      <w:r w:rsidR="00335BF6" w:rsidRPr="00273F37">
        <w:rPr>
          <w:rFonts w:ascii="Poppins" w:hAnsi="Poppins" w:cs="Poppins"/>
          <w:sz w:val="18"/>
          <w:szCs w:val="18"/>
          <w:lang w:val="es-PE"/>
        </w:rPr>
        <w:t xml:space="preserve"> S/</w:t>
      </w:r>
      <w:proofErr w:type="spellStart"/>
      <w:r w:rsidR="00335BF6" w:rsidRPr="00273F37">
        <w:rPr>
          <w:rFonts w:ascii="Poppins" w:hAnsi="Poppins" w:cs="Poppins"/>
          <w:sz w:val="18"/>
          <w:szCs w:val="18"/>
          <w:lang w:val="es-PE"/>
        </w:rPr>
        <w:t>Gln</w:t>
      </w:r>
      <w:proofErr w:type="spellEnd"/>
      <w:r w:rsidR="00335BF6" w:rsidRPr="00273F37">
        <w:rPr>
          <w:rFonts w:ascii="Poppins" w:hAnsi="Poppins" w:cs="Poppins"/>
          <w:sz w:val="18"/>
          <w:szCs w:val="18"/>
          <w:lang w:val="es-PE"/>
        </w:rPr>
        <w:t>)</w:t>
      </w:r>
      <w:r w:rsidR="003F5971">
        <w:rPr>
          <w:rFonts w:ascii="Poppins" w:hAnsi="Poppins" w:cs="Poppins"/>
          <w:sz w:val="18"/>
          <w:szCs w:val="18"/>
          <w:lang w:val="es-PE"/>
        </w:rPr>
        <w:t xml:space="preserve"> y</w:t>
      </w:r>
      <w:r w:rsidR="00335BF6" w:rsidRPr="00273F37">
        <w:rPr>
          <w:rFonts w:ascii="Poppins" w:hAnsi="Poppins" w:cs="Poppins"/>
          <w:sz w:val="18"/>
          <w:szCs w:val="18"/>
          <w:lang w:val="es-PE"/>
        </w:rPr>
        <w:t xml:space="preserve"> </w:t>
      </w:r>
      <w:r w:rsidR="00122297" w:rsidRPr="00273F37">
        <w:rPr>
          <w:rFonts w:ascii="Poppins" w:hAnsi="Poppins" w:cs="Poppins"/>
          <w:sz w:val="18"/>
          <w:szCs w:val="18"/>
          <w:lang w:val="es-PE"/>
        </w:rPr>
        <w:t>Diesel B5 UV S-50 (+0,</w:t>
      </w:r>
      <w:r w:rsidR="00273F37" w:rsidRPr="00273F37">
        <w:rPr>
          <w:rFonts w:ascii="Poppins" w:hAnsi="Poppins" w:cs="Poppins"/>
          <w:sz w:val="18"/>
          <w:szCs w:val="18"/>
          <w:lang w:val="es-PE"/>
        </w:rPr>
        <w:t>05</w:t>
      </w:r>
      <w:r w:rsidR="00122297" w:rsidRPr="00273F37">
        <w:rPr>
          <w:rFonts w:ascii="Poppins" w:hAnsi="Poppins" w:cs="Poppins"/>
          <w:sz w:val="18"/>
          <w:szCs w:val="18"/>
          <w:lang w:val="es-PE"/>
        </w:rPr>
        <w:t xml:space="preserve"> S/</w:t>
      </w:r>
      <w:proofErr w:type="spellStart"/>
      <w:r w:rsidR="00122297" w:rsidRPr="00273F37">
        <w:rPr>
          <w:rFonts w:ascii="Poppins" w:hAnsi="Poppins" w:cs="Poppins"/>
          <w:sz w:val="18"/>
          <w:szCs w:val="18"/>
          <w:lang w:val="es-PE"/>
        </w:rPr>
        <w:t>Gln</w:t>
      </w:r>
      <w:proofErr w:type="spellEnd"/>
      <w:r w:rsidR="00122297" w:rsidRPr="00273F37">
        <w:rPr>
          <w:rFonts w:ascii="Poppins" w:hAnsi="Poppins" w:cs="Poppins"/>
          <w:sz w:val="18"/>
          <w:szCs w:val="18"/>
          <w:lang w:val="es-PE"/>
        </w:rPr>
        <w:t>)</w:t>
      </w:r>
      <w:r w:rsidR="00DA254B" w:rsidRPr="00273F37">
        <w:rPr>
          <w:rFonts w:ascii="Poppins" w:hAnsi="Poppins" w:cs="Poppins"/>
          <w:sz w:val="18"/>
          <w:szCs w:val="18"/>
          <w:lang w:val="es-PE"/>
        </w:rPr>
        <w:t xml:space="preserve"> </w:t>
      </w:r>
      <w:r w:rsidR="00432D6B" w:rsidRPr="00273F37">
        <w:rPr>
          <w:rFonts w:ascii="Poppins" w:hAnsi="Poppins" w:cs="Poppins"/>
          <w:sz w:val="18"/>
          <w:szCs w:val="18"/>
          <w:lang w:val="es-PE"/>
        </w:rPr>
        <w:t>respecto de sus precios de la semana anterior.</w:t>
      </w: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5DC20651" w14:textId="77777777" w:rsidR="006A59A3" w:rsidRDefault="006A59A3" w:rsidP="0082707D">
      <w:pPr>
        <w:pStyle w:val="Sangradetextonormal"/>
        <w:rPr>
          <w:rFonts w:ascii="Poppins" w:hAnsi="Poppins" w:cs="Poppins"/>
          <w:sz w:val="18"/>
          <w:szCs w:val="18"/>
        </w:rPr>
      </w:pPr>
    </w:p>
    <w:p w14:paraId="32C2741C" w14:textId="68ED2465" w:rsidR="000A6914" w:rsidRDefault="000A6914"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54816501"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E410F">
        <w:rPr>
          <w:rFonts w:ascii="Poppins" w:hAnsi="Poppins" w:cs="Poppins"/>
          <w:sz w:val="18"/>
          <w:szCs w:val="18"/>
        </w:rPr>
        <w:t>14</w:t>
      </w:r>
      <w:r w:rsidR="00336251" w:rsidRPr="0096213B">
        <w:rPr>
          <w:rFonts w:ascii="Poppins" w:hAnsi="Poppins" w:cs="Poppins"/>
          <w:sz w:val="18"/>
          <w:szCs w:val="18"/>
        </w:rPr>
        <w:t>/</w:t>
      </w:r>
      <w:r w:rsidR="000F0295">
        <w:rPr>
          <w:rFonts w:ascii="Poppins" w:hAnsi="Poppins" w:cs="Poppins"/>
          <w:sz w:val="18"/>
          <w:szCs w:val="18"/>
        </w:rPr>
        <w:t>0</w:t>
      </w:r>
      <w:r w:rsidR="000E7379">
        <w:rPr>
          <w:rFonts w:ascii="Poppins" w:hAnsi="Poppins" w:cs="Poppins"/>
          <w:sz w:val="18"/>
          <w:szCs w:val="18"/>
        </w:rPr>
        <w:t>7</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6E410F">
        <w:rPr>
          <w:rFonts w:ascii="Poppins" w:hAnsi="Poppins" w:cs="Poppins"/>
          <w:sz w:val="18"/>
          <w:szCs w:val="18"/>
        </w:rPr>
        <w:t>25</w:t>
      </w:r>
      <w:r w:rsidR="00336251" w:rsidRPr="0096213B">
        <w:rPr>
          <w:rFonts w:ascii="Poppins" w:hAnsi="Poppins" w:cs="Poppins"/>
          <w:sz w:val="18"/>
          <w:szCs w:val="18"/>
        </w:rPr>
        <w:t>/</w:t>
      </w:r>
      <w:r w:rsidR="00C41E63">
        <w:rPr>
          <w:rFonts w:ascii="Poppins" w:hAnsi="Poppins" w:cs="Poppins"/>
          <w:sz w:val="18"/>
          <w:szCs w:val="18"/>
        </w:rPr>
        <w:t>0</w:t>
      </w:r>
      <w:r w:rsidR="006E046A">
        <w:rPr>
          <w:rFonts w:ascii="Poppins" w:hAnsi="Poppins" w:cs="Poppins"/>
          <w:sz w:val="18"/>
          <w:szCs w:val="18"/>
        </w:rPr>
        <w:t>7</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426AB6A2"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E7379">
        <w:rPr>
          <w:rFonts w:ascii="Poppins" w:hAnsi="Poppins" w:cs="Poppins"/>
          <w:b/>
          <w:bCs/>
          <w:i/>
          <w:sz w:val="18"/>
          <w:szCs w:val="18"/>
          <w:lang w:eastAsia="es-PE"/>
        </w:rPr>
        <w:t>2</w:t>
      </w:r>
      <w:r w:rsidR="00CC41BA">
        <w:rPr>
          <w:rFonts w:ascii="Poppins" w:hAnsi="Poppins" w:cs="Poppins"/>
          <w:b/>
          <w:bCs/>
          <w:i/>
          <w:sz w:val="18"/>
          <w:szCs w:val="18"/>
          <w:lang w:eastAsia="es-PE"/>
        </w:rPr>
        <w:t>8</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6E046A">
        <w:rPr>
          <w:rFonts w:ascii="Poppins" w:hAnsi="Poppins" w:cs="Poppins"/>
          <w:b/>
          <w:bCs/>
          <w:i/>
          <w:sz w:val="18"/>
          <w:szCs w:val="18"/>
          <w:lang w:eastAsia="es-PE"/>
        </w:rPr>
        <w:t>7</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6C75CF11" w:rsidR="00A86191" w:rsidRPr="0096213B" w:rsidRDefault="00CC41BA"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1AA91CA" wp14:editId="571E5B8B">
            <wp:extent cx="5447030" cy="2933700"/>
            <wp:effectExtent l="0" t="0" r="127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67953" cy="2944969"/>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43D8869D"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E57340">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BD3297">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5F29EF">
        <w:rPr>
          <w:rFonts w:ascii="Poppins" w:hAnsi="Poppins" w:cs="Poppins"/>
          <w:sz w:val="18"/>
          <w:szCs w:val="18"/>
        </w:rPr>
        <w:t>8</w:t>
      </w:r>
      <w:r w:rsidR="009B6181">
        <w:rPr>
          <w:rFonts w:ascii="Poppins" w:hAnsi="Poppins" w:cs="Poppins"/>
          <w:sz w:val="18"/>
          <w:szCs w:val="18"/>
        </w:rPr>
        <w:t>7</w:t>
      </w:r>
      <w:r w:rsidR="005F29EF">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E57340">
        <w:rPr>
          <w:rFonts w:ascii="Poppins" w:hAnsi="Poppins" w:cs="Poppins"/>
          <w:sz w:val="18"/>
          <w:szCs w:val="18"/>
        </w:rPr>
        <w:t>8</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45A84698"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0E7379">
        <w:rPr>
          <w:rFonts w:ascii="Poppins" w:hAnsi="Poppins" w:cs="Poppins"/>
          <w:sz w:val="18"/>
          <w:szCs w:val="18"/>
        </w:rPr>
        <w:t>2</w:t>
      </w:r>
      <w:r w:rsidR="00456E14">
        <w:rPr>
          <w:rFonts w:ascii="Poppins" w:hAnsi="Poppins" w:cs="Poppins"/>
          <w:sz w:val="18"/>
          <w:szCs w:val="18"/>
        </w:rPr>
        <w:t>8</w:t>
      </w:r>
      <w:r w:rsidR="00F07057">
        <w:rPr>
          <w:rFonts w:ascii="Poppins" w:hAnsi="Poppins" w:cs="Poppins"/>
          <w:sz w:val="18"/>
          <w:szCs w:val="18"/>
        </w:rPr>
        <w:t xml:space="preserve"> </w:t>
      </w:r>
      <w:r w:rsidRPr="0096213B">
        <w:rPr>
          <w:rFonts w:ascii="Poppins" w:hAnsi="Poppins" w:cs="Poppins"/>
          <w:sz w:val="18"/>
          <w:szCs w:val="18"/>
        </w:rPr>
        <w:t xml:space="preserve">de </w:t>
      </w:r>
      <w:r w:rsidR="00CB7FE6">
        <w:rPr>
          <w:rFonts w:ascii="Poppins" w:hAnsi="Poppins" w:cs="Poppins"/>
          <w:sz w:val="18"/>
          <w:szCs w:val="18"/>
        </w:rPr>
        <w:t>ju</w:t>
      </w:r>
      <w:r w:rsidR="00BD3297">
        <w:rPr>
          <w:rFonts w:ascii="Poppins" w:hAnsi="Poppins" w:cs="Poppins"/>
          <w:sz w:val="18"/>
          <w:szCs w:val="18"/>
        </w:rPr>
        <w:t>l</w:t>
      </w:r>
      <w:r w:rsidR="00CB7FE6">
        <w:rPr>
          <w:rFonts w:ascii="Poppins" w:hAnsi="Poppins" w:cs="Poppins"/>
          <w:sz w:val="18"/>
          <w:szCs w:val="18"/>
        </w:rPr>
        <w:t>io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5D85523"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456E14">
        <w:rPr>
          <w:rFonts w:ascii="Poppins" w:hAnsi="Poppins" w:cs="Poppins"/>
          <w:sz w:val="18"/>
          <w:szCs w:val="18"/>
        </w:rPr>
        <w:t>9</w:t>
      </w:r>
      <w:r w:rsidR="001F2FE7">
        <w:rPr>
          <w:rFonts w:ascii="Poppins" w:hAnsi="Poppins" w:cs="Poppins"/>
          <w:sz w:val="18"/>
          <w:szCs w:val="18"/>
        </w:rPr>
        <w:t>2</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456E14">
        <w:rPr>
          <w:rFonts w:ascii="Poppins" w:hAnsi="Poppins" w:cs="Poppins"/>
          <w:sz w:val="18"/>
          <w:szCs w:val="18"/>
        </w:rPr>
        <w:t>65</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7B700E3"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w:t>
      </w:r>
      <w:r w:rsidR="00456E14">
        <w:rPr>
          <w:rFonts w:ascii="Poppins" w:hAnsi="Poppins" w:cs="Poppins"/>
          <w:sz w:val="18"/>
          <w:szCs w:val="18"/>
        </w:rPr>
        <w:t>91</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41EC33C6"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456E14">
        <w:rPr>
          <w:rFonts w:ascii="Poppins" w:hAnsi="Poppins" w:cs="Poppins"/>
          <w:sz w:val="18"/>
          <w:szCs w:val="18"/>
        </w:rPr>
        <w:t>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456E14">
        <w:rPr>
          <w:rFonts w:ascii="Poppins" w:hAnsi="Poppins" w:cs="Poppins"/>
          <w:sz w:val="18"/>
          <w:szCs w:val="18"/>
        </w:rPr>
        <w:t>3</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129E7A9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456E14">
        <w:rPr>
          <w:rFonts w:ascii="Poppins" w:hAnsi="Poppins" w:cs="Poppins"/>
          <w:sz w:val="18"/>
          <w:szCs w:val="18"/>
        </w:rPr>
        <w:t>09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456E14">
        <w:rPr>
          <w:rFonts w:ascii="Poppins" w:hAnsi="Poppins" w:cs="Poppins"/>
          <w:sz w:val="18"/>
          <w:szCs w:val="18"/>
        </w:rPr>
        <w:t>5</w:t>
      </w:r>
      <w:r w:rsidR="00A33C99" w:rsidRPr="0096213B">
        <w:rPr>
          <w:rFonts w:ascii="Poppins" w:hAnsi="Poppins" w:cs="Poppins"/>
          <w:sz w:val="18"/>
          <w:szCs w:val="18"/>
        </w:rPr>
        <w:t>,</w:t>
      </w:r>
      <w:r w:rsidR="00456E14">
        <w:rPr>
          <w:rFonts w:ascii="Poppins" w:hAnsi="Poppins" w:cs="Poppins"/>
          <w:sz w:val="18"/>
          <w:szCs w:val="18"/>
        </w:rPr>
        <w:t>89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26A9A117"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456E14">
        <w:rPr>
          <w:rFonts w:ascii="Poppins" w:hAnsi="Poppins" w:cs="Poppins"/>
          <w:sz w:val="18"/>
          <w:szCs w:val="18"/>
        </w:rPr>
        <w:t>91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20ADC0DC"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456E14">
        <w:rPr>
          <w:rFonts w:ascii="Poppins" w:hAnsi="Poppins" w:cs="Poppins"/>
          <w:bCs/>
          <w:sz w:val="18"/>
          <w:szCs w:val="18"/>
        </w:rPr>
        <w:t>70</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02AE10F8"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456E14">
        <w:rPr>
          <w:rFonts w:ascii="Poppins" w:hAnsi="Poppins" w:cs="Poppins"/>
          <w:sz w:val="18"/>
          <w:szCs w:val="18"/>
        </w:rPr>
        <w:t>72</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52A6ECA"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2</w:t>
      </w:r>
      <w:r w:rsidR="009B6181">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B6181">
        <w:rPr>
          <w:rFonts w:ascii="Poppins" w:hAnsi="Poppins" w:cs="Poppins"/>
          <w:sz w:val="18"/>
          <w:szCs w:val="18"/>
          <w:lang w:eastAsia="en-US"/>
        </w:rPr>
        <w:t>2</w:t>
      </w:r>
      <w:r w:rsidR="000E537E">
        <w:rPr>
          <w:rFonts w:ascii="Poppins" w:hAnsi="Poppins" w:cs="Poppins"/>
          <w:sz w:val="18"/>
          <w:szCs w:val="18"/>
          <w:lang w:eastAsia="en-US"/>
        </w:rPr>
        <w:t>4</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B6181">
        <w:rPr>
          <w:rFonts w:ascii="Poppins" w:hAnsi="Poppins" w:cs="Poppins"/>
          <w:sz w:val="18"/>
          <w:szCs w:val="18"/>
          <w:lang w:eastAsia="en-US"/>
        </w:rPr>
        <w:t>20</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536"/>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34323668" w:rsidR="00CE3B76" w:rsidRPr="00CE3B76" w:rsidRDefault="00CC41BA" w:rsidP="00CE3B76">
            <w:pPr>
              <w:pBdr>
                <w:top w:val="single" w:sz="4" w:space="1" w:color="auto"/>
                <w:bottom w:val="single" w:sz="4" w:space="1" w:color="auto"/>
              </w:pBdr>
              <w:rPr>
                <w:rFonts w:ascii="Poppins" w:hAnsi="Poppins" w:cs="Poppins"/>
                <w:sz w:val="18"/>
                <w:szCs w:val="18"/>
                <w:lang w:val="es-PE" w:eastAsia="en-US"/>
              </w:rPr>
            </w:pPr>
            <w:r w:rsidRPr="00CC41BA">
              <w:rPr>
                <w:rFonts w:ascii="Poppins" w:hAnsi="Poppins" w:cs="Poppins"/>
                <w:noProof/>
                <w:sz w:val="18"/>
                <w:szCs w:val="18"/>
                <w:lang w:val="es-PE" w:eastAsia="en-US"/>
              </w:rPr>
              <w:drawing>
                <wp:inline distT="0" distB="0" distL="0" distR="0" wp14:anchorId="63272D99" wp14:editId="55EE5AB5">
                  <wp:extent cx="8448675" cy="285750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48675" cy="2857500"/>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3F7313EF" w:rsidR="000F7442" w:rsidRPr="0096213B" w:rsidRDefault="009C3243" w:rsidP="000F7442">
            <w:pPr>
              <w:jc w:val="center"/>
              <w:rPr>
                <w:rFonts w:ascii="Poppins" w:hAnsi="Poppins" w:cs="Poppins"/>
                <w:sz w:val="8"/>
                <w:szCs w:val="20"/>
              </w:rPr>
            </w:pPr>
            <w:r w:rsidRPr="009C3243">
              <w:rPr>
                <w:rFonts w:ascii="Poppins" w:hAnsi="Poppins" w:cs="Poppins"/>
                <w:noProof/>
                <w:sz w:val="8"/>
                <w:szCs w:val="20"/>
              </w:rPr>
              <w:drawing>
                <wp:inline distT="0" distB="0" distL="0" distR="0" wp14:anchorId="322E9D2F" wp14:editId="19E640C2">
                  <wp:extent cx="3729709" cy="2971800"/>
                  <wp:effectExtent l="0" t="0" r="444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32332" cy="297389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AB0EBC0" w:rsidR="00EF3BE9" w:rsidRPr="0096213B" w:rsidRDefault="009C3243"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35B66948" wp14:editId="3FAB9921">
                  <wp:extent cx="5273845" cy="2743200"/>
                  <wp:effectExtent l="0" t="0" r="317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86806" cy="2749942"/>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1F80546E" w:rsidR="00551F16" w:rsidRPr="0096213B" w:rsidRDefault="00265964"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265964">
        <w:rPr>
          <w:noProof/>
        </w:rPr>
        <w:drawing>
          <wp:inline distT="0" distB="0" distL="0" distR="0" wp14:anchorId="6A94437B" wp14:editId="037D5F85">
            <wp:extent cx="5705475" cy="2562860"/>
            <wp:effectExtent l="0" t="0" r="9525" b="889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05475" cy="256286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29424A65" w:rsidR="00F70B88" w:rsidRDefault="00CC41BA" w:rsidP="00604758">
      <w:pPr>
        <w:spacing w:line="0" w:lineRule="atLeast"/>
        <w:ind w:right="-567"/>
        <w:jc w:val="both"/>
        <w:rPr>
          <w:rFonts w:ascii="Poppins" w:hAnsi="Poppins" w:cs="Poppins"/>
          <w:noProof/>
          <w:sz w:val="20"/>
          <w:szCs w:val="20"/>
        </w:rPr>
      </w:pPr>
      <w:r w:rsidRPr="00CC41BA">
        <w:rPr>
          <w:noProof/>
        </w:rPr>
        <w:drawing>
          <wp:inline distT="0" distB="0" distL="0" distR="0" wp14:anchorId="686E9B16" wp14:editId="23B1B27F">
            <wp:extent cx="5850255" cy="260032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600325"/>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DF6FB63" w:rsidR="00127A54" w:rsidRPr="0096213B" w:rsidRDefault="00CC41BA" w:rsidP="006220EA">
      <w:pPr>
        <w:rPr>
          <w:rFonts w:ascii="Poppins" w:hAnsi="Poppins" w:cs="Poppins"/>
          <w:i/>
          <w:sz w:val="14"/>
          <w:szCs w:val="14"/>
        </w:rPr>
      </w:pPr>
      <w:r w:rsidRPr="00CC41BA">
        <w:rPr>
          <w:noProof/>
        </w:rPr>
        <w:drawing>
          <wp:inline distT="0" distB="0" distL="0" distR="0" wp14:anchorId="68849F25" wp14:editId="5F820962">
            <wp:extent cx="5850255" cy="7060565"/>
            <wp:effectExtent l="0" t="0" r="0" b="698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6056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406C2B2E" w:rsidR="005048C1" w:rsidRPr="0096213B" w:rsidRDefault="00F91202" w:rsidP="005048C1">
      <w:pPr>
        <w:jc w:val="both"/>
        <w:rPr>
          <w:rFonts w:ascii="Poppins" w:hAnsi="Poppins" w:cs="Poppins"/>
          <w:i/>
          <w:iCs/>
          <w:sz w:val="12"/>
          <w:szCs w:val="12"/>
        </w:rPr>
      </w:pPr>
      <w:r>
        <w:t xml:space="preserve">                       </w:t>
      </w:r>
      <w:r w:rsidR="00EC5FA3" w:rsidRPr="00EC5FA3">
        <w:rPr>
          <w:noProof/>
        </w:rPr>
        <w:drawing>
          <wp:inline distT="0" distB="0" distL="0" distR="0" wp14:anchorId="5DEBF878" wp14:editId="5CC3DF3E">
            <wp:extent cx="5850255" cy="6181725"/>
            <wp:effectExtent l="0" t="0" r="0"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18172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073BFECC" w:rsidR="004E1013" w:rsidRPr="00297394" w:rsidRDefault="00FE2B43" w:rsidP="00297394">
      <w:pPr>
        <w:jc w:val="center"/>
        <w:rPr>
          <w:rFonts w:asciiTheme="minorHAnsi" w:hAnsiTheme="minorHAnsi" w:cstheme="minorHAnsi"/>
          <w:noProof/>
          <w:sz w:val="22"/>
          <w:szCs w:val="22"/>
        </w:rPr>
      </w:pPr>
      <w:r>
        <w:rPr>
          <w:rFonts w:asciiTheme="minorHAnsi" w:hAnsiTheme="minorHAnsi" w:cstheme="minorHAnsi"/>
          <w:noProof/>
          <w:sz w:val="22"/>
          <w:szCs w:val="22"/>
        </w:rPr>
        <w:drawing>
          <wp:inline distT="0" distB="0" distL="0" distR="0" wp14:anchorId="3A9A6BC7" wp14:editId="6DE8AED5">
            <wp:extent cx="5647614" cy="3190875"/>
            <wp:effectExtent l="19050" t="19050" r="10795"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57904" cy="3196689"/>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5FB12C3C" w:rsidR="00842A58" w:rsidRDefault="00842A58" w:rsidP="00842A58">
      <w:pPr>
        <w:jc w:val="center"/>
        <w:rPr>
          <w:rFonts w:asciiTheme="minorHAnsi" w:hAnsiTheme="minorHAnsi" w:cstheme="minorHAnsi"/>
          <w:sz w:val="22"/>
          <w:szCs w:val="22"/>
        </w:rPr>
      </w:pPr>
    </w:p>
    <w:p w14:paraId="2AFAEB8B" w14:textId="05908F27" w:rsidR="009D0082" w:rsidRDefault="00FE2B43"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12D576A" wp14:editId="0464478E">
            <wp:extent cx="5571520" cy="3204210"/>
            <wp:effectExtent l="19050" t="19050" r="10160" b="1524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02823" cy="3222213"/>
                    </a:xfrm>
                    <a:prstGeom prst="rect">
                      <a:avLst/>
                    </a:prstGeom>
                    <a:noFill/>
                    <a:ln>
                      <a:solidFill>
                        <a:srgbClr val="0070C0"/>
                      </a:solidFill>
                    </a:ln>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442F5FF0" w:rsidR="00373E46" w:rsidRDefault="00FE2B43" w:rsidP="00373E46">
      <w:pPr>
        <w:pStyle w:val="xl37"/>
        <w:tabs>
          <w:tab w:val="left" w:pos="180"/>
        </w:tabs>
        <w:spacing w:before="0" w:beforeAutospacing="0" w:after="0" w:afterAutospacing="0"/>
        <w:jc w:val="center"/>
        <w:rPr>
          <w:noProof/>
        </w:rPr>
      </w:pPr>
      <w:r>
        <w:rPr>
          <w:noProof/>
        </w:rPr>
        <w:drawing>
          <wp:inline distT="0" distB="0" distL="0" distR="0" wp14:anchorId="16081BF1" wp14:editId="6FB459B3">
            <wp:extent cx="5552601" cy="3382645"/>
            <wp:effectExtent l="19050" t="19050" r="10160" b="273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58475" cy="3386224"/>
                    </a:xfrm>
                    <a:prstGeom prst="rect">
                      <a:avLst/>
                    </a:prstGeom>
                    <a:noFill/>
                    <a:ln>
                      <a:solidFill>
                        <a:srgbClr val="0070C0"/>
                      </a:solidFill>
                    </a:ln>
                  </pic:spPr>
                </pic:pic>
              </a:graphicData>
            </a:graphic>
          </wp:inline>
        </w:drawing>
      </w:r>
    </w:p>
    <w:p w14:paraId="376C4386" w14:textId="50301DC6" w:rsidR="00105E3C" w:rsidRDefault="00105E3C" w:rsidP="00373E46">
      <w:pPr>
        <w:pStyle w:val="xl37"/>
        <w:tabs>
          <w:tab w:val="left" w:pos="180"/>
        </w:tabs>
        <w:spacing w:before="0" w:beforeAutospacing="0" w:after="0" w:afterAutospacing="0"/>
        <w:jc w:val="center"/>
        <w:rPr>
          <w:noProof/>
        </w:rPr>
      </w:pPr>
    </w:p>
    <w:p w14:paraId="60F31643" w14:textId="5BA8C16E" w:rsidR="002035C4" w:rsidRDefault="002035C4" w:rsidP="00373E46">
      <w:pPr>
        <w:pStyle w:val="xl37"/>
        <w:tabs>
          <w:tab w:val="left" w:pos="180"/>
        </w:tabs>
        <w:spacing w:before="0" w:beforeAutospacing="0" w:after="0" w:afterAutospacing="0"/>
        <w:jc w:val="center"/>
        <w:rPr>
          <w:noProof/>
        </w:rPr>
      </w:pPr>
    </w:p>
    <w:p w14:paraId="58EACC4C" w14:textId="0597E9A0" w:rsidR="002035C4" w:rsidRDefault="00FE2B43" w:rsidP="00373E46">
      <w:pPr>
        <w:pStyle w:val="xl37"/>
        <w:tabs>
          <w:tab w:val="left" w:pos="180"/>
        </w:tabs>
        <w:spacing w:before="0" w:beforeAutospacing="0" w:after="0" w:afterAutospacing="0"/>
        <w:jc w:val="center"/>
        <w:rPr>
          <w:noProof/>
        </w:rPr>
      </w:pPr>
      <w:r>
        <w:rPr>
          <w:noProof/>
        </w:rPr>
        <w:drawing>
          <wp:inline distT="0" distB="0" distL="0" distR="0" wp14:anchorId="1D11BE6B" wp14:editId="01DD6CC1">
            <wp:extent cx="5553075" cy="3657600"/>
            <wp:effectExtent l="19050" t="19050" r="28575" b="190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53075" cy="3657600"/>
                    </a:xfrm>
                    <a:prstGeom prst="rect">
                      <a:avLst/>
                    </a:prstGeom>
                    <a:noFill/>
                    <a:ln>
                      <a:solidFill>
                        <a:srgbClr val="0070C0"/>
                      </a:solidFill>
                    </a:ln>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74E21798" w:rsidR="00FC2850" w:rsidRDefault="00FC2850" w:rsidP="00373E46">
      <w:pPr>
        <w:pStyle w:val="xl37"/>
        <w:tabs>
          <w:tab w:val="left" w:pos="180"/>
        </w:tabs>
        <w:spacing w:before="0" w:beforeAutospacing="0" w:after="0" w:afterAutospacing="0"/>
        <w:jc w:val="center"/>
        <w:rPr>
          <w:noProof/>
        </w:rPr>
      </w:pPr>
    </w:p>
    <w:p w14:paraId="246524AC" w14:textId="0DD7313A" w:rsidR="00105E3C" w:rsidRDefault="00105E3C" w:rsidP="00373E46">
      <w:pPr>
        <w:pStyle w:val="xl37"/>
        <w:tabs>
          <w:tab w:val="left" w:pos="180"/>
        </w:tabs>
        <w:spacing w:before="0" w:beforeAutospacing="0" w:after="0" w:afterAutospacing="0"/>
        <w:jc w:val="center"/>
        <w:rPr>
          <w:noProof/>
        </w:rPr>
      </w:pPr>
    </w:p>
    <w:p w14:paraId="13883B37" w14:textId="77777777" w:rsidR="00105E3C" w:rsidRDefault="00105E3C"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6A59A3"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074CD1D6"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265964">
            <w:rPr>
              <w:rFonts w:ascii="Poppins" w:hAnsi="Poppins" w:cs="Poppins"/>
              <w:b/>
              <w:sz w:val="22"/>
              <w:szCs w:val="22"/>
              <w:lang w:val="it-IT"/>
            </w:rPr>
            <w:t>30</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5AAE3A45"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41B8C">
            <w:rPr>
              <w:rFonts w:ascii="Poppins" w:hAnsi="Poppins" w:cs="Poppins"/>
              <w:b/>
              <w:sz w:val="22"/>
              <w:szCs w:val="22"/>
              <w:lang w:val="it-IT"/>
            </w:rPr>
            <w:t>30</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38F2BCD"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CC41BA">
            <w:rPr>
              <w:rFonts w:ascii="Poppins" w:hAnsi="Poppins" w:cs="Poppins"/>
              <w:b/>
              <w:sz w:val="22"/>
              <w:szCs w:val="22"/>
              <w:lang w:val="it-IT"/>
            </w:rPr>
            <w:t>30</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4A0BAAF"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265964">
            <w:rPr>
              <w:rFonts w:ascii="Poppins" w:hAnsi="Poppins" w:cs="Poppins"/>
              <w:b/>
              <w:sz w:val="22"/>
              <w:szCs w:val="22"/>
              <w:lang w:val="it-IT"/>
            </w:rPr>
            <w:t>30</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604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7451"/>
    <w:rsid w:val="00CF74AC"/>
    <w:rsid w:val="00CF74F6"/>
    <w:rsid w:val="00CF763C"/>
    <w:rsid w:val="00CF77CE"/>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0417"/>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19</Pages>
  <Words>4353</Words>
  <Characters>23943</Characters>
  <Application>Microsoft Office Word</Application>
  <DocSecurity>0</DocSecurity>
  <Lines>199</Lines>
  <Paragraphs>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13</cp:revision>
  <cp:lastPrinted>2025-05-14T15:47:00Z</cp:lastPrinted>
  <dcterms:created xsi:type="dcterms:W3CDTF">2025-07-30T20:21:00Z</dcterms:created>
  <dcterms:modified xsi:type="dcterms:W3CDTF">2025-08-01T22:04:00Z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