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287E7A9"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D619FA">
        <w:rPr>
          <w:rFonts w:ascii="Poppins" w:hAnsi="Poppins" w:cs="Poppins"/>
          <w:sz w:val="24"/>
          <w:szCs w:val="22"/>
          <w:u w:val="single"/>
          <w:lang w:val="it-IT"/>
        </w:rPr>
        <w:t>7</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C8B76DD"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47551">
        <w:rPr>
          <w:rFonts w:ascii="Poppins" w:hAnsi="Poppins" w:cs="Poppins"/>
          <w:b/>
          <w:bCs/>
          <w:sz w:val="22"/>
          <w:szCs w:val="22"/>
        </w:rPr>
        <w:t>2</w:t>
      </w:r>
      <w:r w:rsidR="00D619FA">
        <w:rPr>
          <w:rFonts w:ascii="Poppins" w:hAnsi="Poppins" w:cs="Poppins"/>
          <w:b/>
          <w:bCs/>
          <w:sz w:val="22"/>
          <w:szCs w:val="22"/>
        </w:rPr>
        <w:t>8</w:t>
      </w:r>
      <w:r w:rsidR="00D13504" w:rsidRPr="0096213B">
        <w:rPr>
          <w:rFonts w:ascii="Poppins" w:hAnsi="Poppins" w:cs="Poppins"/>
          <w:b/>
          <w:bCs/>
          <w:sz w:val="22"/>
          <w:szCs w:val="22"/>
        </w:rPr>
        <w:t>/</w:t>
      </w:r>
      <w:r w:rsidR="00222A5F">
        <w:rPr>
          <w:rFonts w:ascii="Poppins" w:hAnsi="Poppins" w:cs="Poppins"/>
          <w:b/>
          <w:bCs/>
          <w:sz w:val="22"/>
          <w:szCs w:val="22"/>
        </w:rPr>
        <w:t>0</w:t>
      </w:r>
      <w:r w:rsidR="006848AF">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3497AFD" w:rsidR="00AB06BA" w:rsidRPr="001C2FD3" w:rsidRDefault="0058321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EF36711" wp14:editId="3778114A">
            <wp:extent cx="5420288" cy="375776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4570" cy="3767664"/>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C30A4BB"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523CCC">
        <w:rPr>
          <w:rFonts w:ascii="Poppins" w:hAnsi="Poppins" w:cs="Poppins"/>
          <w:sz w:val="18"/>
          <w:szCs w:val="18"/>
        </w:rPr>
        <w:t>6</w:t>
      </w:r>
      <w:r w:rsidR="004748A9">
        <w:rPr>
          <w:rFonts w:ascii="Poppins" w:hAnsi="Poppins" w:cs="Poppins"/>
          <w:sz w:val="18"/>
          <w:szCs w:val="18"/>
        </w:rPr>
        <w:t>1</w:t>
      </w:r>
      <w:r w:rsidR="00E23D92" w:rsidRPr="007B4713">
        <w:rPr>
          <w:rFonts w:ascii="Poppins" w:hAnsi="Poppins" w:cs="Poppins"/>
          <w:sz w:val="18"/>
          <w:szCs w:val="18"/>
        </w:rPr>
        <w:t>,</w:t>
      </w:r>
      <w:r w:rsidR="004748A9">
        <w:rPr>
          <w:rFonts w:ascii="Poppins" w:hAnsi="Poppins" w:cs="Poppins"/>
          <w:sz w:val="18"/>
          <w:szCs w:val="18"/>
        </w:rPr>
        <w:t>80</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523CCC">
        <w:rPr>
          <w:rFonts w:ascii="Poppins" w:hAnsi="Poppins" w:cs="Poppins"/>
          <w:sz w:val="18"/>
          <w:szCs w:val="18"/>
        </w:rPr>
        <w:t>8</w:t>
      </w:r>
      <w:r w:rsidR="004748A9">
        <w:rPr>
          <w:rFonts w:ascii="Poppins" w:hAnsi="Poppins" w:cs="Poppins"/>
          <w:sz w:val="18"/>
          <w:szCs w:val="18"/>
        </w:rPr>
        <w:t>3</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6612E">
        <w:rPr>
          <w:rFonts w:ascii="Poppins" w:hAnsi="Poppins" w:cs="Poppins"/>
          <w:sz w:val="18"/>
          <w:szCs w:val="18"/>
        </w:rPr>
        <w:t>8</w:t>
      </w:r>
      <w:r w:rsidR="004748A9">
        <w:rPr>
          <w:rFonts w:ascii="Poppins" w:hAnsi="Poppins" w:cs="Poppins"/>
          <w:sz w:val="18"/>
          <w:szCs w:val="18"/>
        </w:rPr>
        <w:t>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4748A9">
        <w:rPr>
          <w:rFonts w:ascii="Poppins" w:hAnsi="Poppins" w:cs="Poppins"/>
          <w:sz w:val="18"/>
          <w:szCs w:val="18"/>
        </w:rPr>
        <w:t>7</w:t>
      </w:r>
      <w:r w:rsidR="00941CD2" w:rsidRPr="007B4713">
        <w:rPr>
          <w:rFonts w:ascii="Poppins" w:hAnsi="Poppins" w:cs="Poppins"/>
          <w:sz w:val="18"/>
          <w:szCs w:val="18"/>
        </w:rPr>
        <w:t>,</w:t>
      </w:r>
      <w:r w:rsidR="004748A9">
        <w:rPr>
          <w:rFonts w:ascii="Poppins" w:hAnsi="Poppins" w:cs="Poppins"/>
          <w:sz w:val="18"/>
          <w:szCs w:val="18"/>
        </w:rPr>
        <w:t>97</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1E95E156"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4748A9">
        <w:rPr>
          <w:rFonts w:ascii="Poppins" w:hAnsi="Poppins" w:cs="Poppins"/>
          <w:bCs/>
          <w:sz w:val="18"/>
          <w:szCs w:val="18"/>
        </w:rPr>
        <w:t>11</w:t>
      </w:r>
      <w:r w:rsidRPr="0096213B">
        <w:rPr>
          <w:rFonts w:ascii="Poppins" w:hAnsi="Poppins" w:cs="Poppins"/>
          <w:bCs/>
          <w:sz w:val="18"/>
          <w:szCs w:val="18"/>
        </w:rPr>
        <w:t>.</w:t>
      </w:r>
      <w:r w:rsidR="000F0295">
        <w:rPr>
          <w:rFonts w:ascii="Poppins" w:hAnsi="Poppins" w:cs="Poppins"/>
          <w:bCs/>
          <w:sz w:val="18"/>
          <w:szCs w:val="18"/>
        </w:rPr>
        <w:t>0</w:t>
      </w:r>
      <w:r w:rsidR="00523CCC">
        <w:rPr>
          <w:rFonts w:ascii="Poppins" w:hAnsi="Poppins" w:cs="Poppins"/>
          <w:bCs/>
          <w:sz w:val="18"/>
          <w:szCs w:val="18"/>
        </w:rPr>
        <w:t>4</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4748A9">
        <w:rPr>
          <w:rFonts w:ascii="Poppins" w:hAnsi="Poppins" w:cs="Poppins"/>
          <w:bCs/>
          <w:sz w:val="18"/>
          <w:szCs w:val="18"/>
        </w:rPr>
        <w:t>25</w:t>
      </w:r>
      <w:r w:rsidRPr="0096213B">
        <w:rPr>
          <w:rFonts w:ascii="Poppins" w:hAnsi="Poppins" w:cs="Poppins"/>
          <w:bCs/>
          <w:sz w:val="18"/>
          <w:szCs w:val="18"/>
        </w:rPr>
        <w:t>.</w:t>
      </w:r>
      <w:r w:rsidR="00E23D92">
        <w:rPr>
          <w:rFonts w:ascii="Poppins" w:hAnsi="Poppins" w:cs="Poppins"/>
          <w:bCs/>
          <w:sz w:val="18"/>
          <w:szCs w:val="18"/>
        </w:rPr>
        <w:t>0</w:t>
      </w:r>
      <w:r w:rsidR="008D1400">
        <w:rPr>
          <w:rFonts w:ascii="Poppins" w:hAnsi="Poppins" w:cs="Poppins"/>
          <w:bCs/>
          <w:sz w:val="18"/>
          <w:szCs w:val="18"/>
        </w:rPr>
        <w:t>4</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5CE4E587" w14:textId="77777777" w:rsidR="004748A9" w:rsidRPr="00F24F2A" w:rsidRDefault="004748A9" w:rsidP="004748A9">
      <w:pPr>
        <w:pStyle w:val="Prrafodelista"/>
        <w:numPr>
          <w:ilvl w:val="0"/>
          <w:numId w:val="30"/>
        </w:numPr>
        <w:ind w:left="425"/>
        <w:contextualSpacing/>
        <w:jc w:val="both"/>
        <w:rPr>
          <w:rFonts w:ascii="Poppins" w:hAnsi="Poppins" w:cs="Poppins"/>
          <w:b/>
          <w:sz w:val="18"/>
          <w:szCs w:val="18"/>
        </w:rPr>
      </w:pPr>
      <w:r w:rsidRPr="00F24F2A">
        <w:rPr>
          <w:rFonts w:ascii="Poppins" w:hAnsi="Poppins" w:cs="Poppins"/>
          <w:b/>
          <w:sz w:val="18"/>
          <w:szCs w:val="18"/>
        </w:rPr>
        <w:t>El incremento de los inventarios de crudo y propano, así como el descenso de las existencias de gasolinas y destilado medio, al 18 de abril del 2025</w:t>
      </w:r>
    </w:p>
    <w:p w14:paraId="544644D5" w14:textId="77777777" w:rsidR="004748A9" w:rsidRPr="00F24F2A" w:rsidRDefault="004748A9" w:rsidP="004748A9">
      <w:pPr>
        <w:pStyle w:val="Prrafodelista"/>
        <w:ind w:left="426"/>
        <w:jc w:val="both"/>
        <w:rPr>
          <w:rFonts w:ascii="Poppins" w:hAnsi="Poppins" w:cs="Poppins"/>
          <w:sz w:val="18"/>
          <w:szCs w:val="18"/>
        </w:rPr>
      </w:pPr>
    </w:p>
    <w:p w14:paraId="26CB8296" w14:textId="77777777" w:rsidR="004748A9" w:rsidRPr="00F24F2A" w:rsidRDefault="004748A9" w:rsidP="004748A9">
      <w:pPr>
        <w:shd w:val="clear" w:color="auto" w:fill="FFFFFF"/>
        <w:ind w:left="425"/>
        <w:jc w:val="both"/>
        <w:rPr>
          <w:rFonts w:ascii="Poppins" w:hAnsi="Poppins" w:cs="Poppins"/>
          <w:sz w:val="18"/>
          <w:szCs w:val="18"/>
        </w:rPr>
      </w:pPr>
      <w:r w:rsidRPr="00F24F2A">
        <w:rPr>
          <w:rFonts w:ascii="Poppins" w:hAnsi="Poppins" w:cs="Poppins"/>
          <w:sz w:val="18"/>
          <w:szCs w:val="18"/>
        </w:rPr>
        <w:t>Los inventarios de petróleo de Estados Unidos se incrementaron 0,2 millones de barriles, ubicándose en -5% por debajo de la media de los últimos 5 años, para esta época del año, lo que representa 443,1 millones de barriles.</w:t>
      </w:r>
    </w:p>
    <w:p w14:paraId="685D7AD9" w14:textId="77777777" w:rsidR="004748A9" w:rsidRPr="00F24F2A" w:rsidRDefault="004748A9" w:rsidP="004748A9">
      <w:pPr>
        <w:shd w:val="clear" w:color="auto" w:fill="FFFFFF"/>
        <w:ind w:left="425"/>
        <w:jc w:val="both"/>
        <w:rPr>
          <w:rFonts w:ascii="Poppins" w:hAnsi="Poppins" w:cs="Poppins"/>
          <w:sz w:val="18"/>
          <w:szCs w:val="18"/>
        </w:rPr>
      </w:pPr>
    </w:p>
    <w:p w14:paraId="653EC62C" w14:textId="77777777" w:rsidR="004748A9" w:rsidRDefault="004748A9" w:rsidP="004748A9">
      <w:pPr>
        <w:shd w:val="clear" w:color="auto" w:fill="FFFFFF"/>
        <w:ind w:left="425"/>
        <w:jc w:val="both"/>
        <w:rPr>
          <w:rFonts w:ascii="Poppins" w:hAnsi="Poppins" w:cs="Poppins"/>
          <w:sz w:val="18"/>
          <w:szCs w:val="18"/>
        </w:rPr>
      </w:pPr>
      <w:r w:rsidRPr="00F24F2A">
        <w:rPr>
          <w:rFonts w:ascii="Poppins" w:hAnsi="Poppins" w:cs="Poppins"/>
          <w:sz w:val="18"/>
          <w:szCs w:val="18"/>
        </w:rPr>
        <w:t>Por su parte, las existencias de gasolina se redujeron en 4,5 millones de barriles, reportando un total de 229,5 millones de barriles; mientras los inventarios de destilados, que incluyen al diésel y al combustible para calefacción disminuyeron en 2,</w:t>
      </w:r>
      <w:r>
        <w:rPr>
          <w:rFonts w:ascii="Poppins" w:hAnsi="Poppins" w:cs="Poppins"/>
          <w:sz w:val="18"/>
          <w:szCs w:val="18"/>
        </w:rPr>
        <w:t>4</w:t>
      </w:r>
      <w:r w:rsidRPr="00F24F2A">
        <w:rPr>
          <w:rFonts w:ascii="Poppins" w:hAnsi="Poppins" w:cs="Poppins"/>
          <w:sz w:val="18"/>
          <w:szCs w:val="18"/>
        </w:rPr>
        <w:t xml:space="preserve"> millones de barriles, ubicándose en 106,9 millones de barriles. Finalmente, las existencias de propano se incrementaron 2,26 millones de barriles, registrando un nivel de 46,63 millones de barriles.</w:t>
      </w:r>
    </w:p>
    <w:p w14:paraId="3445830A" w14:textId="77777777" w:rsidR="004748A9" w:rsidRDefault="004748A9" w:rsidP="004748A9">
      <w:pPr>
        <w:shd w:val="clear" w:color="auto" w:fill="FFFFFF"/>
        <w:ind w:left="425"/>
        <w:jc w:val="both"/>
        <w:rPr>
          <w:rFonts w:ascii="Poppins" w:hAnsi="Poppins" w:cs="Poppins"/>
          <w:sz w:val="18"/>
          <w:szCs w:val="18"/>
        </w:rPr>
      </w:pPr>
    </w:p>
    <w:p w14:paraId="69C0F68A" w14:textId="77777777" w:rsidR="004748A9" w:rsidRPr="009E59AE" w:rsidRDefault="004748A9" w:rsidP="004748A9">
      <w:pPr>
        <w:pStyle w:val="Prrafodelista"/>
        <w:numPr>
          <w:ilvl w:val="0"/>
          <w:numId w:val="30"/>
        </w:numPr>
        <w:ind w:left="425"/>
        <w:contextualSpacing/>
        <w:jc w:val="both"/>
        <w:rPr>
          <w:rFonts w:ascii="Poppins" w:hAnsi="Poppins" w:cs="Poppins"/>
          <w:b/>
          <w:sz w:val="18"/>
          <w:szCs w:val="18"/>
        </w:rPr>
      </w:pPr>
      <w:r w:rsidRPr="009E59AE">
        <w:rPr>
          <w:rFonts w:ascii="Poppins" w:hAnsi="Poppins" w:cs="Poppins"/>
          <w:b/>
          <w:sz w:val="18"/>
          <w:szCs w:val="18"/>
        </w:rPr>
        <w:t>OPEP+ considera</w:t>
      </w:r>
      <w:r>
        <w:rPr>
          <w:rFonts w:ascii="Poppins" w:hAnsi="Poppins" w:cs="Poppins"/>
          <w:b/>
          <w:sz w:val="18"/>
          <w:szCs w:val="18"/>
        </w:rPr>
        <w:t>ría</w:t>
      </w:r>
      <w:r w:rsidRPr="009E59AE">
        <w:rPr>
          <w:rFonts w:ascii="Poppins" w:hAnsi="Poppins" w:cs="Poppins"/>
          <w:b/>
          <w:sz w:val="18"/>
          <w:szCs w:val="18"/>
        </w:rPr>
        <w:t xml:space="preserve"> nuevo aumento de producción en junio</w:t>
      </w:r>
    </w:p>
    <w:p w14:paraId="2ABEF928" w14:textId="77777777" w:rsidR="004748A9" w:rsidRDefault="004748A9" w:rsidP="004748A9">
      <w:pPr>
        <w:shd w:val="clear" w:color="auto" w:fill="FFFFFF"/>
        <w:ind w:left="425"/>
        <w:jc w:val="both"/>
        <w:rPr>
          <w:rFonts w:ascii="Poppins" w:hAnsi="Poppins" w:cs="Poppins"/>
          <w:sz w:val="18"/>
          <w:szCs w:val="18"/>
          <w:highlight w:val="yellow"/>
        </w:rPr>
      </w:pPr>
    </w:p>
    <w:p w14:paraId="7B693205" w14:textId="77777777" w:rsidR="004748A9" w:rsidRDefault="004748A9" w:rsidP="004748A9">
      <w:pPr>
        <w:shd w:val="clear" w:color="auto" w:fill="FFFFFF"/>
        <w:ind w:left="425"/>
        <w:jc w:val="both"/>
        <w:rPr>
          <w:rFonts w:ascii="Poppins" w:hAnsi="Poppins" w:cs="Poppins"/>
          <w:sz w:val="18"/>
          <w:szCs w:val="18"/>
        </w:rPr>
      </w:pPr>
      <w:r w:rsidRPr="009E59AE">
        <w:rPr>
          <w:rFonts w:ascii="Poppins" w:hAnsi="Poppins" w:cs="Poppins"/>
          <w:sz w:val="18"/>
          <w:szCs w:val="18"/>
        </w:rPr>
        <w:t xml:space="preserve">Varios miembros de la OPEP+ han planteado la posibilidad de impulsar un segundo aumento consecutivo de producción para el mes de junio de 2025, siguiendo el ajuste ya </w:t>
      </w:r>
      <w:r w:rsidRPr="009E59AE">
        <w:rPr>
          <w:rFonts w:ascii="Poppins" w:hAnsi="Poppins" w:cs="Poppins"/>
          <w:sz w:val="18"/>
          <w:szCs w:val="18"/>
        </w:rPr>
        <w:lastRenderedPageBreak/>
        <w:t>acordado de 411</w:t>
      </w:r>
      <w:r>
        <w:rPr>
          <w:rFonts w:ascii="Poppins" w:hAnsi="Poppins" w:cs="Poppins"/>
          <w:sz w:val="18"/>
          <w:szCs w:val="18"/>
        </w:rPr>
        <w:t xml:space="preserve"> mil</w:t>
      </w:r>
      <w:r w:rsidRPr="009E59AE">
        <w:rPr>
          <w:rFonts w:ascii="Poppins" w:hAnsi="Poppins" w:cs="Poppins"/>
          <w:sz w:val="18"/>
          <w:szCs w:val="18"/>
        </w:rPr>
        <w:t xml:space="preserve"> barriles diarios (bpd) para mayo. Esta propuesta surge como parte de un esfuerzo por equilibrar las expectativas de crecimiento de la demanda mundial con los actuales niveles elevados de inventarios, particularmente en Estados Unidos. La iniciativa será uno de los temas centrales de la próxima reunión</w:t>
      </w:r>
      <w:r>
        <w:rPr>
          <w:rFonts w:ascii="Poppins" w:hAnsi="Poppins" w:cs="Poppins"/>
          <w:sz w:val="18"/>
          <w:szCs w:val="18"/>
        </w:rPr>
        <w:t xml:space="preserve">, </w:t>
      </w:r>
      <w:r w:rsidRPr="009E59AE">
        <w:rPr>
          <w:rFonts w:ascii="Poppins" w:hAnsi="Poppins" w:cs="Poppins"/>
          <w:sz w:val="18"/>
          <w:szCs w:val="18"/>
        </w:rPr>
        <w:t>programada para el 5 de mayo de 2025, donde se evaluará el impacto del aumento de mayo y se decidirá si es necesario liberar más oferta al mercado.</w:t>
      </w:r>
    </w:p>
    <w:p w14:paraId="0DB0D664" w14:textId="77777777" w:rsidR="004748A9" w:rsidRDefault="004748A9" w:rsidP="004748A9">
      <w:pPr>
        <w:shd w:val="clear" w:color="auto" w:fill="FFFFFF"/>
        <w:ind w:left="425"/>
        <w:jc w:val="both"/>
        <w:rPr>
          <w:rFonts w:ascii="Poppins" w:hAnsi="Poppins" w:cs="Poppins"/>
          <w:sz w:val="18"/>
          <w:szCs w:val="18"/>
        </w:rPr>
      </w:pPr>
    </w:p>
    <w:p w14:paraId="541D7572" w14:textId="77777777" w:rsidR="004748A9" w:rsidRDefault="004748A9" w:rsidP="004748A9">
      <w:pPr>
        <w:shd w:val="clear" w:color="auto" w:fill="FFFFFF"/>
        <w:ind w:left="425"/>
        <w:jc w:val="both"/>
        <w:rPr>
          <w:rFonts w:ascii="Poppins" w:hAnsi="Poppins" w:cs="Poppins"/>
          <w:sz w:val="18"/>
          <w:szCs w:val="18"/>
        </w:rPr>
      </w:pPr>
      <w:r w:rsidRPr="009E59AE">
        <w:rPr>
          <w:rFonts w:ascii="Poppins" w:hAnsi="Poppins" w:cs="Poppins"/>
          <w:sz w:val="18"/>
          <w:szCs w:val="18"/>
        </w:rPr>
        <w:t>Hasta ahora, no se ha definido exactamente de cuánto sería el nuevo aumento de producción que</w:t>
      </w:r>
      <w:r>
        <w:rPr>
          <w:rFonts w:ascii="Poppins" w:hAnsi="Poppins" w:cs="Poppins"/>
          <w:sz w:val="18"/>
          <w:szCs w:val="18"/>
        </w:rPr>
        <w:t xml:space="preserve"> </w:t>
      </w:r>
      <w:r w:rsidRPr="009E59AE">
        <w:rPr>
          <w:rFonts w:ascii="Poppins" w:hAnsi="Poppins" w:cs="Poppins"/>
          <w:sz w:val="18"/>
          <w:szCs w:val="18"/>
        </w:rPr>
        <w:t>propondría</w:t>
      </w:r>
      <w:r>
        <w:rPr>
          <w:rFonts w:ascii="Poppins" w:hAnsi="Poppins" w:cs="Poppins"/>
          <w:sz w:val="18"/>
          <w:szCs w:val="18"/>
        </w:rPr>
        <w:t xml:space="preserve"> </w:t>
      </w:r>
      <w:r w:rsidRPr="009E59AE">
        <w:rPr>
          <w:rFonts w:ascii="Poppins" w:hAnsi="Poppins" w:cs="Poppins"/>
          <w:sz w:val="18"/>
          <w:szCs w:val="18"/>
        </w:rPr>
        <w:t>la OPEP+ para junio.</w:t>
      </w:r>
      <w:r>
        <w:rPr>
          <w:rFonts w:ascii="Poppins" w:hAnsi="Poppins" w:cs="Poppins"/>
          <w:sz w:val="18"/>
          <w:szCs w:val="18"/>
        </w:rPr>
        <w:t xml:space="preserve"> </w:t>
      </w:r>
      <w:r w:rsidRPr="009E59AE">
        <w:rPr>
          <w:rFonts w:ascii="Poppins" w:hAnsi="Poppins" w:cs="Poppins"/>
          <w:sz w:val="18"/>
          <w:szCs w:val="18"/>
        </w:rPr>
        <w:t xml:space="preserve">Sin embargo, </w:t>
      </w:r>
      <w:r>
        <w:rPr>
          <w:rFonts w:ascii="Poppins" w:hAnsi="Poppins" w:cs="Poppins"/>
          <w:sz w:val="18"/>
          <w:szCs w:val="18"/>
        </w:rPr>
        <w:t xml:space="preserve">analistas prevén </w:t>
      </w:r>
      <w:r w:rsidRPr="009E59AE">
        <w:rPr>
          <w:rFonts w:ascii="Poppins" w:hAnsi="Poppins" w:cs="Poppins"/>
          <w:sz w:val="18"/>
          <w:szCs w:val="18"/>
        </w:rPr>
        <w:t>que podría ser similar o ligeramente mayor al aumento ya aprobado para mayo, es decir, alrededor de otros 400</w:t>
      </w:r>
      <w:r>
        <w:rPr>
          <w:rFonts w:ascii="Poppins" w:hAnsi="Poppins" w:cs="Poppins"/>
          <w:sz w:val="18"/>
          <w:szCs w:val="18"/>
        </w:rPr>
        <w:t xml:space="preserve"> mil </w:t>
      </w:r>
      <w:r w:rsidRPr="009E59AE">
        <w:rPr>
          <w:rFonts w:ascii="Poppins" w:hAnsi="Poppins" w:cs="Poppins"/>
          <w:sz w:val="18"/>
          <w:szCs w:val="18"/>
        </w:rPr>
        <w:t>a 500</w:t>
      </w:r>
      <w:r>
        <w:rPr>
          <w:rFonts w:ascii="Poppins" w:hAnsi="Poppins" w:cs="Poppins"/>
          <w:sz w:val="18"/>
          <w:szCs w:val="18"/>
        </w:rPr>
        <w:t xml:space="preserve"> mil bpd </w:t>
      </w:r>
      <w:r w:rsidRPr="009E59AE">
        <w:rPr>
          <w:rFonts w:ascii="Poppins" w:hAnsi="Poppins" w:cs="Poppins"/>
          <w:sz w:val="18"/>
          <w:szCs w:val="18"/>
        </w:rPr>
        <w:t>adicionales.</w:t>
      </w:r>
    </w:p>
    <w:p w14:paraId="71BB454E" w14:textId="77777777" w:rsidR="004748A9" w:rsidRDefault="004748A9" w:rsidP="004748A9">
      <w:pPr>
        <w:shd w:val="clear" w:color="auto" w:fill="FFFFFF"/>
        <w:ind w:left="425"/>
        <w:jc w:val="both"/>
        <w:rPr>
          <w:rFonts w:ascii="Poppins" w:hAnsi="Poppins" w:cs="Poppins"/>
          <w:sz w:val="18"/>
          <w:szCs w:val="18"/>
        </w:rPr>
      </w:pPr>
    </w:p>
    <w:p w14:paraId="385EA5AA" w14:textId="77777777" w:rsidR="004748A9" w:rsidRPr="00605786" w:rsidRDefault="004748A9" w:rsidP="004748A9">
      <w:pPr>
        <w:pStyle w:val="Prrafodelista"/>
        <w:numPr>
          <w:ilvl w:val="0"/>
          <w:numId w:val="30"/>
        </w:numPr>
        <w:ind w:left="425"/>
        <w:contextualSpacing/>
        <w:jc w:val="both"/>
        <w:rPr>
          <w:rFonts w:ascii="Poppins" w:hAnsi="Poppins" w:cs="Poppins"/>
          <w:b/>
          <w:sz w:val="18"/>
          <w:szCs w:val="18"/>
        </w:rPr>
      </w:pPr>
      <w:r w:rsidRPr="00605786">
        <w:rPr>
          <w:rFonts w:ascii="Poppins" w:hAnsi="Poppins" w:cs="Poppins"/>
          <w:b/>
          <w:sz w:val="18"/>
          <w:szCs w:val="18"/>
        </w:rPr>
        <w:t>Kazajistán muestra su disidencia a la OPEP+ y prioriza sus intereses nacionales</w:t>
      </w:r>
    </w:p>
    <w:p w14:paraId="22064CFE" w14:textId="77777777" w:rsidR="004748A9" w:rsidRDefault="004748A9" w:rsidP="004748A9">
      <w:pPr>
        <w:shd w:val="clear" w:color="auto" w:fill="FFFFFF"/>
        <w:ind w:left="425"/>
        <w:jc w:val="both"/>
        <w:rPr>
          <w:rFonts w:ascii="Poppins" w:hAnsi="Poppins" w:cs="Poppins"/>
          <w:sz w:val="18"/>
          <w:szCs w:val="18"/>
        </w:rPr>
      </w:pPr>
    </w:p>
    <w:p w14:paraId="66C464C4" w14:textId="77777777" w:rsidR="004748A9" w:rsidRDefault="004748A9" w:rsidP="004748A9">
      <w:pPr>
        <w:shd w:val="clear" w:color="auto" w:fill="FFFFFF"/>
        <w:ind w:left="425"/>
        <w:jc w:val="both"/>
        <w:rPr>
          <w:rFonts w:ascii="Poppins" w:hAnsi="Poppins" w:cs="Poppins"/>
          <w:sz w:val="18"/>
          <w:szCs w:val="18"/>
        </w:rPr>
      </w:pPr>
      <w:r w:rsidRPr="00605786">
        <w:rPr>
          <w:rFonts w:ascii="Poppins" w:hAnsi="Poppins" w:cs="Poppins"/>
          <w:sz w:val="18"/>
          <w:szCs w:val="18"/>
        </w:rPr>
        <w:t xml:space="preserve">El recién nombrado ministro de Energía de Kazajistán, </w:t>
      </w:r>
      <w:proofErr w:type="spellStart"/>
      <w:r w:rsidRPr="00605786">
        <w:rPr>
          <w:rFonts w:ascii="Poppins" w:hAnsi="Poppins" w:cs="Poppins"/>
          <w:sz w:val="18"/>
          <w:szCs w:val="18"/>
        </w:rPr>
        <w:t>Erlan</w:t>
      </w:r>
      <w:proofErr w:type="spellEnd"/>
      <w:r w:rsidRPr="00605786">
        <w:rPr>
          <w:rFonts w:ascii="Poppins" w:hAnsi="Poppins" w:cs="Poppins"/>
          <w:sz w:val="18"/>
          <w:szCs w:val="18"/>
        </w:rPr>
        <w:t xml:space="preserve"> </w:t>
      </w:r>
      <w:proofErr w:type="spellStart"/>
      <w:r w:rsidRPr="00605786">
        <w:rPr>
          <w:rFonts w:ascii="Poppins" w:hAnsi="Poppins" w:cs="Poppins"/>
          <w:sz w:val="18"/>
          <w:szCs w:val="18"/>
        </w:rPr>
        <w:t>Akkenzhenov</w:t>
      </w:r>
      <w:proofErr w:type="spellEnd"/>
      <w:r w:rsidRPr="00605786">
        <w:rPr>
          <w:rFonts w:ascii="Poppins" w:hAnsi="Poppins" w:cs="Poppins"/>
          <w:sz w:val="18"/>
          <w:szCs w:val="18"/>
        </w:rPr>
        <w:t>, declaró que el país determinará sus niveles de producción de petróleo basándose en intereses nacionales, en lugar de adherirse estrictamente a los acuerdos de la OPEP+. Esta postura ha intensificado las tensiones dentro de</w:t>
      </w:r>
      <w:r>
        <w:rPr>
          <w:rFonts w:ascii="Poppins" w:hAnsi="Poppins" w:cs="Poppins"/>
          <w:sz w:val="18"/>
          <w:szCs w:val="18"/>
        </w:rPr>
        <w:t>l cartel petrolero, a razón de los continuos incumplimientos de su cuota asignada de 1,47 millones de bpd.</w:t>
      </w:r>
    </w:p>
    <w:p w14:paraId="175AB1C3" w14:textId="77777777" w:rsidR="004748A9" w:rsidRDefault="004748A9" w:rsidP="004748A9">
      <w:pPr>
        <w:shd w:val="clear" w:color="auto" w:fill="FFFFFF"/>
        <w:ind w:left="425"/>
        <w:jc w:val="both"/>
        <w:rPr>
          <w:rFonts w:ascii="Poppins" w:hAnsi="Poppins" w:cs="Poppins"/>
          <w:sz w:val="18"/>
          <w:szCs w:val="18"/>
        </w:rPr>
      </w:pPr>
    </w:p>
    <w:p w14:paraId="0D62314D" w14:textId="77777777" w:rsidR="004748A9" w:rsidRDefault="004748A9" w:rsidP="004748A9">
      <w:pPr>
        <w:shd w:val="clear" w:color="auto" w:fill="FFFFFF"/>
        <w:ind w:left="425"/>
        <w:jc w:val="both"/>
        <w:rPr>
          <w:rFonts w:ascii="Poppins" w:hAnsi="Poppins" w:cs="Poppins"/>
          <w:sz w:val="18"/>
          <w:szCs w:val="18"/>
        </w:rPr>
      </w:pPr>
      <w:r>
        <w:rPr>
          <w:rFonts w:ascii="Poppins" w:hAnsi="Poppins" w:cs="Poppins"/>
          <w:sz w:val="18"/>
          <w:szCs w:val="18"/>
        </w:rPr>
        <w:t xml:space="preserve">Actualmente, </w:t>
      </w:r>
      <w:r w:rsidRPr="008C7AFA">
        <w:rPr>
          <w:rFonts w:ascii="Poppins" w:hAnsi="Poppins" w:cs="Poppins"/>
          <w:sz w:val="18"/>
          <w:szCs w:val="18"/>
        </w:rPr>
        <w:t>Kazajistán produc</w:t>
      </w:r>
      <w:r>
        <w:rPr>
          <w:rFonts w:ascii="Poppins" w:hAnsi="Poppins" w:cs="Poppins"/>
          <w:sz w:val="18"/>
          <w:szCs w:val="18"/>
        </w:rPr>
        <w:t>e</w:t>
      </w:r>
      <w:r w:rsidRPr="008C7AFA">
        <w:rPr>
          <w:rFonts w:ascii="Poppins" w:hAnsi="Poppins" w:cs="Poppins"/>
          <w:sz w:val="18"/>
          <w:szCs w:val="18"/>
        </w:rPr>
        <w:t xml:space="preserve"> unos 350</w:t>
      </w:r>
      <w:r>
        <w:rPr>
          <w:rFonts w:ascii="Poppins" w:hAnsi="Poppins" w:cs="Poppins"/>
          <w:sz w:val="18"/>
          <w:szCs w:val="18"/>
        </w:rPr>
        <w:t xml:space="preserve"> mil bpd </w:t>
      </w:r>
      <w:r w:rsidRPr="008C7AFA">
        <w:rPr>
          <w:rFonts w:ascii="Poppins" w:hAnsi="Poppins" w:cs="Poppins"/>
          <w:sz w:val="18"/>
          <w:szCs w:val="18"/>
        </w:rPr>
        <w:t>por encima de su cuota asignada dentro de la OPEP+.</w:t>
      </w:r>
      <w:r>
        <w:rPr>
          <w:rFonts w:ascii="Poppins" w:hAnsi="Poppins" w:cs="Poppins"/>
          <w:sz w:val="18"/>
          <w:szCs w:val="18"/>
        </w:rPr>
        <w:t xml:space="preserve"> </w:t>
      </w:r>
      <w:r w:rsidRPr="008C7AFA">
        <w:rPr>
          <w:rFonts w:ascii="Poppins" w:hAnsi="Poppins" w:cs="Poppins"/>
          <w:sz w:val="18"/>
          <w:szCs w:val="18"/>
        </w:rPr>
        <w:t>Analistas de ING advirtieron que un nuevo desacuerdo en el cartel, similar al que provocó la salida de Angola en 2023, representa un riesgo bajista importante, pues podría desatar una guerra de precios si otros miembros deciden seguir el mismo camino.</w:t>
      </w:r>
    </w:p>
    <w:p w14:paraId="0B0A17F0" w14:textId="77777777" w:rsidR="004748A9" w:rsidRDefault="004748A9" w:rsidP="004748A9">
      <w:pPr>
        <w:shd w:val="clear" w:color="auto" w:fill="FFFFFF"/>
        <w:ind w:left="425"/>
        <w:jc w:val="both"/>
        <w:rPr>
          <w:rFonts w:ascii="Poppins" w:hAnsi="Poppins" w:cs="Poppins"/>
          <w:sz w:val="18"/>
          <w:szCs w:val="18"/>
        </w:rPr>
      </w:pPr>
    </w:p>
    <w:p w14:paraId="1D45182C" w14:textId="77777777" w:rsidR="004748A9" w:rsidRPr="007B18C9" w:rsidRDefault="004748A9" w:rsidP="004748A9">
      <w:pPr>
        <w:pStyle w:val="Prrafodelista"/>
        <w:numPr>
          <w:ilvl w:val="0"/>
          <w:numId w:val="30"/>
        </w:numPr>
        <w:ind w:left="425"/>
        <w:contextualSpacing/>
        <w:jc w:val="both"/>
        <w:rPr>
          <w:rFonts w:ascii="Poppins" w:hAnsi="Poppins" w:cs="Poppins"/>
          <w:b/>
          <w:sz w:val="18"/>
          <w:szCs w:val="18"/>
        </w:rPr>
      </w:pPr>
      <w:r w:rsidRPr="007B18C9">
        <w:rPr>
          <w:rFonts w:ascii="Poppins" w:hAnsi="Poppins" w:cs="Poppins"/>
          <w:b/>
          <w:sz w:val="18"/>
          <w:szCs w:val="18"/>
        </w:rPr>
        <w:t>La AIE, la OPEP y JPMorgan ajustan sus previsiones de demanda para 2025</w:t>
      </w:r>
    </w:p>
    <w:p w14:paraId="7EBD1C7C" w14:textId="77777777" w:rsidR="004748A9" w:rsidRPr="00500D70" w:rsidRDefault="004748A9" w:rsidP="004748A9">
      <w:pPr>
        <w:shd w:val="clear" w:color="auto" w:fill="FFFFFF"/>
        <w:ind w:left="425"/>
        <w:jc w:val="both"/>
        <w:rPr>
          <w:rFonts w:ascii="Poppins" w:hAnsi="Poppins" w:cs="Poppins"/>
          <w:sz w:val="18"/>
          <w:szCs w:val="18"/>
          <w:highlight w:val="yellow"/>
        </w:rPr>
      </w:pPr>
    </w:p>
    <w:p w14:paraId="37FAAC58" w14:textId="77777777" w:rsidR="004748A9" w:rsidRPr="007B18C9" w:rsidRDefault="004748A9" w:rsidP="004748A9">
      <w:pPr>
        <w:shd w:val="clear" w:color="auto" w:fill="FFFFFF"/>
        <w:ind w:left="425"/>
        <w:jc w:val="both"/>
        <w:rPr>
          <w:rFonts w:ascii="Poppins" w:hAnsi="Poppins" w:cs="Poppins"/>
          <w:sz w:val="18"/>
          <w:szCs w:val="18"/>
        </w:rPr>
      </w:pPr>
      <w:r w:rsidRPr="007B18C9">
        <w:rPr>
          <w:rFonts w:ascii="Poppins" w:hAnsi="Poppins" w:cs="Poppins"/>
          <w:sz w:val="18"/>
          <w:szCs w:val="18"/>
        </w:rPr>
        <w:t>La Agencia Internacional de Energía (AIE) redujo su previsión de crecimiento de la demanda mundial de petróleo en 2025 en 300 mil bpd, estimando ahora un incremento de solo 730 mil bpd. Esta corrección refleja el impacto negativo de la creciente guerra comercial entre Estados Unidos y China, que ha debilitado las proyecciones macroeconómicas globales.</w:t>
      </w:r>
    </w:p>
    <w:p w14:paraId="26B28A01" w14:textId="77777777" w:rsidR="004748A9" w:rsidRPr="007B18C9" w:rsidRDefault="004748A9" w:rsidP="004748A9">
      <w:pPr>
        <w:shd w:val="clear" w:color="auto" w:fill="FFFFFF"/>
        <w:ind w:left="425"/>
        <w:jc w:val="both"/>
        <w:rPr>
          <w:rFonts w:ascii="Poppins" w:hAnsi="Poppins" w:cs="Poppins"/>
          <w:sz w:val="18"/>
          <w:szCs w:val="18"/>
        </w:rPr>
      </w:pPr>
    </w:p>
    <w:p w14:paraId="2A6520A1" w14:textId="77777777" w:rsidR="004748A9" w:rsidRPr="007B18C9" w:rsidRDefault="004748A9" w:rsidP="004748A9">
      <w:pPr>
        <w:shd w:val="clear" w:color="auto" w:fill="FFFFFF"/>
        <w:ind w:left="425"/>
        <w:jc w:val="both"/>
        <w:rPr>
          <w:rFonts w:ascii="Poppins" w:hAnsi="Poppins" w:cs="Poppins"/>
          <w:sz w:val="18"/>
          <w:szCs w:val="18"/>
        </w:rPr>
      </w:pPr>
      <w:r w:rsidRPr="007B18C9">
        <w:rPr>
          <w:rFonts w:ascii="Poppins" w:hAnsi="Poppins" w:cs="Poppins"/>
          <w:sz w:val="18"/>
          <w:szCs w:val="18"/>
        </w:rPr>
        <w:t>La OPEP también recortó sus estimaciones, ajustando a la baja en 150 mil barriles diarios su previsión de crecimiento, que ahora se sitúa en 1,3 millones de bpd. Con ello, el cartel acumula cinco meses consecutivos de revisiones descendentes, en línea con la desaceleración de la demanda esperada en Asia y Europa.</w:t>
      </w:r>
    </w:p>
    <w:p w14:paraId="04A19948" w14:textId="77777777" w:rsidR="004748A9" w:rsidRPr="007B18C9" w:rsidRDefault="004748A9" w:rsidP="004748A9">
      <w:pPr>
        <w:shd w:val="clear" w:color="auto" w:fill="FFFFFF"/>
        <w:ind w:left="425"/>
        <w:jc w:val="both"/>
        <w:rPr>
          <w:rFonts w:ascii="Poppins" w:hAnsi="Poppins" w:cs="Poppins"/>
          <w:sz w:val="18"/>
          <w:szCs w:val="18"/>
        </w:rPr>
      </w:pPr>
    </w:p>
    <w:p w14:paraId="46821BFF" w14:textId="77777777" w:rsidR="004748A9" w:rsidRPr="007B18C9" w:rsidRDefault="004748A9" w:rsidP="004748A9">
      <w:pPr>
        <w:shd w:val="clear" w:color="auto" w:fill="FFFFFF"/>
        <w:ind w:left="425"/>
        <w:jc w:val="both"/>
        <w:rPr>
          <w:rFonts w:ascii="Poppins" w:hAnsi="Poppins" w:cs="Poppins"/>
          <w:sz w:val="18"/>
          <w:szCs w:val="18"/>
        </w:rPr>
      </w:pPr>
      <w:r w:rsidRPr="007B18C9">
        <w:rPr>
          <w:rFonts w:ascii="Poppins" w:hAnsi="Poppins" w:cs="Poppins"/>
          <w:sz w:val="18"/>
          <w:szCs w:val="18"/>
        </w:rPr>
        <w:t>Por su parte, JPMorgan prevé que el mercado del petróleo pasará de una situación de equilibrio en 2024 a un superávit de 1,2 millones de barriles diarios en 2025, debido a un aumento proyectado de 1,8 millones de bpd en la producción fuera de la OPEP (sobreoferta), mientras que la producción del cártel se mantendría sin cambios.</w:t>
      </w:r>
    </w:p>
    <w:p w14:paraId="0878F25D" w14:textId="77777777" w:rsidR="004748A9" w:rsidRPr="00500D70" w:rsidRDefault="004748A9" w:rsidP="004748A9">
      <w:pPr>
        <w:shd w:val="clear" w:color="auto" w:fill="FFFFFF"/>
        <w:ind w:left="425"/>
        <w:jc w:val="both"/>
        <w:rPr>
          <w:rFonts w:ascii="Poppins" w:hAnsi="Poppins" w:cs="Poppins"/>
          <w:sz w:val="18"/>
          <w:szCs w:val="18"/>
          <w:highlight w:val="yellow"/>
        </w:rPr>
      </w:pPr>
    </w:p>
    <w:p w14:paraId="22F67C67" w14:textId="77777777" w:rsidR="004748A9" w:rsidRPr="007B18C9" w:rsidRDefault="004748A9" w:rsidP="004748A9">
      <w:pPr>
        <w:pStyle w:val="Prrafodelista"/>
        <w:numPr>
          <w:ilvl w:val="0"/>
          <w:numId w:val="30"/>
        </w:numPr>
        <w:ind w:left="425"/>
        <w:contextualSpacing/>
        <w:jc w:val="both"/>
        <w:rPr>
          <w:rFonts w:ascii="Poppins" w:hAnsi="Poppins" w:cs="Poppins"/>
          <w:b/>
          <w:sz w:val="18"/>
          <w:szCs w:val="18"/>
        </w:rPr>
      </w:pPr>
      <w:r w:rsidRPr="007B18C9">
        <w:rPr>
          <w:rFonts w:ascii="Poppins" w:hAnsi="Poppins" w:cs="Poppins"/>
          <w:b/>
          <w:sz w:val="18"/>
          <w:szCs w:val="18"/>
        </w:rPr>
        <w:t>El PBI chino crece inesperadamente un 5,4%, pero con incertidumbre futura</w:t>
      </w:r>
    </w:p>
    <w:p w14:paraId="650F521C" w14:textId="77777777" w:rsidR="004748A9" w:rsidRPr="00500D70" w:rsidRDefault="004748A9" w:rsidP="004748A9">
      <w:pPr>
        <w:shd w:val="clear" w:color="auto" w:fill="FFFFFF"/>
        <w:ind w:left="425"/>
        <w:jc w:val="both"/>
        <w:rPr>
          <w:rFonts w:ascii="Poppins" w:hAnsi="Poppins" w:cs="Poppins"/>
          <w:sz w:val="18"/>
          <w:szCs w:val="18"/>
          <w:highlight w:val="yellow"/>
        </w:rPr>
      </w:pPr>
    </w:p>
    <w:p w14:paraId="17CDDC15" w14:textId="77777777" w:rsidR="004748A9" w:rsidRPr="007B18C9" w:rsidRDefault="004748A9" w:rsidP="004748A9">
      <w:pPr>
        <w:shd w:val="clear" w:color="auto" w:fill="FFFFFF"/>
        <w:ind w:left="425"/>
        <w:jc w:val="both"/>
        <w:rPr>
          <w:rFonts w:ascii="Poppins" w:hAnsi="Poppins" w:cs="Poppins"/>
          <w:sz w:val="18"/>
          <w:szCs w:val="18"/>
        </w:rPr>
      </w:pPr>
      <w:r w:rsidRPr="007B18C9">
        <w:rPr>
          <w:rFonts w:ascii="Poppins" w:hAnsi="Poppins" w:cs="Poppins"/>
          <w:sz w:val="18"/>
          <w:szCs w:val="18"/>
        </w:rPr>
        <w:t xml:space="preserve">China sorprendió con un crecimiento del PBI de 5,4% interanual en el primer trimestre de 2025. Sin embargo, analistas como </w:t>
      </w:r>
      <w:proofErr w:type="spellStart"/>
      <w:r w:rsidRPr="007B18C9">
        <w:rPr>
          <w:rFonts w:ascii="Poppins" w:hAnsi="Poppins" w:cs="Poppins"/>
          <w:sz w:val="18"/>
          <w:szCs w:val="18"/>
        </w:rPr>
        <w:t>Tamas</w:t>
      </w:r>
      <w:proofErr w:type="spellEnd"/>
      <w:r w:rsidRPr="007B18C9">
        <w:rPr>
          <w:rFonts w:ascii="Poppins" w:hAnsi="Poppins" w:cs="Poppins"/>
          <w:sz w:val="18"/>
          <w:szCs w:val="18"/>
        </w:rPr>
        <w:t xml:space="preserve"> Varga, analista de PVM </w:t>
      </w:r>
      <w:proofErr w:type="spellStart"/>
      <w:r w:rsidRPr="007B18C9">
        <w:rPr>
          <w:rFonts w:ascii="Poppins" w:hAnsi="Poppins" w:cs="Poppins"/>
          <w:sz w:val="18"/>
          <w:szCs w:val="18"/>
        </w:rPr>
        <w:t>Oil</w:t>
      </w:r>
      <w:proofErr w:type="spellEnd"/>
      <w:r w:rsidRPr="007B18C9">
        <w:rPr>
          <w:rFonts w:ascii="Poppins" w:hAnsi="Poppins" w:cs="Poppins"/>
          <w:sz w:val="18"/>
          <w:szCs w:val="18"/>
        </w:rPr>
        <w:t>, señaló que gran parte de ese desempeño fue impulsado por exportaciones adelantadas ante los aranceles de EE. UU., un fenómeno que sería difícil de repetir en los próximos trimestres.</w:t>
      </w:r>
    </w:p>
    <w:p w14:paraId="4F80D849" w14:textId="77777777" w:rsidR="004748A9" w:rsidRPr="007B18C9" w:rsidRDefault="004748A9" w:rsidP="004748A9">
      <w:pPr>
        <w:shd w:val="clear" w:color="auto" w:fill="FFFFFF"/>
        <w:ind w:left="425"/>
        <w:jc w:val="both"/>
        <w:rPr>
          <w:rFonts w:ascii="Poppins" w:hAnsi="Poppins" w:cs="Poppins"/>
          <w:sz w:val="18"/>
          <w:szCs w:val="18"/>
        </w:rPr>
      </w:pPr>
    </w:p>
    <w:p w14:paraId="1CF64D60" w14:textId="77777777" w:rsidR="004748A9" w:rsidRPr="007B18C9" w:rsidRDefault="004748A9" w:rsidP="004748A9">
      <w:pPr>
        <w:shd w:val="clear" w:color="auto" w:fill="FFFFFF"/>
        <w:ind w:left="425"/>
        <w:jc w:val="both"/>
        <w:rPr>
          <w:rFonts w:ascii="Poppins" w:hAnsi="Poppins" w:cs="Poppins"/>
          <w:sz w:val="18"/>
          <w:szCs w:val="18"/>
        </w:rPr>
      </w:pPr>
      <w:r w:rsidRPr="007B18C9">
        <w:rPr>
          <w:rFonts w:ascii="Poppins" w:hAnsi="Poppins" w:cs="Poppins"/>
          <w:sz w:val="18"/>
          <w:szCs w:val="18"/>
        </w:rPr>
        <w:t>Esto siembra incertidumbre sobre la sostenibilidad del crecimiento y la demanda de petróleo desde el mayor importador mundial. La perspectiva de un PBI chino moderado en 3-4% para el resto del año representa un factor bajista estructural para el mercado energético.</w:t>
      </w:r>
    </w:p>
    <w:p w14:paraId="3A0722A2" w14:textId="77777777" w:rsidR="008D1400" w:rsidRPr="00BD593C" w:rsidRDefault="008D1400"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14C4CC4A">
            <wp:extent cx="5196923" cy="2878372"/>
            <wp:effectExtent l="0" t="0" r="381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5041" cy="2899484"/>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317A7534" w:rsidR="003A1436" w:rsidRDefault="003A1436" w:rsidP="00D87FA1">
      <w:pPr>
        <w:ind w:left="426"/>
        <w:jc w:val="both"/>
        <w:rPr>
          <w:rFonts w:ascii="Poppins" w:hAnsi="Poppins" w:cs="Poppins"/>
          <w:sz w:val="18"/>
          <w:szCs w:val="18"/>
        </w:rPr>
      </w:pPr>
    </w:p>
    <w:p w14:paraId="41EF2B0D" w14:textId="77777777" w:rsidR="004748A9" w:rsidRDefault="004748A9"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3749A511"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w:t>
      </w:r>
      <w:r w:rsidR="004748A9">
        <w:rPr>
          <w:rFonts w:ascii="Poppins" w:hAnsi="Poppins" w:cs="Poppins"/>
          <w:sz w:val="18"/>
          <w:szCs w:val="18"/>
        </w:rPr>
        <w:t>5</w:t>
      </w:r>
      <w:r w:rsidR="005E6E6E" w:rsidRPr="00581B20">
        <w:rPr>
          <w:rFonts w:ascii="Poppins" w:hAnsi="Poppins" w:cs="Poppins"/>
          <w:sz w:val="18"/>
          <w:szCs w:val="18"/>
        </w:rPr>
        <w:t xml:space="preserve"> de </w:t>
      </w:r>
      <w:r>
        <w:rPr>
          <w:rFonts w:ascii="Poppins" w:hAnsi="Poppins" w:cs="Poppins"/>
          <w:sz w:val="18"/>
          <w:szCs w:val="18"/>
        </w:rPr>
        <w:t>a</w:t>
      </w:r>
      <w:r w:rsidR="004748A9">
        <w:rPr>
          <w:rFonts w:ascii="Poppins" w:hAnsi="Poppins" w:cs="Poppins"/>
          <w:sz w:val="18"/>
          <w:szCs w:val="18"/>
        </w:rPr>
        <w:t>bril</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sidR="004748A9">
        <w:rPr>
          <w:rFonts w:ascii="Poppins" w:hAnsi="Poppins" w:cs="Poppins"/>
          <w:sz w:val="18"/>
          <w:szCs w:val="18"/>
        </w:rPr>
        <w:t>9</w:t>
      </w:r>
      <w:r w:rsidR="005E6E6E" w:rsidRPr="00581B20">
        <w:rPr>
          <w:rFonts w:ascii="Poppins" w:hAnsi="Poppins" w:cs="Poppins"/>
          <w:sz w:val="18"/>
          <w:szCs w:val="18"/>
        </w:rPr>
        <w:t xml:space="preserve"> de </w:t>
      </w:r>
      <w:r w:rsidR="004748A9">
        <w:rPr>
          <w:rFonts w:ascii="Poppins" w:hAnsi="Poppins" w:cs="Poppins"/>
          <w:sz w:val="18"/>
          <w:szCs w:val="18"/>
        </w:rPr>
        <w:t>mayo</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r w:rsidR="004748A9">
        <w:rPr>
          <w:rFonts w:ascii="Poppins" w:hAnsi="Poppins" w:cs="Poppins"/>
          <w:sz w:val="18"/>
          <w:szCs w:val="18"/>
        </w:rPr>
        <w:t xml:space="preserve"> En dicha resolución también se fijó </w:t>
      </w:r>
      <w:r w:rsidR="004748A9" w:rsidRPr="00581B20">
        <w:rPr>
          <w:rFonts w:ascii="Poppins" w:hAnsi="Poppins" w:cs="Poppins"/>
          <w:sz w:val="18"/>
          <w:szCs w:val="18"/>
        </w:rPr>
        <w:t xml:space="preserve">la 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24710AC" w14:textId="77777777" w:rsidR="00B02F62" w:rsidRPr="0096213B" w:rsidRDefault="00B02F62" w:rsidP="00B02F62">
      <w:pPr>
        <w:pStyle w:val="Prrafodelista"/>
        <w:rPr>
          <w:rFonts w:ascii="Poppins" w:hAnsi="Poppins" w:cs="Poppins"/>
          <w:sz w:val="18"/>
          <w:szCs w:val="18"/>
        </w:rPr>
      </w:pPr>
    </w:p>
    <w:p w14:paraId="43B29D7F" w14:textId="5526B38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4748A9">
        <w:rPr>
          <w:rFonts w:ascii="Poppins" w:hAnsi="Poppins" w:cs="Poppins"/>
          <w:sz w:val="18"/>
          <w:szCs w:val="18"/>
        </w:rPr>
        <w:t>ón</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748A9">
        <w:rPr>
          <w:rFonts w:ascii="Poppins" w:hAnsi="Poppins" w:cs="Poppins"/>
          <w:sz w:val="18"/>
          <w:szCs w:val="18"/>
        </w:rPr>
        <w:t>13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AF2476">
        <w:rPr>
          <w:rFonts w:ascii="Poppins" w:hAnsi="Poppins" w:cs="Poppins"/>
          <w:sz w:val="18"/>
          <w:szCs w:val="18"/>
        </w:rPr>
        <w:t>2</w:t>
      </w:r>
      <w:r w:rsidR="004748A9">
        <w:rPr>
          <w:rFonts w:ascii="Poppins" w:hAnsi="Poppins" w:cs="Poppins"/>
          <w:sz w:val="18"/>
          <w:szCs w:val="18"/>
        </w:rPr>
        <w:t>9</w:t>
      </w:r>
      <w:r w:rsidR="00077956">
        <w:rPr>
          <w:rFonts w:ascii="Poppins" w:hAnsi="Poppins" w:cs="Poppins"/>
          <w:sz w:val="18"/>
          <w:szCs w:val="18"/>
        </w:rPr>
        <w:t xml:space="preserve"> de </w:t>
      </w:r>
      <w:r w:rsidR="00721E2F">
        <w:rPr>
          <w:rFonts w:ascii="Poppins" w:hAnsi="Poppins" w:cs="Poppins"/>
          <w:sz w:val="18"/>
          <w:szCs w:val="18"/>
        </w:rPr>
        <w:t>abril</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B3260">
        <w:rPr>
          <w:rFonts w:ascii="Poppins" w:hAnsi="Poppins" w:cs="Poppins"/>
          <w:sz w:val="18"/>
          <w:szCs w:val="18"/>
        </w:rPr>
        <w:t>lunes</w:t>
      </w:r>
      <w:r w:rsidR="008C34F8">
        <w:rPr>
          <w:rFonts w:ascii="Poppins" w:hAnsi="Poppins" w:cs="Poppins"/>
          <w:sz w:val="18"/>
          <w:szCs w:val="18"/>
        </w:rPr>
        <w:t xml:space="preserve"> </w:t>
      </w:r>
      <w:r w:rsidR="004B3260">
        <w:rPr>
          <w:rFonts w:ascii="Poppins" w:hAnsi="Poppins" w:cs="Poppins"/>
          <w:sz w:val="18"/>
          <w:szCs w:val="18"/>
        </w:rPr>
        <w:t>05</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B3260">
        <w:rPr>
          <w:rFonts w:ascii="Poppins" w:hAnsi="Poppins" w:cs="Poppins"/>
          <w:sz w:val="18"/>
          <w:szCs w:val="18"/>
        </w:rPr>
        <w:t>mayo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BAA1325"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2F54BE">
        <w:rPr>
          <w:rFonts w:ascii="Poppins" w:hAnsi="Poppins" w:cs="Poppins"/>
          <w:sz w:val="18"/>
          <w:szCs w:val="18"/>
        </w:rPr>
        <w:t>2</w:t>
      </w:r>
      <w:r w:rsidR="004B3260">
        <w:rPr>
          <w:rFonts w:ascii="Poppins" w:hAnsi="Poppins" w:cs="Poppins"/>
          <w:sz w:val="18"/>
          <w:szCs w:val="18"/>
        </w:rPr>
        <w:t>9</w:t>
      </w:r>
      <w:r w:rsidRPr="00136202">
        <w:rPr>
          <w:rFonts w:ascii="Poppins" w:hAnsi="Poppins" w:cs="Poppins"/>
          <w:sz w:val="18"/>
          <w:szCs w:val="18"/>
        </w:rPr>
        <w:t>.</w:t>
      </w:r>
      <w:r w:rsidR="0082707D" w:rsidRPr="00136202">
        <w:rPr>
          <w:rFonts w:ascii="Poppins" w:hAnsi="Poppins" w:cs="Poppins"/>
          <w:sz w:val="18"/>
          <w:szCs w:val="18"/>
        </w:rPr>
        <w:t>0</w:t>
      </w:r>
      <w:r w:rsidR="007374E3">
        <w:rPr>
          <w:rFonts w:ascii="Poppins" w:hAnsi="Poppins" w:cs="Poppins"/>
          <w:sz w:val="18"/>
          <w:szCs w:val="18"/>
        </w:rPr>
        <w:t>4</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4B4783">
        <w:rPr>
          <w:rFonts w:ascii="Poppins" w:hAnsi="Poppins" w:cs="Poppins"/>
          <w:sz w:val="18"/>
          <w:szCs w:val="18"/>
        </w:rPr>
        <w:t>+</w:t>
      </w:r>
      <w:r w:rsidR="00335BF6" w:rsidRPr="00136202">
        <w:rPr>
          <w:rFonts w:ascii="Poppins" w:hAnsi="Poppins" w:cs="Poppins"/>
          <w:sz w:val="18"/>
          <w:szCs w:val="18"/>
        </w:rPr>
        <w:t>0,</w:t>
      </w:r>
      <w:r w:rsidR="004B4783">
        <w:rPr>
          <w:rFonts w:ascii="Poppins" w:hAnsi="Poppins" w:cs="Poppins"/>
          <w:sz w:val="18"/>
          <w:szCs w:val="18"/>
        </w:rPr>
        <w:t>09</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4B4783">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w:t>
      </w:r>
      <w:r w:rsidR="004B4783">
        <w:rPr>
          <w:rFonts w:ascii="Poppins" w:hAnsi="Poppins" w:cs="Poppins"/>
          <w:sz w:val="18"/>
          <w:szCs w:val="18"/>
          <w:lang w:val="es-PE"/>
        </w:rPr>
        <w:t>0</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4B4783">
        <w:rPr>
          <w:rFonts w:ascii="Poppins" w:hAnsi="Poppins" w:cs="Poppins"/>
          <w:sz w:val="18"/>
          <w:szCs w:val="18"/>
          <w:lang w:val="es-PE"/>
        </w:rPr>
        <w:t>+</w:t>
      </w:r>
      <w:r w:rsidR="00335BF6" w:rsidRPr="00136202">
        <w:rPr>
          <w:rFonts w:ascii="Poppins" w:hAnsi="Poppins" w:cs="Poppins"/>
          <w:sz w:val="18"/>
          <w:szCs w:val="18"/>
          <w:lang w:val="es-PE"/>
        </w:rPr>
        <w:t>0,</w:t>
      </w:r>
      <w:r w:rsidR="004B4783">
        <w:rPr>
          <w:rFonts w:ascii="Poppins" w:hAnsi="Poppins" w:cs="Poppins"/>
          <w:sz w:val="18"/>
          <w:szCs w:val="18"/>
          <w:lang w:val="es-PE"/>
        </w:rPr>
        <w:t>08</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4B4783">
        <w:rPr>
          <w:rFonts w:ascii="Poppins" w:hAnsi="Poppins" w:cs="Poppins"/>
          <w:sz w:val="18"/>
          <w:szCs w:val="18"/>
          <w:lang w:val="es-PE"/>
        </w:rPr>
        <w:t>+0</w:t>
      </w:r>
      <w:r w:rsidR="00335BF6" w:rsidRPr="00136202">
        <w:rPr>
          <w:rFonts w:ascii="Poppins" w:hAnsi="Poppins" w:cs="Poppins"/>
          <w:sz w:val="18"/>
          <w:szCs w:val="18"/>
          <w:lang w:val="es-PE"/>
        </w:rPr>
        <w:t>,</w:t>
      </w:r>
      <w:r w:rsidR="004B4783">
        <w:rPr>
          <w:rFonts w:ascii="Poppins" w:hAnsi="Poppins" w:cs="Poppins"/>
          <w:sz w:val="18"/>
          <w:szCs w:val="18"/>
          <w:lang w:val="es-PE"/>
        </w:rPr>
        <w:t>08</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5D71E3">
        <w:rPr>
          <w:rFonts w:ascii="Poppins" w:hAnsi="Poppins" w:cs="Poppins"/>
          <w:sz w:val="18"/>
          <w:szCs w:val="18"/>
          <w:lang w:val="es-PE"/>
        </w:rPr>
        <w:t xml:space="preserve"> Diesel B5 S-50 </w:t>
      </w:r>
      <w:r w:rsidR="005D71E3" w:rsidRPr="00136202">
        <w:rPr>
          <w:rFonts w:ascii="Poppins" w:hAnsi="Poppins" w:cs="Poppins"/>
          <w:sz w:val="18"/>
          <w:szCs w:val="18"/>
          <w:lang w:val="es-PE"/>
        </w:rPr>
        <w:t>(</w:t>
      </w:r>
      <w:r w:rsidR="004B4783">
        <w:rPr>
          <w:rFonts w:ascii="Poppins" w:hAnsi="Poppins" w:cs="Poppins"/>
          <w:sz w:val="18"/>
          <w:szCs w:val="18"/>
          <w:lang w:val="es-PE"/>
        </w:rPr>
        <w:t>+</w:t>
      </w:r>
      <w:r w:rsidR="005D71E3" w:rsidRPr="00136202">
        <w:rPr>
          <w:rFonts w:ascii="Poppins" w:hAnsi="Poppins" w:cs="Poppins"/>
          <w:sz w:val="18"/>
          <w:szCs w:val="18"/>
          <w:lang w:val="es-PE"/>
        </w:rPr>
        <w:t>0,</w:t>
      </w:r>
      <w:r w:rsidR="004B4783">
        <w:rPr>
          <w:rFonts w:ascii="Poppins" w:hAnsi="Poppins" w:cs="Poppins"/>
          <w:sz w:val="18"/>
          <w:szCs w:val="18"/>
          <w:lang w:val="es-PE"/>
        </w:rPr>
        <w:t>42</w:t>
      </w:r>
      <w:r w:rsidR="005D71E3" w:rsidRPr="00136202">
        <w:rPr>
          <w:rFonts w:ascii="Poppins" w:hAnsi="Poppins" w:cs="Poppins"/>
          <w:sz w:val="18"/>
          <w:szCs w:val="18"/>
          <w:lang w:val="es-PE"/>
        </w:rPr>
        <w:t xml:space="preserve"> S/</w:t>
      </w:r>
      <w:proofErr w:type="spellStart"/>
      <w:r w:rsidR="005D71E3" w:rsidRPr="00136202">
        <w:rPr>
          <w:rFonts w:ascii="Poppins" w:hAnsi="Poppins" w:cs="Poppins"/>
          <w:sz w:val="18"/>
          <w:szCs w:val="18"/>
          <w:lang w:val="es-PE"/>
        </w:rPr>
        <w:t>Gln</w:t>
      </w:r>
      <w:proofErr w:type="spellEnd"/>
      <w:r w:rsidR="005D71E3" w:rsidRPr="00136202">
        <w:rPr>
          <w:rFonts w:ascii="Poppins" w:hAnsi="Poppins" w:cs="Poppins"/>
          <w:sz w:val="18"/>
          <w:szCs w:val="18"/>
          <w:lang w:val="es-PE"/>
        </w:rPr>
        <w:t>)</w:t>
      </w:r>
      <w:r w:rsidR="005D71E3">
        <w:rPr>
          <w:rFonts w:ascii="Poppins" w:hAnsi="Poppins" w:cs="Poppins"/>
          <w:sz w:val="18"/>
          <w:szCs w:val="18"/>
          <w:lang w:val="es-PE"/>
        </w:rPr>
        <w:t>,</w:t>
      </w:r>
      <w:r w:rsidR="00EA6FFB" w:rsidRPr="00136202">
        <w:rPr>
          <w:rFonts w:ascii="Poppins" w:hAnsi="Poppins" w:cs="Poppins"/>
          <w:sz w:val="18"/>
          <w:szCs w:val="18"/>
          <w:lang w:val="es-PE"/>
        </w:rPr>
        <w:t xml:space="preserve"> Residual 6 (</w:t>
      </w:r>
      <w:r w:rsidR="004B4783">
        <w:rPr>
          <w:rFonts w:ascii="Poppins" w:hAnsi="Poppins" w:cs="Poppins"/>
          <w:sz w:val="18"/>
          <w:szCs w:val="18"/>
          <w:lang w:val="es-PE"/>
        </w:rPr>
        <w:t>+</w:t>
      </w:r>
      <w:r w:rsidR="00EA6FFB" w:rsidRPr="00136202">
        <w:rPr>
          <w:rFonts w:ascii="Poppins" w:hAnsi="Poppins" w:cs="Poppins"/>
          <w:sz w:val="18"/>
          <w:szCs w:val="18"/>
          <w:lang w:val="es-PE"/>
        </w:rPr>
        <w:t>0,</w:t>
      </w:r>
      <w:r w:rsidR="004B4783">
        <w:rPr>
          <w:rFonts w:ascii="Poppins" w:hAnsi="Poppins" w:cs="Poppins"/>
          <w:sz w:val="18"/>
          <w:szCs w:val="18"/>
          <w:lang w:val="es-PE"/>
        </w:rPr>
        <w:t>07</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4B4783">
        <w:rPr>
          <w:rFonts w:ascii="Poppins" w:hAnsi="Poppins" w:cs="Poppins"/>
          <w:sz w:val="18"/>
          <w:szCs w:val="18"/>
          <w:lang w:val="es-PE"/>
        </w:rPr>
        <w:t>+</w:t>
      </w:r>
      <w:r w:rsidR="00EA6FFB" w:rsidRPr="00136202">
        <w:rPr>
          <w:rFonts w:ascii="Poppins" w:hAnsi="Poppins" w:cs="Poppins"/>
          <w:sz w:val="18"/>
          <w:szCs w:val="18"/>
          <w:lang w:val="es-PE"/>
        </w:rPr>
        <w:t>0,</w:t>
      </w:r>
      <w:r w:rsidR="004B4783">
        <w:rPr>
          <w:rFonts w:ascii="Poppins" w:hAnsi="Poppins" w:cs="Poppins"/>
          <w:sz w:val="18"/>
          <w:szCs w:val="18"/>
          <w:lang w:val="es-PE"/>
        </w:rPr>
        <w:t>0</w:t>
      </w:r>
      <w:r w:rsidR="00C6197E">
        <w:rPr>
          <w:rFonts w:ascii="Poppins" w:hAnsi="Poppins" w:cs="Poppins"/>
          <w:sz w:val="18"/>
          <w:szCs w:val="18"/>
          <w:lang w:val="es-PE"/>
        </w:rPr>
        <w:t>8</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4B4783">
        <w:rPr>
          <w:rFonts w:ascii="Poppins" w:hAnsi="Poppins" w:cs="Poppins"/>
          <w:sz w:val="18"/>
          <w:szCs w:val="18"/>
          <w:lang w:val="es-PE"/>
        </w:rPr>
        <w:t>+</w:t>
      </w:r>
      <w:r w:rsidR="0007613F" w:rsidRPr="00136202">
        <w:rPr>
          <w:rFonts w:ascii="Poppins" w:hAnsi="Poppins" w:cs="Poppins"/>
          <w:sz w:val="18"/>
          <w:szCs w:val="18"/>
          <w:lang w:val="es-PE"/>
        </w:rPr>
        <w:t>0,</w:t>
      </w:r>
      <w:r w:rsidR="00C6197E">
        <w:rPr>
          <w:rFonts w:ascii="Poppins" w:hAnsi="Poppins" w:cs="Poppins"/>
          <w:sz w:val="18"/>
          <w:szCs w:val="18"/>
          <w:lang w:val="es-PE"/>
        </w:rPr>
        <w:t>07</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7C11482A" w:rsidR="00A63A4E" w:rsidRDefault="00A63A4E" w:rsidP="0082707D">
      <w:pPr>
        <w:pStyle w:val="Sangradetextonormal"/>
        <w:rPr>
          <w:rFonts w:ascii="Poppins" w:hAnsi="Poppins" w:cs="Poppins"/>
          <w:sz w:val="18"/>
          <w:szCs w:val="18"/>
        </w:rPr>
      </w:pPr>
    </w:p>
    <w:p w14:paraId="3E0A5FFB" w14:textId="2F10E93D" w:rsidR="004B3260" w:rsidRDefault="004B3260" w:rsidP="0082707D">
      <w:pPr>
        <w:pStyle w:val="Sangradetextonormal"/>
        <w:rPr>
          <w:rFonts w:ascii="Poppins" w:hAnsi="Poppins" w:cs="Poppins"/>
          <w:sz w:val="18"/>
          <w:szCs w:val="18"/>
        </w:rPr>
      </w:pPr>
    </w:p>
    <w:p w14:paraId="36D0A6D2" w14:textId="7D9CA213" w:rsidR="004B3260" w:rsidRDefault="004B3260" w:rsidP="0082707D">
      <w:pPr>
        <w:pStyle w:val="Sangradetextonormal"/>
        <w:rPr>
          <w:rFonts w:ascii="Poppins" w:hAnsi="Poppins" w:cs="Poppins"/>
          <w:sz w:val="18"/>
          <w:szCs w:val="18"/>
        </w:rPr>
      </w:pPr>
    </w:p>
    <w:p w14:paraId="7D02A04B" w14:textId="68CC64F0" w:rsidR="004B3260" w:rsidRDefault="004B3260" w:rsidP="0082707D">
      <w:pPr>
        <w:pStyle w:val="Sangradetextonormal"/>
        <w:rPr>
          <w:rFonts w:ascii="Poppins" w:hAnsi="Poppins" w:cs="Poppins"/>
          <w:sz w:val="18"/>
          <w:szCs w:val="18"/>
        </w:rPr>
      </w:pPr>
    </w:p>
    <w:p w14:paraId="04494998" w14:textId="0A99101B" w:rsidR="004B3260" w:rsidRDefault="004B3260" w:rsidP="0082707D">
      <w:pPr>
        <w:pStyle w:val="Sangradetextonormal"/>
        <w:rPr>
          <w:rFonts w:ascii="Poppins" w:hAnsi="Poppins" w:cs="Poppins"/>
          <w:sz w:val="18"/>
          <w:szCs w:val="18"/>
        </w:rPr>
      </w:pPr>
    </w:p>
    <w:p w14:paraId="2D0BA504" w14:textId="32C64FB0" w:rsidR="004B3260" w:rsidRDefault="004B3260" w:rsidP="0082707D">
      <w:pPr>
        <w:pStyle w:val="Sangradetextonormal"/>
        <w:rPr>
          <w:rFonts w:ascii="Poppins" w:hAnsi="Poppins" w:cs="Poppins"/>
          <w:sz w:val="18"/>
          <w:szCs w:val="18"/>
        </w:rPr>
      </w:pPr>
    </w:p>
    <w:p w14:paraId="7CEBE67B" w14:textId="00F5EAD5" w:rsidR="004B3260" w:rsidRDefault="004B3260" w:rsidP="0082707D">
      <w:pPr>
        <w:pStyle w:val="Sangradetextonormal"/>
        <w:rPr>
          <w:rFonts w:ascii="Poppins" w:hAnsi="Poppins" w:cs="Poppins"/>
          <w:sz w:val="18"/>
          <w:szCs w:val="18"/>
        </w:rPr>
      </w:pPr>
    </w:p>
    <w:p w14:paraId="753EA173" w14:textId="7EC4C232" w:rsidR="004B3260" w:rsidRDefault="004B3260" w:rsidP="0082707D">
      <w:pPr>
        <w:pStyle w:val="Sangradetextonormal"/>
        <w:rPr>
          <w:rFonts w:ascii="Poppins" w:hAnsi="Poppins" w:cs="Poppins"/>
          <w:sz w:val="18"/>
          <w:szCs w:val="18"/>
        </w:rPr>
      </w:pPr>
    </w:p>
    <w:p w14:paraId="5D5AE27C" w14:textId="77777777" w:rsidR="004B3260" w:rsidRDefault="004B3260" w:rsidP="0082707D">
      <w:pPr>
        <w:pStyle w:val="Sangradetextonormal"/>
        <w:rPr>
          <w:rFonts w:ascii="Poppins" w:hAnsi="Poppins" w:cs="Poppins"/>
          <w:sz w:val="18"/>
          <w:szCs w:val="18"/>
        </w:rPr>
      </w:pPr>
    </w:p>
    <w:p w14:paraId="0FD333F1" w14:textId="347C5747" w:rsidR="00A63A4E" w:rsidRDefault="00A63A4E" w:rsidP="0082707D">
      <w:pPr>
        <w:pStyle w:val="Sangradetextonormal"/>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7B19526"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C46143">
        <w:rPr>
          <w:rFonts w:ascii="Poppins" w:hAnsi="Poppins" w:cs="Poppins"/>
          <w:sz w:val="18"/>
          <w:szCs w:val="18"/>
        </w:rPr>
        <w:t>11</w:t>
      </w:r>
      <w:r w:rsidR="00336251" w:rsidRPr="0096213B">
        <w:rPr>
          <w:rFonts w:ascii="Poppins" w:hAnsi="Poppins" w:cs="Poppins"/>
          <w:sz w:val="18"/>
          <w:szCs w:val="18"/>
        </w:rPr>
        <w:t>/</w:t>
      </w:r>
      <w:r w:rsidR="000F0295">
        <w:rPr>
          <w:rFonts w:ascii="Poppins" w:hAnsi="Poppins" w:cs="Poppins"/>
          <w:sz w:val="18"/>
          <w:szCs w:val="18"/>
        </w:rPr>
        <w:t>0</w:t>
      </w:r>
      <w:r w:rsidR="00C6197E">
        <w:rPr>
          <w:rFonts w:ascii="Poppins" w:hAnsi="Poppins" w:cs="Poppins"/>
          <w:sz w:val="18"/>
          <w:szCs w:val="18"/>
        </w:rPr>
        <w:t>4</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46143">
        <w:rPr>
          <w:rFonts w:ascii="Poppins" w:hAnsi="Poppins" w:cs="Poppins"/>
          <w:sz w:val="18"/>
          <w:szCs w:val="18"/>
        </w:rPr>
        <w:t>25</w:t>
      </w:r>
      <w:r w:rsidR="00336251" w:rsidRPr="0096213B">
        <w:rPr>
          <w:rFonts w:ascii="Poppins" w:hAnsi="Poppins" w:cs="Poppins"/>
          <w:sz w:val="18"/>
          <w:szCs w:val="18"/>
        </w:rPr>
        <w:t>/</w:t>
      </w:r>
      <w:r w:rsidR="00C41E63">
        <w:rPr>
          <w:rFonts w:ascii="Poppins" w:hAnsi="Poppins" w:cs="Poppins"/>
          <w:sz w:val="18"/>
          <w:szCs w:val="18"/>
        </w:rPr>
        <w:t>0</w:t>
      </w:r>
      <w:r w:rsidR="006848AF">
        <w:rPr>
          <w:rFonts w:ascii="Poppins" w:hAnsi="Poppins" w:cs="Poppins"/>
          <w:sz w:val="18"/>
          <w:szCs w:val="18"/>
        </w:rPr>
        <w:t>4</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CA8E40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6197E">
        <w:rPr>
          <w:rFonts w:ascii="Poppins" w:hAnsi="Poppins" w:cs="Poppins"/>
          <w:b/>
          <w:bCs/>
          <w:i/>
          <w:sz w:val="18"/>
          <w:szCs w:val="18"/>
          <w:lang w:eastAsia="es-PE"/>
        </w:rPr>
        <w:t>2</w:t>
      </w:r>
      <w:r w:rsidR="00C46143">
        <w:rPr>
          <w:rFonts w:ascii="Poppins" w:hAnsi="Poppins" w:cs="Poppins"/>
          <w:b/>
          <w:bCs/>
          <w:i/>
          <w:sz w:val="18"/>
          <w:szCs w:val="18"/>
          <w:lang w:eastAsia="es-PE"/>
        </w:rPr>
        <w:t>8</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848AF">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1F2A59E6" w:rsidR="00A86191" w:rsidRPr="0096213B" w:rsidRDefault="004B4783"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00969A3F" wp14:editId="593C41E7">
            <wp:extent cx="5425440" cy="3225435"/>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5381" cy="324918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DB2F660"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4B4783">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4B4783">
        <w:rPr>
          <w:rFonts w:ascii="Poppins" w:hAnsi="Poppins" w:cs="Poppins"/>
          <w:sz w:val="18"/>
          <w:szCs w:val="18"/>
        </w:rPr>
        <w:t>4</w:t>
      </w:r>
      <w:r w:rsidR="005E6E6E">
        <w:rPr>
          <w:rFonts w:ascii="Poppins" w:hAnsi="Poppins" w:cs="Poppins"/>
          <w:sz w:val="18"/>
          <w:szCs w:val="18"/>
        </w:rPr>
        <w:t>%</w:t>
      </w:r>
      <w:r w:rsidR="006848AF">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54152F0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372405">
        <w:rPr>
          <w:rFonts w:ascii="Poppins" w:hAnsi="Poppins" w:cs="Poppins"/>
          <w:sz w:val="18"/>
          <w:szCs w:val="18"/>
        </w:rPr>
        <w:t>2</w:t>
      </w:r>
      <w:r w:rsidR="00C46143">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a</w:t>
      </w:r>
      <w:r w:rsidR="006848AF">
        <w:rPr>
          <w:rFonts w:ascii="Poppins" w:hAnsi="Poppins" w:cs="Poppins"/>
          <w:sz w:val="18"/>
          <w:szCs w:val="18"/>
        </w:rPr>
        <w:t>bril</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007ADA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D0C1B">
        <w:rPr>
          <w:rFonts w:ascii="Poppins" w:hAnsi="Poppins" w:cs="Poppins"/>
          <w:sz w:val="18"/>
          <w:szCs w:val="18"/>
        </w:rPr>
        <w:t>4</w:t>
      </w:r>
      <w:r w:rsidR="00A33C99" w:rsidRPr="0096213B">
        <w:rPr>
          <w:rFonts w:ascii="Poppins" w:hAnsi="Poppins" w:cs="Poppins"/>
          <w:sz w:val="18"/>
          <w:szCs w:val="18"/>
        </w:rPr>
        <w:t>,</w:t>
      </w:r>
      <w:r w:rsidR="004D145E">
        <w:rPr>
          <w:rFonts w:ascii="Poppins" w:hAnsi="Poppins" w:cs="Poppins"/>
          <w:sz w:val="18"/>
          <w:szCs w:val="18"/>
        </w:rPr>
        <w:t>26</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372405">
        <w:rPr>
          <w:rFonts w:ascii="Poppins" w:hAnsi="Poppins" w:cs="Poppins"/>
          <w:sz w:val="18"/>
          <w:szCs w:val="18"/>
        </w:rPr>
        <w:t>7</w:t>
      </w:r>
      <w:r w:rsidR="004D145E">
        <w:rPr>
          <w:rFonts w:ascii="Poppins" w:hAnsi="Poppins" w:cs="Poppins"/>
          <w:sz w:val="18"/>
          <w:szCs w:val="18"/>
        </w:rPr>
        <w:t>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42384DF"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D145E">
        <w:rPr>
          <w:rFonts w:ascii="Poppins" w:hAnsi="Poppins" w:cs="Poppins"/>
          <w:sz w:val="18"/>
          <w:szCs w:val="18"/>
        </w:rPr>
        <w:t>6</w:t>
      </w:r>
      <w:r w:rsidR="00336251" w:rsidRPr="0096213B">
        <w:rPr>
          <w:rFonts w:ascii="Poppins" w:hAnsi="Poppins" w:cs="Poppins"/>
          <w:sz w:val="18"/>
          <w:szCs w:val="18"/>
        </w:rPr>
        <w:t>,</w:t>
      </w:r>
      <w:r w:rsidR="004D145E">
        <w:rPr>
          <w:rFonts w:ascii="Poppins" w:hAnsi="Poppins" w:cs="Poppins"/>
          <w:sz w:val="18"/>
          <w:szCs w:val="18"/>
        </w:rPr>
        <w:t>07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F6A12C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372405">
        <w:rPr>
          <w:rFonts w:ascii="Poppins" w:hAnsi="Poppins" w:cs="Poppins"/>
          <w:sz w:val="18"/>
          <w:szCs w:val="18"/>
        </w:rPr>
        <w:t>59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2E34FB">
        <w:rPr>
          <w:rFonts w:ascii="Poppins" w:hAnsi="Poppins" w:cs="Poppins"/>
          <w:sz w:val="18"/>
          <w:szCs w:val="18"/>
        </w:rPr>
        <w:t>5</w:t>
      </w:r>
      <w:r w:rsidR="00372405">
        <w:rPr>
          <w:rFonts w:ascii="Poppins" w:hAnsi="Poppins" w:cs="Poppins"/>
          <w:sz w:val="18"/>
          <w:szCs w:val="18"/>
        </w:rPr>
        <w:t>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2A9BFA5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A63F9">
        <w:rPr>
          <w:rFonts w:ascii="Poppins" w:hAnsi="Poppins" w:cs="Poppins"/>
          <w:sz w:val="18"/>
          <w:szCs w:val="18"/>
        </w:rPr>
        <w:t>0</w:t>
      </w:r>
      <w:r w:rsidR="004D145E">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9A63F9">
        <w:rPr>
          <w:rFonts w:ascii="Poppins" w:hAnsi="Poppins" w:cs="Poppins"/>
          <w:sz w:val="18"/>
          <w:szCs w:val="18"/>
        </w:rPr>
        <w:t>5</w:t>
      </w:r>
      <w:r w:rsidR="00A33C99" w:rsidRPr="0096213B">
        <w:rPr>
          <w:rFonts w:ascii="Poppins" w:hAnsi="Poppins" w:cs="Poppins"/>
          <w:sz w:val="18"/>
          <w:szCs w:val="18"/>
        </w:rPr>
        <w:t>,</w:t>
      </w:r>
      <w:r w:rsidR="004D145E">
        <w:rPr>
          <w:rFonts w:ascii="Poppins" w:hAnsi="Poppins" w:cs="Poppins"/>
          <w:sz w:val="18"/>
          <w:szCs w:val="18"/>
        </w:rPr>
        <w:t>60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4F9E901"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D145E">
        <w:rPr>
          <w:rFonts w:ascii="Poppins" w:hAnsi="Poppins" w:cs="Poppins"/>
          <w:sz w:val="18"/>
          <w:szCs w:val="18"/>
        </w:rPr>
        <w:t>6</w:t>
      </w:r>
      <w:r w:rsidRPr="0096213B">
        <w:rPr>
          <w:rFonts w:ascii="Poppins" w:hAnsi="Poppins" w:cs="Poppins"/>
          <w:sz w:val="18"/>
          <w:szCs w:val="18"/>
        </w:rPr>
        <w:t>,</w:t>
      </w:r>
      <w:r w:rsidR="004D145E">
        <w:rPr>
          <w:rFonts w:ascii="Poppins" w:hAnsi="Poppins" w:cs="Poppins"/>
          <w:sz w:val="18"/>
          <w:szCs w:val="18"/>
        </w:rPr>
        <w:t>07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7E0BBCF"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372405">
        <w:rPr>
          <w:rFonts w:ascii="Poppins" w:hAnsi="Poppins" w:cs="Poppins"/>
          <w:bCs/>
          <w:sz w:val="18"/>
          <w:szCs w:val="18"/>
        </w:rPr>
        <w:t>69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BCB7BE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7374E3">
        <w:rPr>
          <w:rFonts w:ascii="Poppins" w:hAnsi="Poppins" w:cs="Poppins"/>
          <w:sz w:val="18"/>
          <w:szCs w:val="18"/>
        </w:rPr>
        <w:t>0</w:t>
      </w:r>
      <w:r w:rsidR="004D145E">
        <w:rPr>
          <w:rFonts w:ascii="Poppins" w:hAnsi="Poppins" w:cs="Poppins"/>
          <w:sz w:val="18"/>
          <w:szCs w:val="18"/>
        </w:rPr>
        <w:t>5</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E86A2E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7240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72405">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66B106D0" w:rsidR="00CE3B76" w:rsidRPr="00CE3B76" w:rsidRDefault="004D145E" w:rsidP="00CE3B76">
            <w:pPr>
              <w:pBdr>
                <w:top w:val="single" w:sz="4" w:space="1" w:color="auto"/>
                <w:bottom w:val="single" w:sz="4" w:space="1" w:color="auto"/>
              </w:pBdr>
              <w:rPr>
                <w:rFonts w:ascii="Poppins" w:hAnsi="Poppins" w:cs="Poppins"/>
                <w:sz w:val="18"/>
                <w:szCs w:val="18"/>
                <w:lang w:val="es-PE" w:eastAsia="en-US"/>
              </w:rPr>
            </w:pPr>
            <w:r w:rsidRPr="004D145E">
              <w:rPr>
                <w:rFonts w:ascii="Poppins" w:hAnsi="Poppins" w:cs="Poppins"/>
                <w:noProof/>
                <w:sz w:val="18"/>
                <w:szCs w:val="18"/>
                <w:lang w:val="es-PE" w:eastAsia="en-US"/>
              </w:rPr>
              <w:drawing>
                <wp:inline distT="0" distB="0" distL="0" distR="0" wp14:anchorId="11344DA7" wp14:editId="59BD4052">
                  <wp:extent cx="8393018" cy="2941607"/>
                  <wp:effectExtent l="0" t="0" r="825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09026" cy="2947218"/>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5D96ED8C" w:rsidR="000F7442" w:rsidRPr="0096213B" w:rsidRDefault="004D145E" w:rsidP="000F7442">
            <w:pPr>
              <w:jc w:val="center"/>
              <w:rPr>
                <w:rFonts w:ascii="Poppins" w:hAnsi="Poppins" w:cs="Poppins"/>
                <w:sz w:val="8"/>
                <w:szCs w:val="20"/>
              </w:rPr>
            </w:pPr>
            <w:r w:rsidRPr="004D145E">
              <w:rPr>
                <w:rFonts w:ascii="Poppins" w:hAnsi="Poppins" w:cs="Poppins"/>
                <w:noProof/>
                <w:sz w:val="8"/>
                <w:szCs w:val="20"/>
              </w:rPr>
              <w:drawing>
                <wp:inline distT="0" distB="0" distL="0" distR="0" wp14:anchorId="3ACA8AFA" wp14:editId="759483F3">
                  <wp:extent cx="3562985" cy="284670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985" cy="284670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28FE35F" w:rsidR="00EF3BE9" w:rsidRPr="0096213B" w:rsidRDefault="004D145E"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20A46EF6" wp14:editId="23D8FB6C">
                  <wp:extent cx="5394960" cy="3062377"/>
                  <wp:effectExtent l="0" t="0" r="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27409" cy="308079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64264C0B" w:rsidR="00551F16" w:rsidRPr="0096213B" w:rsidRDefault="004D145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4D145E">
        <w:drawing>
          <wp:inline distT="0" distB="0" distL="0" distR="0" wp14:anchorId="12D2CE81" wp14:editId="1FB20B44">
            <wp:extent cx="5650302" cy="2281555"/>
            <wp:effectExtent l="0" t="0" r="762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3089" cy="228268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5408FB24" w:rsidR="00F70B88" w:rsidRDefault="001C3360" w:rsidP="00604758">
      <w:pPr>
        <w:spacing w:line="0" w:lineRule="atLeast"/>
        <w:ind w:right="-567"/>
        <w:jc w:val="both"/>
        <w:rPr>
          <w:rFonts w:ascii="Poppins" w:hAnsi="Poppins" w:cs="Poppins"/>
          <w:noProof/>
          <w:sz w:val="20"/>
          <w:szCs w:val="20"/>
        </w:rPr>
      </w:pPr>
      <w:r w:rsidRPr="001C3360">
        <w:drawing>
          <wp:inline distT="0" distB="0" distL="0" distR="0" wp14:anchorId="181E0BDB" wp14:editId="4CF6CF28">
            <wp:extent cx="5850255" cy="2484408"/>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4176" cy="248607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9553274" w:rsidR="00127A54" w:rsidRPr="0096213B" w:rsidRDefault="001C3360" w:rsidP="006220EA">
      <w:pPr>
        <w:rPr>
          <w:rFonts w:ascii="Poppins" w:hAnsi="Poppins" w:cs="Poppins"/>
          <w:i/>
          <w:sz w:val="14"/>
          <w:szCs w:val="14"/>
        </w:rPr>
      </w:pPr>
      <w:r w:rsidRPr="001C3360">
        <w:drawing>
          <wp:inline distT="0" distB="0" distL="0" distR="0" wp14:anchorId="4A8498C4" wp14:editId="72CFD79E">
            <wp:extent cx="5850255" cy="735833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732" cy="736019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735ADC7" w:rsidR="005048C1" w:rsidRPr="0096213B" w:rsidRDefault="001C3360" w:rsidP="005048C1">
      <w:pPr>
        <w:jc w:val="both"/>
        <w:rPr>
          <w:rFonts w:ascii="Poppins" w:hAnsi="Poppins" w:cs="Poppins"/>
          <w:i/>
          <w:iCs/>
          <w:sz w:val="12"/>
          <w:szCs w:val="12"/>
        </w:rPr>
      </w:pPr>
      <w:r w:rsidRPr="001C3360">
        <w:drawing>
          <wp:inline distT="0" distB="0" distL="0" distR="0" wp14:anchorId="56EDA8F5" wp14:editId="6FB2F7E8">
            <wp:extent cx="5850255" cy="628865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937" cy="629046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3FC13CAE" w14:textId="4F9CED7E" w:rsidR="00842A58" w:rsidRDefault="007C25BC"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7C25BC">
        <w:rPr>
          <w:rFonts w:asciiTheme="minorHAnsi" w:eastAsia="Times New Roman" w:hAnsiTheme="minorHAnsi" w:cstheme="minorHAnsi"/>
          <w:bCs w:val="0"/>
          <w:iCs/>
          <w:noProof/>
          <w:sz w:val="24"/>
          <w:szCs w:val="24"/>
        </w:rPr>
        <w:drawing>
          <wp:inline distT="0" distB="0" distL="0" distR="0" wp14:anchorId="248E9018" wp14:editId="480C40C7">
            <wp:extent cx="5658030" cy="3657600"/>
            <wp:effectExtent l="19050" t="19050" r="19050" b="190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0777" cy="3665840"/>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69D95DFE" w:rsidR="001307B8" w:rsidRPr="00A149FB" w:rsidRDefault="007C25BC"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A865363" wp14:editId="2E3FC515">
            <wp:extent cx="5623535" cy="3667140"/>
            <wp:effectExtent l="19050" t="19050" r="15875"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7994" cy="3683090"/>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2E5F5011" w:rsidR="009D0082" w:rsidRDefault="007C25BC"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B77FE36" wp14:editId="4AC95AB8">
            <wp:extent cx="5511381" cy="3657600"/>
            <wp:effectExtent l="19050" t="19050" r="13335" b="190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19180" cy="3662776"/>
                    </a:xfrm>
                    <a:prstGeom prst="rect">
                      <a:avLst/>
                    </a:prstGeom>
                    <a:noFill/>
                    <a:ln>
                      <a:solidFill>
                        <a:schemeClr val="accent1"/>
                      </a:solidFill>
                    </a:ln>
                  </pic:spPr>
                </pic:pic>
              </a:graphicData>
            </a:graphic>
          </wp:inline>
        </w:drawing>
      </w:r>
    </w:p>
    <w:p w14:paraId="5C9F3B8A" w14:textId="626A8915"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7323FCEA" w:rsidR="00373E46" w:rsidRPr="00373E46" w:rsidRDefault="00645746" w:rsidP="00373E46">
      <w:pPr>
        <w:pStyle w:val="xl37"/>
        <w:tabs>
          <w:tab w:val="left" w:pos="180"/>
        </w:tabs>
        <w:spacing w:before="0" w:beforeAutospacing="0" w:after="0" w:afterAutospacing="0"/>
        <w:jc w:val="center"/>
        <w:rPr>
          <w:noProof/>
        </w:rPr>
      </w:pPr>
      <w:r>
        <w:rPr>
          <w:noProof/>
        </w:rPr>
        <w:drawing>
          <wp:inline distT="0" distB="0" distL="0" distR="0" wp14:anchorId="415A6194" wp14:editId="203D1170">
            <wp:extent cx="5511381" cy="3657600"/>
            <wp:effectExtent l="19050" t="19050" r="13335" b="190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21442" cy="3664277"/>
                    </a:xfrm>
                    <a:prstGeom prst="rect">
                      <a:avLst/>
                    </a:prstGeom>
                    <a:noFill/>
                    <a:ln>
                      <a:solidFill>
                        <a:schemeClr val="accent1"/>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77777777" w:rsidR="00D32242" w:rsidRDefault="00D32242"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45746"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2432CF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C46143">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DE119A2"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D619FA">
            <w:rPr>
              <w:rFonts w:ascii="Poppins" w:hAnsi="Poppins" w:cs="Poppins"/>
              <w:b/>
              <w:sz w:val="22"/>
              <w:szCs w:val="22"/>
              <w:lang w:val="it-IT"/>
            </w:rPr>
            <w:t>7</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F6E5772"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39094E">
            <w:rPr>
              <w:rFonts w:ascii="Poppins" w:hAnsi="Poppins" w:cs="Poppins"/>
              <w:b/>
              <w:sz w:val="22"/>
              <w:szCs w:val="22"/>
              <w:lang w:val="it-IT"/>
            </w:rPr>
            <w:t>1</w:t>
          </w:r>
          <w:r w:rsidR="0058321D">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3F7FECD"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58321D">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18</Pages>
  <Words>4039</Words>
  <Characters>22218</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2024-09-17T21:54:00Z</cp:lastPrinted>
  <dcterms:created xsi:type="dcterms:W3CDTF">2025-04-29T21:47:00Z</dcterms:created>
  <dcterms:modified xsi:type="dcterms:W3CDTF">2025-04-30T21:54:00Z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