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7CE5BB1A"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974654">
        <w:rPr>
          <w:rFonts w:asciiTheme="minorHAnsi" w:hAnsiTheme="minorHAnsi" w:cstheme="minorHAnsi"/>
          <w:sz w:val="32"/>
          <w:szCs w:val="28"/>
          <w:u w:val="single"/>
          <w:lang w:val="it-IT"/>
        </w:rPr>
        <w:t>2</w:t>
      </w:r>
      <w:r w:rsidR="0047304A">
        <w:rPr>
          <w:rFonts w:asciiTheme="minorHAnsi" w:hAnsiTheme="minorHAnsi" w:cstheme="minorHAnsi"/>
          <w:sz w:val="32"/>
          <w:szCs w:val="28"/>
          <w:u w:val="single"/>
          <w:lang w:val="it-IT"/>
        </w:rPr>
        <w:t>2</w:t>
      </w:r>
      <w:r w:rsidRPr="00352B3A">
        <w:rPr>
          <w:rFonts w:asciiTheme="minorHAnsi" w:hAnsiTheme="minorHAnsi" w:cstheme="minorHAnsi"/>
          <w:sz w:val="32"/>
          <w:szCs w:val="28"/>
          <w:u w:val="single"/>
          <w:lang w:val="it-IT"/>
        </w:rPr>
        <w:t>-202</w:t>
      </w:r>
      <w:r w:rsidR="005C1470">
        <w:rPr>
          <w:rFonts w:asciiTheme="minorHAnsi" w:hAnsiTheme="minorHAnsi" w:cstheme="minorHAnsi"/>
          <w:sz w:val="32"/>
          <w:szCs w:val="28"/>
          <w:u w:val="single"/>
          <w:lang w:val="it-IT"/>
        </w:rPr>
        <w:t>4</w:t>
      </w:r>
      <w:r w:rsidRPr="00352B3A">
        <w:rPr>
          <w:rFonts w:asciiTheme="minorHAnsi" w:hAnsiTheme="minorHAnsi" w:cstheme="minorHAnsi"/>
          <w:sz w:val="32"/>
          <w:szCs w:val="28"/>
          <w:u w:val="single"/>
          <w:lang w:val="it-IT"/>
        </w:rPr>
        <w:t>-DGN/GRT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219C02BA"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6E3F29">
        <w:rPr>
          <w:rFonts w:asciiTheme="minorHAnsi" w:hAnsiTheme="minorHAnsi" w:cstheme="minorHAnsi"/>
          <w:b/>
          <w:bCs/>
          <w:sz w:val="28"/>
          <w:szCs w:val="28"/>
        </w:rPr>
        <w:t>2</w:t>
      </w:r>
      <w:r w:rsidR="0047304A">
        <w:rPr>
          <w:rFonts w:asciiTheme="minorHAnsi" w:hAnsiTheme="minorHAnsi" w:cstheme="minorHAnsi"/>
          <w:b/>
          <w:bCs/>
          <w:sz w:val="28"/>
          <w:szCs w:val="28"/>
        </w:rPr>
        <w:t>7</w:t>
      </w:r>
      <w:r w:rsidR="00D13504" w:rsidRPr="00FB18F8">
        <w:rPr>
          <w:rFonts w:asciiTheme="minorHAnsi" w:hAnsiTheme="minorHAnsi" w:cstheme="minorHAnsi"/>
          <w:b/>
          <w:bCs/>
          <w:sz w:val="28"/>
          <w:szCs w:val="28"/>
        </w:rPr>
        <w:t>/</w:t>
      </w:r>
      <w:r w:rsidR="005C1470">
        <w:rPr>
          <w:rFonts w:asciiTheme="minorHAnsi" w:hAnsiTheme="minorHAnsi" w:cstheme="minorHAnsi"/>
          <w:b/>
          <w:bCs/>
          <w:sz w:val="28"/>
          <w:szCs w:val="28"/>
        </w:rPr>
        <w:t>0</w:t>
      </w:r>
      <w:r w:rsidR="00F87990">
        <w:rPr>
          <w:rFonts w:asciiTheme="minorHAnsi" w:hAnsiTheme="minorHAnsi" w:cstheme="minorHAnsi"/>
          <w:b/>
          <w:bCs/>
          <w:sz w:val="28"/>
          <w:szCs w:val="28"/>
        </w:rPr>
        <w:t>5</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5C1470">
        <w:rPr>
          <w:rFonts w:asciiTheme="minorHAnsi" w:hAnsiTheme="minorHAnsi" w:cstheme="minorHAnsi"/>
          <w:b/>
          <w:bCs/>
          <w:sz w:val="28"/>
          <w:szCs w:val="28"/>
        </w:rPr>
        <w:t>4</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 xml:space="preserve">En la Gráfica </w:t>
      </w:r>
      <w:proofErr w:type="spellStart"/>
      <w:r>
        <w:rPr>
          <w:rFonts w:asciiTheme="minorHAnsi" w:hAnsiTheme="minorHAnsi" w:cstheme="minorHAnsi"/>
          <w:sz w:val="22"/>
          <w:szCs w:val="22"/>
        </w:rPr>
        <w:t>N°</w:t>
      </w:r>
      <w:proofErr w:type="spellEnd"/>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10455204" w14:textId="7F0C29FE" w:rsidR="00073C34" w:rsidRPr="002B3648" w:rsidRDefault="0091328E" w:rsidP="00654D24">
      <w:pPr>
        <w:pBdr>
          <w:top w:val="single" w:sz="4" w:space="1" w:color="auto"/>
          <w:bottom w:val="single" w:sz="4" w:space="1" w:color="auto"/>
        </w:pBdr>
        <w:tabs>
          <w:tab w:val="left" w:pos="284"/>
        </w:tabs>
        <w:ind w:left="142"/>
        <w:jc w:val="center"/>
        <w:rPr>
          <w:rFonts w:asciiTheme="minorHAnsi" w:hAnsiTheme="minorHAnsi" w:cstheme="minorHAnsi"/>
          <w:sz w:val="22"/>
          <w:szCs w:val="22"/>
        </w:rPr>
      </w:pPr>
      <w:r w:rsidRPr="001114DB">
        <w:rPr>
          <w:noProof/>
        </w:rPr>
        <w:drawing>
          <wp:inline distT="0" distB="0" distL="0" distR="0" wp14:anchorId="10B3FEC5" wp14:editId="64418B07">
            <wp:extent cx="5402580" cy="3743325"/>
            <wp:effectExtent l="0" t="0" r="7620" b="9525"/>
            <wp:docPr id="15226921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692159" name=""/>
                    <pic:cNvPicPr/>
                  </pic:nvPicPr>
                  <pic:blipFill>
                    <a:blip r:embed="rId11"/>
                    <a:stretch>
                      <a:fillRect/>
                    </a:stretch>
                  </pic:blipFill>
                  <pic:spPr>
                    <a:xfrm>
                      <a:off x="0" y="0"/>
                      <a:ext cx="5402580" cy="3743325"/>
                    </a:xfrm>
                    <a:prstGeom prst="rect">
                      <a:avLst/>
                    </a:prstGeom>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7A2F4D2F" w14:textId="77777777" w:rsidR="00DE7674" w:rsidRDefault="00DE7674" w:rsidP="00352B3A">
      <w:pPr>
        <w:jc w:val="both"/>
        <w:rPr>
          <w:rFonts w:asciiTheme="minorHAnsi" w:hAnsiTheme="minorHAnsi" w:cstheme="minorHAnsi"/>
          <w:sz w:val="22"/>
          <w:szCs w:val="22"/>
        </w:rPr>
      </w:pPr>
    </w:p>
    <w:p w14:paraId="2A6B303A" w14:textId="09ED930F"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lastRenderedPageBreak/>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6EB382EC"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w:t>
      </w:r>
      <w:r w:rsidR="00811366">
        <w:rPr>
          <w:rFonts w:asciiTheme="minorHAnsi" w:hAnsiTheme="minorHAnsi" w:cstheme="minorHAnsi"/>
          <w:sz w:val="22"/>
          <w:szCs w:val="22"/>
        </w:rPr>
        <w:t xml:space="preserve"> y</w:t>
      </w:r>
      <w:r w:rsidRPr="00250238">
        <w:rPr>
          <w:rFonts w:asciiTheme="minorHAnsi" w:hAnsiTheme="minorHAnsi" w:cstheme="minorHAnsi"/>
          <w:sz w:val="22"/>
          <w:szCs w:val="22"/>
        </w:rPr>
        <w:t xml:space="preserve"> el GLP.</w:t>
      </w:r>
      <w:r w:rsidR="00A43639">
        <w:rPr>
          <w:rFonts w:asciiTheme="minorHAnsi" w:hAnsiTheme="minorHAnsi" w:cstheme="minorHAnsi"/>
          <w:sz w:val="22"/>
          <w:szCs w:val="22"/>
        </w:rPr>
        <w:t xml:space="preserve"> </w:t>
      </w:r>
      <w:r w:rsidR="00587823" w:rsidRPr="00587823">
        <w:rPr>
          <w:rFonts w:asciiTheme="minorHAnsi" w:hAnsiTheme="minorHAnsi" w:cstheme="minorHAnsi"/>
          <w:sz w:val="22"/>
          <w:szCs w:val="22"/>
        </w:rPr>
        <w:t>Esta tendencia se ha mantenido desde enero a junio 2023, periodo durante el cual, los precios promedio de petróleo crudo y combustibles registraron disminuciones respecto al año 2022. A partir del segundo semestre 2023, se aprecia una moderada recuperación de los precios del petróleo crudo y combustibles, impulsada principalmente por la reducción de la oferta y las expectativas de una mayor demanda a nivel global.</w:t>
      </w:r>
    </w:p>
    <w:p w14:paraId="26C631AF" w14:textId="77777777" w:rsidR="00A43639" w:rsidRDefault="00A43639" w:rsidP="00E812D9">
      <w:pPr>
        <w:jc w:val="both"/>
        <w:rPr>
          <w:rFonts w:asciiTheme="minorHAnsi" w:hAnsiTheme="minorHAnsi" w:cstheme="minorHAnsi"/>
          <w:sz w:val="22"/>
          <w:szCs w:val="22"/>
        </w:rPr>
      </w:pPr>
    </w:p>
    <w:p w14:paraId="75C0834D" w14:textId="17B13DF3"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DE7674">
        <w:rPr>
          <w:rFonts w:asciiTheme="minorHAnsi" w:hAnsiTheme="minorHAnsi" w:cstheme="minorHAnsi"/>
          <w:sz w:val="22"/>
          <w:szCs w:val="22"/>
        </w:rPr>
        <w:t>7</w:t>
      </w:r>
      <w:r w:rsidR="00584936">
        <w:rPr>
          <w:rFonts w:asciiTheme="minorHAnsi" w:hAnsiTheme="minorHAnsi" w:cstheme="minorHAnsi"/>
          <w:sz w:val="22"/>
          <w:szCs w:val="22"/>
        </w:rPr>
        <w:t>7</w:t>
      </w:r>
      <w:r w:rsidR="00073C34">
        <w:rPr>
          <w:rFonts w:asciiTheme="minorHAnsi" w:hAnsiTheme="minorHAnsi" w:cstheme="minorHAnsi"/>
          <w:sz w:val="22"/>
          <w:szCs w:val="22"/>
        </w:rPr>
        <w:t>,</w:t>
      </w:r>
      <w:r w:rsidR="00584936">
        <w:rPr>
          <w:rFonts w:asciiTheme="minorHAnsi" w:hAnsiTheme="minorHAnsi" w:cstheme="minorHAnsi"/>
          <w:sz w:val="22"/>
          <w:szCs w:val="22"/>
        </w:rPr>
        <w:t>10</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las gasolinas registraron un precio superior a </w:t>
      </w:r>
      <w:r w:rsidR="00584936">
        <w:rPr>
          <w:rFonts w:asciiTheme="minorHAnsi" w:hAnsiTheme="minorHAnsi" w:cstheme="minorHAnsi"/>
          <w:sz w:val="22"/>
          <w:szCs w:val="22"/>
        </w:rPr>
        <w:t>95</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y los destilados medios registraron niveles por encima de los </w:t>
      </w:r>
      <w:r w:rsidR="0003140D">
        <w:rPr>
          <w:rFonts w:asciiTheme="minorHAnsi" w:hAnsiTheme="minorHAnsi" w:cstheme="minorHAnsi"/>
          <w:sz w:val="22"/>
          <w:szCs w:val="22"/>
        </w:rPr>
        <w:t>1</w:t>
      </w:r>
      <w:r w:rsidR="00F82E58">
        <w:rPr>
          <w:rFonts w:asciiTheme="minorHAnsi" w:hAnsiTheme="minorHAnsi" w:cstheme="minorHAnsi"/>
          <w:sz w:val="22"/>
          <w:szCs w:val="22"/>
        </w:rPr>
        <w:t>0</w:t>
      </w:r>
      <w:r w:rsidR="00584936">
        <w:rPr>
          <w:rFonts w:asciiTheme="minorHAnsi" w:hAnsiTheme="minorHAnsi" w:cstheme="minorHAnsi"/>
          <w:sz w:val="22"/>
          <w:szCs w:val="22"/>
        </w:rPr>
        <w:t>0</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00FE53EF">
        <w:rPr>
          <w:rFonts w:asciiTheme="minorHAnsi" w:hAnsiTheme="minorHAnsi" w:cstheme="minorHAnsi"/>
          <w:sz w:val="22"/>
          <w:szCs w:val="22"/>
        </w:rPr>
        <w:t xml:space="preserve">. Para el mismo periodo, el precio del GLP cerró la semana en </w:t>
      </w:r>
      <w:r w:rsidR="001E6665">
        <w:rPr>
          <w:rFonts w:asciiTheme="minorHAnsi" w:hAnsiTheme="minorHAnsi" w:cstheme="minorHAnsi"/>
          <w:sz w:val="22"/>
          <w:szCs w:val="22"/>
        </w:rPr>
        <w:t>3</w:t>
      </w:r>
      <w:r w:rsidR="00584936">
        <w:rPr>
          <w:rFonts w:asciiTheme="minorHAnsi" w:hAnsiTheme="minorHAnsi" w:cstheme="minorHAnsi"/>
          <w:sz w:val="22"/>
          <w:szCs w:val="22"/>
        </w:rPr>
        <w:t>2</w:t>
      </w:r>
      <w:r w:rsidR="00941CD2">
        <w:rPr>
          <w:rFonts w:asciiTheme="minorHAnsi" w:hAnsiTheme="minorHAnsi" w:cstheme="minorHAnsi"/>
          <w:sz w:val="22"/>
          <w:szCs w:val="22"/>
        </w:rPr>
        <w:t>,</w:t>
      </w:r>
      <w:r w:rsidR="00584936">
        <w:rPr>
          <w:rFonts w:asciiTheme="minorHAnsi" w:hAnsiTheme="minorHAnsi" w:cstheme="minorHAnsi"/>
          <w:sz w:val="22"/>
          <w:szCs w:val="22"/>
        </w:rPr>
        <w:t>11</w:t>
      </w:r>
      <w:r w:rsidR="00FE53EF">
        <w:rPr>
          <w:rFonts w:asciiTheme="minorHAnsi" w:hAnsiTheme="minorHAnsi" w:cstheme="minorHAnsi"/>
          <w:sz w:val="22"/>
          <w:szCs w:val="22"/>
        </w:rPr>
        <w:t xml:space="preserve"> US$/</w:t>
      </w:r>
      <w:proofErr w:type="spellStart"/>
      <w:r w:rsidR="00FE53EF">
        <w:rPr>
          <w:rFonts w:asciiTheme="minorHAnsi" w:hAnsiTheme="minorHAnsi" w:cstheme="minorHAnsi"/>
          <w:sz w:val="22"/>
          <w:szCs w:val="22"/>
        </w:rPr>
        <w:t>Bl</w:t>
      </w:r>
      <w:proofErr w:type="spellEnd"/>
      <w:r w:rsidR="00FE53EF">
        <w:rPr>
          <w:rFonts w:asciiTheme="minorHAnsi" w:hAnsiTheme="minorHAnsi" w:cstheme="minorHAnsi"/>
          <w:sz w:val="22"/>
          <w:szCs w:val="22"/>
        </w:rPr>
        <w:t>.</w:t>
      </w:r>
    </w:p>
    <w:p w14:paraId="4C3536A0" w14:textId="77777777" w:rsidR="00FE53EF" w:rsidRDefault="00FE53EF" w:rsidP="00E812D9">
      <w:pPr>
        <w:jc w:val="both"/>
        <w:rPr>
          <w:rFonts w:asciiTheme="minorHAnsi" w:hAnsiTheme="minorHAnsi" w:cstheme="minorHAnsi"/>
          <w:sz w:val="22"/>
          <w:szCs w:val="22"/>
        </w:rPr>
      </w:pPr>
    </w:p>
    <w:p w14:paraId="4135D9CA" w14:textId="1C6AD1B4" w:rsidR="00073C34" w:rsidRDefault="005B4C77" w:rsidP="00073C34">
      <w:pPr>
        <w:jc w:val="both"/>
        <w:rPr>
          <w:rFonts w:asciiTheme="minorHAnsi" w:hAnsiTheme="minorHAnsi" w:cstheme="minorHAnsi"/>
          <w:sz w:val="22"/>
          <w:szCs w:val="22"/>
        </w:rPr>
      </w:pPr>
      <w:r w:rsidRPr="005B4C77">
        <w:rPr>
          <w:rFonts w:asciiTheme="minorHAnsi" w:hAnsiTheme="minorHAnsi" w:cstheme="minorHAnsi"/>
          <w:bCs/>
          <w:sz w:val="22"/>
          <w:szCs w:val="22"/>
        </w:rPr>
        <w:t xml:space="preserve">En las semanas del </w:t>
      </w:r>
      <w:r w:rsidR="00584936">
        <w:rPr>
          <w:rFonts w:asciiTheme="minorHAnsi" w:hAnsiTheme="minorHAnsi" w:cstheme="minorHAnsi"/>
          <w:bCs/>
          <w:sz w:val="22"/>
          <w:szCs w:val="22"/>
        </w:rPr>
        <w:t>13</w:t>
      </w:r>
      <w:r w:rsidRPr="005B4C77">
        <w:rPr>
          <w:rFonts w:asciiTheme="minorHAnsi" w:hAnsiTheme="minorHAnsi" w:cstheme="minorHAnsi"/>
          <w:bCs/>
          <w:sz w:val="22"/>
          <w:szCs w:val="22"/>
        </w:rPr>
        <w:t>.</w:t>
      </w:r>
      <w:r w:rsidR="00941CD2">
        <w:rPr>
          <w:rFonts w:asciiTheme="minorHAnsi" w:hAnsiTheme="minorHAnsi" w:cstheme="minorHAnsi"/>
          <w:bCs/>
          <w:sz w:val="22"/>
          <w:szCs w:val="22"/>
        </w:rPr>
        <w:t>0</w:t>
      </w:r>
      <w:r w:rsidR="008D2F6D">
        <w:rPr>
          <w:rFonts w:asciiTheme="minorHAnsi" w:hAnsiTheme="minorHAnsi" w:cstheme="minorHAnsi"/>
          <w:bCs/>
          <w:sz w:val="22"/>
          <w:szCs w:val="22"/>
        </w:rPr>
        <w:t>5</w:t>
      </w:r>
      <w:r w:rsidRPr="005B4C77">
        <w:rPr>
          <w:rFonts w:asciiTheme="minorHAnsi" w:hAnsiTheme="minorHAnsi" w:cstheme="minorHAnsi"/>
          <w:bCs/>
          <w:sz w:val="22"/>
          <w:szCs w:val="22"/>
        </w:rPr>
        <w:t>.202</w:t>
      </w:r>
      <w:r w:rsidR="00941CD2">
        <w:rPr>
          <w:rFonts w:asciiTheme="minorHAnsi" w:hAnsiTheme="minorHAnsi" w:cstheme="minorHAnsi"/>
          <w:bCs/>
          <w:sz w:val="22"/>
          <w:szCs w:val="22"/>
        </w:rPr>
        <w:t>4</w:t>
      </w:r>
      <w:r w:rsidRPr="005B4C77">
        <w:rPr>
          <w:rFonts w:asciiTheme="minorHAnsi" w:hAnsiTheme="minorHAnsi" w:cstheme="minorHAnsi"/>
          <w:bCs/>
          <w:sz w:val="22"/>
          <w:szCs w:val="22"/>
        </w:rPr>
        <w:t xml:space="preserve"> al</w:t>
      </w:r>
      <w:r w:rsidR="00246F93">
        <w:rPr>
          <w:rFonts w:asciiTheme="minorHAnsi" w:hAnsiTheme="minorHAnsi" w:cstheme="minorHAnsi"/>
          <w:bCs/>
          <w:sz w:val="22"/>
          <w:szCs w:val="22"/>
        </w:rPr>
        <w:t xml:space="preserve"> </w:t>
      </w:r>
      <w:r w:rsidR="00584936">
        <w:rPr>
          <w:rFonts w:asciiTheme="minorHAnsi" w:hAnsiTheme="minorHAnsi" w:cstheme="minorHAnsi"/>
          <w:bCs/>
          <w:sz w:val="22"/>
          <w:szCs w:val="22"/>
        </w:rPr>
        <w:t>24</w:t>
      </w:r>
      <w:r w:rsidRPr="005B4C77">
        <w:rPr>
          <w:rFonts w:asciiTheme="minorHAnsi" w:hAnsiTheme="minorHAnsi" w:cstheme="minorHAnsi"/>
          <w:bCs/>
          <w:sz w:val="22"/>
          <w:szCs w:val="22"/>
        </w:rPr>
        <w:t>.</w:t>
      </w:r>
      <w:r w:rsidR="0003140D">
        <w:rPr>
          <w:rFonts w:asciiTheme="minorHAnsi" w:hAnsiTheme="minorHAnsi" w:cstheme="minorHAnsi"/>
          <w:bCs/>
          <w:sz w:val="22"/>
          <w:szCs w:val="22"/>
        </w:rPr>
        <w:t>0</w:t>
      </w:r>
      <w:r w:rsidR="00DE7674">
        <w:rPr>
          <w:rFonts w:asciiTheme="minorHAnsi" w:hAnsiTheme="minorHAnsi" w:cstheme="minorHAnsi"/>
          <w:bCs/>
          <w:sz w:val="22"/>
          <w:szCs w:val="22"/>
        </w:rPr>
        <w:t>5</w:t>
      </w:r>
      <w:r w:rsidRPr="005B4C77">
        <w:rPr>
          <w:rFonts w:asciiTheme="minorHAnsi" w:hAnsiTheme="minorHAnsi" w:cstheme="minorHAnsi"/>
          <w:bCs/>
          <w:sz w:val="22"/>
          <w:szCs w:val="22"/>
        </w:rPr>
        <w:t>.202</w:t>
      </w:r>
      <w:r w:rsidR="0003140D">
        <w:rPr>
          <w:rFonts w:asciiTheme="minorHAnsi" w:hAnsiTheme="minorHAnsi" w:cstheme="minorHAnsi"/>
          <w:bCs/>
          <w:sz w:val="22"/>
          <w:szCs w:val="22"/>
        </w:rPr>
        <w:t>4</w:t>
      </w:r>
      <w:r w:rsidRPr="005B4C77">
        <w:rPr>
          <w:rFonts w:asciiTheme="minorHAnsi" w:hAnsiTheme="minorHAnsi" w:cstheme="minorHAnsi"/>
          <w:bCs/>
          <w:sz w:val="22"/>
          <w:szCs w:val="22"/>
        </w:rPr>
        <w:t xml:space="preserve">, los principales factores que incidieron en la variación de los precios del petróleo crudo y </w:t>
      </w:r>
      <w:r w:rsidR="00073C34">
        <w:rPr>
          <w:rFonts w:asciiTheme="minorHAnsi" w:hAnsiTheme="minorHAnsi" w:cstheme="minorHAnsi"/>
          <w:bCs/>
          <w:sz w:val="22"/>
          <w:szCs w:val="22"/>
        </w:rPr>
        <w:t>c</w:t>
      </w:r>
      <w:r w:rsidRPr="005B4C77">
        <w:rPr>
          <w:rFonts w:asciiTheme="minorHAnsi" w:hAnsiTheme="minorHAnsi" w:cstheme="minorHAnsi"/>
          <w:bCs/>
          <w:sz w:val="22"/>
          <w:szCs w:val="22"/>
        </w:rPr>
        <w:t>ombustibles fueron los siguientes:</w:t>
      </w:r>
    </w:p>
    <w:p w14:paraId="3C48FB35" w14:textId="56D9EE41" w:rsidR="00073C34" w:rsidRDefault="00073C34" w:rsidP="000264C9">
      <w:pPr>
        <w:pStyle w:val="Prrafodelista"/>
        <w:ind w:left="426"/>
        <w:jc w:val="both"/>
        <w:rPr>
          <w:rFonts w:asciiTheme="minorHAnsi" w:hAnsiTheme="minorHAnsi" w:cstheme="minorHAnsi"/>
          <w:sz w:val="22"/>
          <w:szCs w:val="22"/>
        </w:rPr>
      </w:pPr>
    </w:p>
    <w:p w14:paraId="4E3DA976" w14:textId="77777777" w:rsidR="00584936" w:rsidRPr="002850C2" w:rsidRDefault="00584936" w:rsidP="00584936">
      <w:pPr>
        <w:pStyle w:val="Prrafodelista"/>
        <w:numPr>
          <w:ilvl w:val="0"/>
          <w:numId w:val="30"/>
        </w:numPr>
        <w:ind w:left="426"/>
        <w:contextualSpacing/>
        <w:jc w:val="both"/>
        <w:rPr>
          <w:rFonts w:asciiTheme="minorHAnsi" w:hAnsiTheme="minorHAnsi" w:cstheme="minorHAnsi"/>
          <w:sz w:val="22"/>
          <w:szCs w:val="22"/>
        </w:rPr>
      </w:pPr>
      <w:r w:rsidRPr="002850C2">
        <w:rPr>
          <w:rFonts w:asciiTheme="minorHAnsi" w:hAnsiTheme="minorHAnsi" w:cstheme="minorHAnsi"/>
          <w:b/>
          <w:sz w:val="22"/>
          <w:szCs w:val="22"/>
        </w:rPr>
        <w:t>El aumento de las existencias de crudo, propano y destilados; así como la disminución de los inventarios de gasolinas, al 17 de mayo del 2024</w:t>
      </w:r>
    </w:p>
    <w:p w14:paraId="2E9AF6C6" w14:textId="77777777" w:rsidR="00584936" w:rsidRPr="002850C2" w:rsidRDefault="00584936" w:rsidP="00584936">
      <w:pPr>
        <w:jc w:val="both"/>
        <w:rPr>
          <w:rFonts w:asciiTheme="minorHAnsi" w:hAnsiTheme="minorHAnsi" w:cstheme="minorHAnsi"/>
          <w:sz w:val="22"/>
          <w:szCs w:val="22"/>
        </w:rPr>
      </w:pPr>
    </w:p>
    <w:p w14:paraId="09F9DAC8" w14:textId="77777777" w:rsidR="00584936" w:rsidRPr="002850C2" w:rsidRDefault="00584936" w:rsidP="00584936">
      <w:pPr>
        <w:pStyle w:val="Prrafodelista"/>
        <w:ind w:left="426"/>
        <w:jc w:val="both"/>
        <w:rPr>
          <w:rFonts w:asciiTheme="minorHAnsi" w:hAnsiTheme="minorHAnsi" w:cstheme="minorHAnsi"/>
          <w:sz w:val="22"/>
          <w:szCs w:val="22"/>
        </w:rPr>
      </w:pPr>
      <w:r w:rsidRPr="002850C2">
        <w:rPr>
          <w:rFonts w:asciiTheme="minorHAnsi" w:hAnsiTheme="minorHAnsi" w:cstheme="minorHAnsi"/>
          <w:sz w:val="22"/>
          <w:szCs w:val="22"/>
        </w:rPr>
        <w:t>Los inventarios de petróleo de Estados Unidos subieron 1,8 millones de barriles, ubicándose en -3% por debajo de la media de los últimos 5 años en esta época del año, lo que representa 458,8 millones de barriles.</w:t>
      </w:r>
    </w:p>
    <w:p w14:paraId="514ADDC2" w14:textId="77777777" w:rsidR="00584936" w:rsidRPr="002850C2" w:rsidRDefault="00584936" w:rsidP="00584936">
      <w:pPr>
        <w:pStyle w:val="Prrafodelista"/>
        <w:ind w:left="426"/>
        <w:jc w:val="both"/>
        <w:rPr>
          <w:rFonts w:asciiTheme="minorHAnsi" w:hAnsiTheme="minorHAnsi" w:cstheme="minorHAnsi"/>
          <w:sz w:val="22"/>
          <w:szCs w:val="22"/>
        </w:rPr>
      </w:pPr>
    </w:p>
    <w:p w14:paraId="402A30AC" w14:textId="77777777" w:rsidR="00584936" w:rsidRPr="002850C2" w:rsidRDefault="00584936" w:rsidP="00584936">
      <w:pPr>
        <w:pStyle w:val="Prrafodelista"/>
        <w:ind w:left="426"/>
        <w:jc w:val="both"/>
        <w:rPr>
          <w:rFonts w:asciiTheme="minorHAnsi" w:hAnsiTheme="minorHAnsi" w:cstheme="minorHAnsi"/>
          <w:sz w:val="22"/>
          <w:szCs w:val="22"/>
        </w:rPr>
      </w:pPr>
      <w:r w:rsidRPr="002850C2">
        <w:rPr>
          <w:rFonts w:asciiTheme="minorHAnsi" w:hAnsiTheme="minorHAnsi" w:cstheme="minorHAnsi"/>
          <w:sz w:val="22"/>
          <w:szCs w:val="22"/>
        </w:rPr>
        <w:t>Por su parte, las existencias de gasolina se redujeron en 1,0 millones de barriles, reportando un total de 226,8 millones de barriles; mientras los inventarios de destilados, que incluyen al diésel y al combustible para calefacción se incrementaron en 0,3 millones de barriles, manteniendo un total de 116,7 millones de barriles. Finalmente, las existencias de propano aumentaron 2.48 millones de barriles, ubicándose en los 64,22 millones de barriles.</w:t>
      </w:r>
    </w:p>
    <w:p w14:paraId="2D99FE1E" w14:textId="77777777" w:rsidR="00584936" w:rsidRPr="002850C2" w:rsidRDefault="00584936" w:rsidP="00584936">
      <w:pPr>
        <w:pStyle w:val="Prrafodelista"/>
        <w:ind w:left="426"/>
        <w:jc w:val="both"/>
        <w:rPr>
          <w:rFonts w:asciiTheme="minorHAnsi" w:hAnsiTheme="minorHAnsi" w:cstheme="minorHAnsi"/>
          <w:sz w:val="22"/>
          <w:szCs w:val="22"/>
        </w:rPr>
      </w:pPr>
    </w:p>
    <w:p w14:paraId="07B69141" w14:textId="77777777" w:rsidR="00584936" w:rsidRPr="002850C2" w:rsidRDefault="00584936" w:rsidP="00584936">
      <w:pPr>
        <w:pStyle w:val="Prrafodelista"/>
        <w:numPr>
          <w:ilvl w:val="0"/>
          <w:numId w:val="13"/>
        </w:numPr>
        <w:ind w:left="426"/>
        <w:contextualSpacing/>
        <w:jc w:val="both"/>
        <w:rPr>
          <w:rFonts w:asciiTheme="minorHAnsi" w:hAnsiTheme="minorHAnsi" w:cstheme="minorHAnsi"/>
          <w:b/>
          <w:bCs/>
          <w:sz w:val="22"/>
          <w:szCs w:val="22"/>
        </w:rPr>
      </w:pPr>
      <w:r w:rsidRPr="002850C2">
        <w:rPr>
          <w:rFonts w:asciiTheme="minorHAnsi" w:hAnsiTheme="minorHAnsi" w:cstheme="minorHAnsi"/>
          <w:b/>
          <w:bCs/>
          <w:sz w:val="22"/>
          <w:szCs w:val="22"/>
        </w:rPr>
        <w:t>Las perspectivas desalentadoras de la demanda de petróleo y combustibles, ante el anuncio de la FED de Estados Unidos de que esperará más datos de disminución de la inflación antes de considerar recortes en los tipos de interés.</w:t>
      </w:r>
    </w:p>
    <w:p w14:paraId="01EF219D" w14:textId="77777777" w:rsidR="00584936" w:rsidRPr="002850C2" w:rsidRDefault="00584936" w:rsidP="00584936">
      <w:pPr>
        <w:jc w:val="both"/>
        <w:rPr>
          <w:rFonts w:asciiTheme="minorHAnsi" w:hAnsiTheme="minorHAnsi" w:cstheme="minorHAnsi"/>
          <w:sz w:val="22"/>
          <w:szCs w:val="22"/>
        </w:rPr>
      </w:pPr>
    </w:p>
    <w:p w14:paraId="4DE943F3" w14:textId="77777777" w:rsidR="00584936" w:rsidRPr="002850C2" w:rsidRDefault="00584936" w:rsidP="00584936">
      <w:pPr>
        <w:ind w:left="426"/>
        <w:jc w:val="both"/>
        <w:rPr>
          <w:rFonts w:asciiTheme="minorHAnsi" w:hAnsiTheme="minorHAnsi" w:cstheme="minorHAnsi"/>
          <w:sz w:val="22"/>
          <w:szCs w:val="22"/>
        </w:rPr>
      </w:pPr>
      <w:r w:rsidRPr="002850C2">
        <w:rPr>
          <w:rFonts w:asciiTheme="minorHAnsi" w:hAnsiTheme="minorHAnsi" w:cstheme="minorHAnsi"/>
          <w:sz w:val="22"/>
          <w:szCs w:val="22"/>
        </w:rPr>
        <w:t xml:space="preserve">De acuerdo con las declaraciones de representantes de la FED, los tipos de interés se mantendrán altos durante más tiempo de lo que esperaban los mercados e incluso podrían </w:t>
      </w:r>
      <w:r w:rsidRPr="002850C2">
        <w:rPr>
          <w:rFonts w:asciiTheme="minorHAnsi" w:hAnsiTheme="minorHAnsi" w:cstheme="minorHAnsi"/>
          <w:sz w:val="22"/>
          <w:szCs w:val="22"/>
        </w:rPr>
        <w:lastRenderedPageBreak/>
        <w:t>subir si los riesgos de la inflación se materializan. Esto impacta directamente en el mercado del petróleo, debido a que los mayores importes de los préstamos paralizan los fondos que podrían impulsar el crecimiento económico y la demanda de petróleo en Estados Unidos.</w:t>
      </w:r>
    </w:p>
    <w:p w14:paraId="08E098CD" w14:textId="77777777" w:rsidR="00584936" w:rsidRPr="002850C2" w:rsidRDefault="00584936" w:rsidP="00584936">
      <w:pPr>
        <w:ind w:left="426"/>
        <w:jc w:val="both"/>
        <w:rPr>
          <w:rFonts w:asciiTheme="minorHAnsi" w:hAnsiTheme="minorHAnsi" w:cstheme="minorHAnsi"/>
          <w:sz w:val="22"/>
          <w:szCs w:val="22"/>
        </w:rPr>
      </w:pPr>
    </w:p>
    <w:p w14:paraId="2B529A95" w14:textId="60C3F8C4" w:rsidR="00584936" w:rsidRDefault="00584936" w:rsidP="00584936">
      <w:pPr>
        <w:pStyle w:val="Prrafodelista"/>
        <w:ind w:left="426"/>
        <w:jc w:val="both"/>
        <w:rPr>
          <w:rFonts w:asciiTheme="minorHAnsi" w:hAnsiTheme="minorHAnsi" w:cstheme="minorHAnsi"/>
          <w:i/>
          <w:iCs/>
          <w:sz w:val="22"/>
          <w:szCs w:val="22"/>
        </w:rPr>
      </w:pPr>
      <w:r w:rsidRPr="002850C2">
        <w:rPr>
          <w:rFonts w:asciiTheme="minorHAnsi" w:hAnsiTheme="minorHAnsi" w:cstheme="minorHAnsi"/>
          <w:sz w:val="22"/>
          <w:szCs w:val="22"/>
        </w:rPr>
        <w:t xml:space="preserve">Los inversionistas esperan que la incesante inflación de Estados Unidos mantenga los tipos de interés altos durante más tiempo, perjudicando la demanda de la industria. Michael Barr, vicepresidente de supervisión de la FED, señaló que </w:t>
      </w:r>
      <w:r w:rsidRPr="002850C2">
        <w:rPr>
          <w:rFonts w:asciiTheme="minorHAnsi" w:hAnsiTheme="minorHAnsi" w:cstheme="minorHAnsi"/>
          <w:i/>
          <w:iCs/>
          <w:sz w:val="22"/>
          <w:szCs w:val="22"/>
        </w:rPr>
        <w:t xml:space="preserve">la política restrictiva necesitaría más tiempo, en tanto el </w:t>
      </w:r>
      <w:r w:rsidRPr="002850C2">
        <w:rPr>
          <w:rFonts w:asciiTheme="minorHAnsi" w:hAnsiTheme="minorHAnsi" w:cstheme="minorHAnsi"/>
          <w:sz w:val="22"/>
          <w:szCs w:val="22"/>
        </w:rPr>
        <w:t xml:space="preserve">presidente de la FED de Atlanta, Raphael </w:t>
      </w:r>
      <w:proofErr w:type="spellStart"/>
      <w:r w:rsidRPr="002850C2">
        <w:rPr>
          <w:rFonts w:asciiTheme="minorHAnsi" w:hAnsiTheme="minorHAnsi" w:cstheme="minorHAnsi"/>
          <w:sz w:val="22"/>
          <w:szCs w:val="22"/>
        </w:rPr>
        <w:t>Bostic</w:t>
      </w:r>
      <w:proofErr w:type="spellEnd"/>
      <w:r w:rsidRPr="002850C2">
        <w:rPr>
          <w:rFonts w:asciiTheme="minorHAnsi" w:hAnsiTheme="minorHAnsi" w:cstheme="minorHAnsi"/>
          <w:sz w:val="22"/>
          <w:szCs w:val="22"/>
        </w:rPr>
        <w:t xml:space="preserve">, manifestó que el </w:t>
      </w:r>
      <w:r w:rsidRPr="002850C2">
        <w:rPr>
          <w:rFonts w:asciiTheme="minorHAnsi" w:hAnsiTheme="minorHAnsi" w:cstheme="minorHAnsi"/>
          <w:i/>
          <w:iCs/>
          <w:sz w:val="22"/>
          <w:szCs w:val="22"/>
        </w:rPr>
        <w:t>Banco Central tardará un tiempo en confiar que la ralentización del crecimiento de los precios sea sostenible.</w:t>
      </w:r>
    </w:p>
    <w:p w14:paraId="592B520D" w14:textId="77777777" w:rsidR="00584936" w:rsidRPr="002850C2" w:rsidRDefault="00584936" w:rsidP="00584936">
      <w:pPr>
        <w:pStyle w:val="Prrafodelista"/>
        <w:ind w:left="426"/>
        <w:jc w:val="both"/>
        <w:rPr>
          <w:rFonts w:asciiTheme="minorHAnsi" w:hAnsiTheme="minorHAnsi" w:cstheme="minorHAnsi"/>
          <w:i/>
          <w:iCs/>
          <w:sz w:val="22"/>
          <w:szCs w:val="22"/>
        </w:rPr>
      </w:pPr>
    </w:p>
    <w:p w14:paraId="1B01231E" w14:textId="77777777" w:rsidR="00584936" w:rsidRPr="002850C2" w:rsidRDefault="00584936" w:rsidP="00584936">
      <w:pPr>
        <w:ind w:left="426"/>
        <w:jc w:val="both"/>
        <w:rPr>
          <w:rFonts w:asciiTheme="minorHAnsi" w:hAnsiTheme="minorHAnsi" w:cstheme="minorHAnsi"/>
          <w:sz w:val="22"/>
          <w:szCs w:val="22"/>
        </w:rPr>
      </w:pPr>
      <w:r w:rsidRPr="002850C2">
        <w:rPr>
          <w:rFonts w:asciiTheme="minorHAnsi" w:hAnsiTheme="minorHAnsi" w:cstheme="minorHAnsi"/>
          <w:sz w:val="22"/>
          <w:szCs w:val="22"/>
        </w:rPr>
        <w:t>Los responsables políticos comentan que se espera un recorte de los costos de los préstamos en el Reino Unido y Europa antes que, en Estados Unidos, lo que apoyaría al dólar y encarecería el petróleo para los inversores con otras divisas.</w:t>
      </w:r>
    </w:p>
    <w:p w14:paraId="15ACF956" w14:textId="77777777" w:rsidR="00584936" w:rsidRPr="002850C2" w:rsidRDefault="00584936" w:rsidP="00584936">
      <w:pPr>
        <w:ind w:left="426"/>
        <w:jc w:val="both"/>
        <w:rPr>
          <w:rFonts w:asciiTheme="minorHAnsi" w:hAnsiTheme="minorHAnsi" w:cstheme="minorHAnsi"/>
          <w:sz w:val="22"/>
          <w:szCs w:val="22"/>
        </w:rPr>
      </w:pPr>
    </w:p>
    <w:p w14:paraId="27E61E01" w14:textId="77777777" w:rsidR="00584936" w:rsidRPr="002850C2" w:rsidRDefault="00584936" w:rsidP="00584936">
      <w:pPr>
        <w:pStyle w:val="Prrafodelista"/>
        <w:numPr>
          <w:ilvl w:val="0"/>
          <w:numId w:val="30"/>
        </w:numPr>
        <w:ind w:left="426"/>
        <w:contextualSpacing/>
        <w:jc w:val="both"/>
        <w:rPr>
          <w:rFonts w:asciiTheme="minorHAnsi" w:hAnsiTheme="minorHAnsi" w:cstheme="minorHAnsi"/>
          <w:b/>
          <w:sz w:val="22"/>
          <w:szCs w:val="22"/>
        </w:rPr>
      </w:pPr>
      <w:r w:rsidRPr="002850C2">
        <w:rPr>
          <w:rFonts w:asciiTheme="minorHAnsi" w:hAnsiTheme="minorHAnsi" w:cstheme="minorHAnsi"/>
          <w:b/>
          <w:sz w:val="22"/>
          <w:szCs w:val="22"/>
        </w:rPr>
        <w:t>Las expectativas del mercado a raíz de la próxima reunión de la OPEP y las previsiones en las que dicha organización reafirma su posición de un crecimiento de la demanda mundial de petróleo en 2024 </w:t>
      </w:r>
    </w:p>
    <w:p w14:paraId="4219C3F6" w14:textId="77777777" w:rsidR="00584936" w:rsidRPr="002850C2" w:rsidRDefault="00584936" w:rsidP="00584936">
      <w:pPr>
        <w:jc w:val="both"/>
        <w:rPr>
          <w:rFonts w:asciiTheme="minorHAnsi" w:hAnsiTheme="minorHAnsi" w:cstheme="minorHAnsi"/>
          <w:b/>
          <w:sz w:val="22"/>
          <w:szCs w:val="22"/>
        </w:rPr>
      </w:pPr>
    </w:p>
    <w:p w14:paraId="717F85A9" w14:textId="77777777" w:rsidR="00584936" w:rsidRPr="002850C2" w:rsidRDefault="00584936" w:rsidP="00584936">
      <w:pPr>
        <w:ind w:left="426"/>
        <w:jc w:val="both"/>
        <w:rPr>
          <w:rFonts w:asciiTheme="minorHAnsi" w:hAnsiTheme="minorHAnsi" w:cstheme="minorHAnsi"/>
          <w:sz w:val="22"/>
          <w:szCs w:val="22"/>
        </w:rPr>
      </w:pPr>
      <w:r w:rsidRPr="002850C2">
        <w:rPr>
          <w:rFonts w:asciiTheme="minorHAnsi" w:hAnsiTheme="minorHAnsi" w:cstheme="minorHAnsi"/>
          <w:sz w:val="22"/>
          <w:szCs w:val="22"/>
        </w:rPr>
        <w:t xml:space="preserve">Los agentes de bolsa se encuentran a la espera de los resultados de la próxima reunión de la OPEP, el 1 de junio del 2024. John Evans, del </w:t>
      </w:r>
      <w:proofErr w:type="spellStart"/>
      <w:r w:rsidRPr="002850C2">
        <w:rPr>
          <w:rFonts w:asciiTheme="minorHAnsi" w:hAnsiTheme="minorHAnsi" w:cstheme="minorHAnsi"/>
          <w:sz w:val="22"/>
          <w:szCs w:val="22"/>
        </w:rPr>
        <w:t>broker</w:t>
      </w:r>
      <w:proofErr w:type="spellEnd"/>
      <w:r w:rsidRPr="002850C2">
        <w:rPr>
          <w:rFonts w:asciiTheme="minorHAnsi" w:hAnsiTheme="minorHAnsi" w:cstheme="minorHAnsi"/>
          <w:sz w:val="22"/>
          <w:szCs w:val="22"/>
        </w:rPr>
        <w:t xml:space="preserve"> petrolero PVM, señalo al respecto: “</w:t>
      </w:r>
      <w:r w:rsidRPr="002850C2">
        <w:rPr>
          <w:rFonts w:asciiTheme="minorHAnsi" w:hAnsiTheme="minorHAnsi" w:cstheme="minorHAnsi"/>
          <w:i/>
          <w:iCs/>
          <w:sz w:val="22"/>
          <w:szCs w:val="22"/>
        </w:rPr>
        <w:t>Cada vez hay más consenso en que lo mejor que se le ocurrirá al cártel será una prórroga de los actuales recortes voluntarios. Esto puede dar resultados en el otoño boreal, pero por ahora hará poco por apaciguar un mercado falto de confianza.”</w:t>
      </w:r>
    </w:p>
    <w:p w14:paraId="4437A7AB" w14:textId="77777777" w:rsidR="00584936" w:rsidRPr="002850C2" w:rsidRDefault="00584936" w:rsidP="00584936">
      <w:pPr>
        <w:jc w:val="both"/>
        <w:rPr>
          <w:rFonts w:asciiTheme="minorHAnsi" w:hAnsiTheme="minorHAnsi" w:cstheme="minorHAnsi"/>
          <w:b/>
          <w:sz w:val="22"/>
          <w:szCs w:val="22"/>
        </w:rPr>
      </w:pPr>
    </w:p>
    <w:p w14:paraId="26282DF4" w14:textId="77777777" w:rsidR="00584936" w:rsidRPr="002850C2" w:rsidRDefault="00584936" w:rsidP="00584936">
      <w:pPr>
        <w:ind w:left="426"/>
        <w:jc w:val="both"/>
        <w:rPr>
          <w:rFonts w:asciiTheme="minorHAnsi" w:hAnsiTheme="minorHAnsi" w:cstheme="minorHAnsi"/>
          <w:sz w:val="22"/>
          <w:szCs w:val="22"/>
        </w:rPr>
      </w:pPr>
      <w:r w:rsidRPr="002850C2">
        <w:rPr>
          <w:rFonts w:asciiTheme="minorHAnsi" w:hAnsiTheme="minorHAnsi" w:cstheme="minorHAnsi"/>
          <w:sz w:val="22"/>
          <w:szCs w:val="22"/>
        </w:rPr>
        <w:t>Por otro lado, hasta el 15 de mayo, la OPEP mantuvo su previsión de un crecimiento relativamente fuerte de la demanda mundial de petróleo en el presente año y señaló que existe la posibilidad de que la economía mundial muestre un comportamiento mejor de lo esperado este 2024.</w:t>
      </w:r>
      <w:r>
        <w:rPr>
          <w:rFonts w:asciiTheme="minorHAnsi" w:hAnsiTheme="minorHAnsi" w:cstheme="minorHAnsi"/>
          <w:sz w:val="22"/>
          <w:szCs w:val="22"/>
        </w:rPr>
        <w:t xml:space="preserve"> </w:t>
      </w:r>
      <w:r w:rsidRPr="002850C2">
        <w:rPr>
          <w:rFonts w:asciiTheme="minorHAnsi" w:hAnsiTheme="minorHAnsi" w:cstheme="minorHAnsi"/>
          <w:sz w:val="22"/>
          <w:szCs w:val="22"/>
        </w:rPr>
        <w:t>Según el informe mensual de la OPEP, la demanda mundial de petróleo aumentaría en 2,25 millones de barriles diarios (bpd) en 2024 y en 1,85 millones de bpd en 2025.</w:t>
      </w:r>
    </w:p>
    <w:p w14:paraId="6E77B384" w14:textId="77777777" w:rsidR="00584936" w:rsidRPr="002850C2" w:rsidRDefault="00584936" w:rsidP="00584936">
      <w:pPr>
        <w:pStyle w:val="Prrafodelista"/>
        <w:ind w:left="426"/>
        <w:jc w:val="both"/>
        <w:rPr>
          <w:rFonts w:asciiTheme="minorHAnsi" w:hAnsiTheme="minorHAnsi" w:cstheme="minorHAnsi"/>
          <w:sz w:val="22"/>
          <w:szCs w:val="22"/>
        </w:rPr>
      </w:pPr>
    </w:p>
    <w:p w14:paraId="012ED2E8" w14:textId="77777777" w:rsidR="00584936" w:rsidRPr="002850C2" w:rsidRDefault="00584936" w:rsidP="00584936">
      <w:pPr>
        <w:pStyle w:val="Prrafodelista"/>
        <w:ind w:left="426"/>
        <w:jc w:val="both"/>
        <w:rPr>
          <w:rFonts w:asciiTheme="minorHAnsi" w:hAnsiTheme="minorHAnsi" w:cstheme="minorHAnsi"/>
          <w:sz w:val="22"/>
          <w:szCs w:val="22"/>
        </w:rPr>
      </w:pPr>
      <w:r w:rsidRPr="002850C2">
        <w:rPr>
          <w:rFonts w:asciiTheme="minorHAnsi" w:hAnsiTheme="minorHAnsi" w:cstheme="minorHAnsi"/>
          <w:sz w:val="22"/>
          <w:szCs w:val="22"/>
        </w:rPr>
        <w:t>Asimismo, Arabia Saudita decidió subir en junio 2024 los precios oficiales de venta de su crudo a Asia, el noroeste de Europa y el Mediterráneo; lo que contribuiría a fortalecer la demanda a raíz de la construcción de inventarios para este verano boreal.</w:t>
      </w:r>
    </w:p>
    <w:p w14:paraId="7C5DBCCF" w14:textId="77777777" w:rsidR="00584936" w:rsidRPr="002850C2" w:rsidRDefault="00584936" w:rsidP="00584936">
      <w:pPr>
        <w:pStyle w:val="Prrafodelista"/>
        <w:ind w:left="426"/>
        <w:jc w:val="both"/>
        <w:rPr>
          <w:rFonts w:asciiTheme="minorHAnsi" w:hAnsiTheme="minorHAnsi" w:cstheme="minorHAnsi"/>
          <w:sz w:val="22"/>
          <w:szCs w:val="22"/>
        </w:rPr>
      </w:pPr>
    </w:p>
    <w:p w14:paraId="332149B0" w14:textId="77777777" w:rsidR="00584936" w:rsidRPr="002850C2" w:rsidRDefault="00584936" w:rsidP="00584936">
      <w:pPr>
        <w:pStyle w:val="Prrafodelista"/>
        <w:numPr>
          <w:ilvl w:val="0"/>
          <w:numId w:val="13"/>
        </w:numPr>
        <w:ind w:left="426"/>
        <w:contextualSpacing/>
        <w:jc w:val="both"/>
        <w:rPr>
          <w:rFonts w:asciiTheme="minorHAnsi" w:hAnsiTheme="minorHAnsi" w:cstheme="minorHAnsi"/>
          <w:b/>
          <w:bCs/>
          <w:sz w:val="22"/>
          <w:szCs w:val="22"/>
        </w:rPr>
      </w:pPr>
      <w:r w:rsidRPr="002850C2">
        <w:rPr>
          <w:rFonts w:asciiTheme="minorHAnsi" w:hAnsiTheme="minorHAnsi" w:cstheme="minorHAnsi"/>
          <w:b/>
          <w:bCs/>
          <w:sz w:val="22"/>
          <w:szCs w:val="22"/>
        </w:rPr>
        <w:t>Las tensiones geopolíticas por los ataques a buques comerciales en el Mar Rojo y la ofensiva de Israel contra Hamás</w:t>
      </w:r>
    </w:p>
    <w:p w14:paraId="1F14A6F4" w14:textId="77777777" w:rsidR="00584936" w:rsidRPr="002850C2" w:rsidRDefault="00584936" w:rsidP="00584936">
      <w:pPr>
        <w:jc w:val="both"/>
        <w:rPr>
          <w:rFonts w:asciiTheme="minorHAnsi" w:hAnsiTheme="minorHAnsi" w:cstheme="minorHAnsi"/>
          <w:b/>
          <w:bCs/>
          <w:sz w:val="22"/>
          <w:szCs w:val="22"/>
        </w:rPr>
      </w:pPr>
    </w:p>
    <w:p w14:paraId="76559316" w14:textId="77777777" w:rsidR="00584936" w:rsidRPr="002850C2" w:rsidRDefault="00584936" w:rsidP="00584936">
      <w:pPr>
        <w:ind w:left="426"/>
        <w:jc w:val="both"/>
        <w:rPr>
          <w:rFonts w:asciiTheme="minorHAnsi" w:hAnsiTheme="minorHAnsi" w:cstheme="minorHAnsi"/>
          <w:sz w:val="22"/>
          <w:szCs w:val="22"/>
        </w:rPr>
      </w:pPr>
      <w:r w:rsidRPr="002850C2">
        <w:rPr>
          <w:rFonts w:asciiTheme="minorHAnsi" w:hAnsiTheme="minorHAnsi" w:cstheme="minorHAnsi"/>
          <w:sz w:val="22"/>
          <w:szCs w:val="22"/>
        </w:rPr>
        <w:t xml:space="preserve">Israel inició su ofensiva en </w:t>
      </w:r>
      <w:proofErr w:type="spellStart"/>
      <w:r w:rsidRPr="002850C2">
        <w:rPr>
          <w:rFonts w:asciiTheme="minorHAnsi" w:hAnsiTheme="minorHAnsi" w:cstheme="minorHAnsi"/>
          <w:sz w:val="22"/>
          <w:szCs w:val="22"/>
        </w:rPr>
        <w:t>Ráfah</w:t>
      </w:r>
      <w:proofErr w:type="spellEnd"/>
      <w:r w:rsidRPr="002850C2">
        <w:rPr>
          <w:rFonts w:asciiTheme="minorHAnsi" w:hAnsiTheme="minorHAnsi" w:cstheme="minorHAnsi"/>
          <w:sz w:val="22"/>
          <w:szCs w:val="22"/>
        </w:rPr>
        <w:t>, en el sur de la Franja de Gaza. Este suceso representa una amenaza para alcanzar el posible acuerdo de alto el fuego; y podría aumentar el riesgo de una guerra de mayor alcance, afectando el suministro de petróleo y combustibles. Israel se refirió a </w:t>
      </w:r>
      <w:proofErr w:type="spellStart"/>
      <w:r w:rsidRPr="002850C2">
        <w:rPr>
          <w:rFonts w:asciiTheme="minorHAnsi" w:hAnsiTheme="minorHAnsi" w:cstheme="minorHAnsi"/>
          <w:sz w:val="22"/>
          <w:szCs w:val="22"/>
        </w:rPr>
        <w:t>Ráfah</w:t>
      </w:r>
      <w:proofErr w:type="spellEnd"/>
      <w:r w:rsidRPr="002850C2">
        <w:rPr>
          <w:rFonts w:asciiTheme="minorHAnsi" w:hAnsiTheme="minorHAnsi" w:cstheme="minorHAnsi"/>
          <w:sz w:val="22"/>
          <w:szCs w:val="22"/>
        </w:rPr>
        <w:t xml:space="preserve"> como el último bastión importante de Hamás después de siete meses de guerra, y ha señalado que la invasión es necesaria para derrotar al grupo islamista. </w:t>
      </w:r>
    </w:p>
    <w:p w14:paraId="4BF8B8E3" w14:textId="77777777" w:rsidR="00584936" w:rsidRPr="002850C2" w:rsidRDefault="00584936" w:rsidP="00584936">
      <w:pPr>
        <w:ind w:left="426"/>
        <w:jc w:val="both"/>
        <w:rPr>
          <w:rFonts w:asciiTheme="minorHAnsi" w:hAnsiTheme="minorHAnsi" w:cstheme="minorHAnsi"/>
          <w:sz w:val="22"/>
          <w:szCs w:val="22"/>
        </w:rPr>
      </w:pPr>
    </w:p>
    <w:p w14:paraId="1FD9CD16" w14:textId="6DF7B2F5" w:rsidR="00584936" w:rsidRDefault="00584936" w:rsidP="00584936">
      <w:pPr>
        <w:ind w:left="426"/>
        <w:jc w:val="both"/>
        <w:rPr>
          <w:rFonts w:asciiTheme="minorHAnsi" w:hAnsiTheme="minorHAnsi" w:cstheme="minorHAnsi"/>
          <w:sz w:val="22"/>
          <w:szCs w:val="22"/>
        </w:rPr>
      </w:pPr>
      <w:r w:rsidRPr="002850C2">
        <w:rPr>
          <w:rFonts w:asciiTheme="minorHAnsi" w:hAnsiTheme="minorHAnsi" w:cstheme="minorHAnsi"/>
          <w:sz w:val="22"/>
          <w:szCs w:val="22"/>
        </w:rPr>
        <w:t xml:space="preserve">Los </w:t>
      </w:r>
      <w:proofErr w:type="spellStart"/>
      <w:r w:rsidRPr="002850C2">
        <w:rPr>
          <w:rFonts w:asciiTheme="minorHAnsi" w:hAnsiTheme="minorHAnsi" w:cstheme="minorHAnsi"/>
          <w:sz w:val="22"/>
          <w:szCs w:val="22"/>
        </w:rPr>
        <w:t>hutíes</w:t>
      </w:r>
      <w:proofErr w:type="spellEnd"/>
      <w:r w:rsidRPr="002850C2">
        <w:rPr>
          <w:rFonts w:asciiTheme="minorHAnsi" w:hAnsiTheme="minorHAnsi" w:cstheme="minorHAnsi"/>
          <w:sz w:val="22"/>
          <w:szCs w:val="22"/>
        </w:rPr>
        <w:t xml:space="preserve"> de Yemen, alineados con Irán; continúan realizando ataques en el Mar Rojo, a buques vinculados comercialmente a Estados Unidos, Gran Bretaña e Israel desde noviembre 2023.</w:t>
      </w:r>
    </w:p>
    <w:p w14:paraId="529952F8" w14:textId="5F10D892" w:rsidR="00584936" w:rsidRDefault="00584936" w:rsidP="00584936">
      <w:pPr>
        <w:ind w:left="426"/>
        <w:jc w:val="both"/>
        <w:rPr>
          <w:rFonts w:asciiTheme="minorHAnsi" w:hAnsiTheme="minorHAnsi" w:cstheme="minorHAnsi"/>
          <w:sz w:val="22"/>
          <w:szCs w:val="22"/>
        </w:rPr>
      </w:pPr>
    </w:p>
    <w:p w14:paraId="24514922" w14:textId="77777777" w:rsidR="00584936" w:rsidRPr="002850C2" w:rsidRDefault="00584936" w:rsidP="00584936">
      <w:pPr>
        <w:ind w:left="426"/>
        <w:jc w:val="both"/>
        <w:rPr>
          <w:rFonts w:asciiTheme="minorHAnsi" w:hAnsiTheme="minorHAnsi" w:cstheme="minorHAnsi"/>
          <w:sz w:val="22"/>
          <w:szCs w:val="22"/>
        </w:rPr>
      </w:pPr>
    </w:p>
    <w:p w14:paraId="72C82731" w14:textId="77777777" w:rsidR="00BD4AC1" w:rsidRDefault="00BD4AC1" w:rsidP="00BD4AC1">
      <w:pPr>
        <w:jc w:val="both"/>
        <w:rPr>
          <w:rFonts w:asciiTheme="minorHAnsi" w:hAnsiTheme="minorHAnsi" w:cstheme="minorHAnsi"/>
          <w:b/>
          <w:sz w:val="22"/>
          <w:szCs w:val="22"/>
        </w:rPr>
      </w:pPr>
    </w:p>
    <w:p w14:paraId="1A00EECF" w14:textId="77777777"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Situación del Canal de Panamá</w:t>
      </w:r>
    </w:p>
    <w:p w14:paraId="30D63F29" w14:textId="77777777" w:rsidR="000E5AC7" w:rsidRPr="005B4AF2" w:rsidRDefault="000E5AC7" w:rsidP="000E5AC7">
      <w:pPr>
        <w:ind w:left="426"/>
        <w:rPr>
          <w:rFonts w:asciiTheme="minorHAnsi" w:hAnsiTheme="minorHAnsi" w:cstheme="minorHAnsi"/>
          <w:b/>
          <w:bCs/>
          <w:sz w:val="22"/>
          <w:szCs w:val="22"/>
          <w:u w:val="single"/>
        </w:rPr>
      </w:pPr>
    </w:p>
    <w:p w14:paraId="1F8E9F83" w14:textId="52A2A512"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El Canal de Panamá comunica los océanos Atlántico y Pacífico en aproximadamente nueve horas sin tráfico, por esta vía pasan 180 rutas marítimas que llegan a 1</w:t>
      </w:r>
      <w:r>
        <w:rPr>
          <w:rFonts w:asciiTheme="minorHAnsi" w:hAnsiTheme="minorHAnsi" w:cstheme="minorHAnsi"/>
          <w:sz w:val="22"/>
          <w:szCs w:val="22"/>
        </w:rPr>
        <w:t xml:space="preserve"> </w:t>
      </w:r>
      <w:r w:rsidRPr="006C04F5">
        <w:rPr>
          <w:rFonts w:asciiTheme="minorHAnsi" w:hAnsiTheme="minorHAnsi" w:cstheme="minorHAnsi"/>
          <w:sz w:val="22"/>
          <w:szCs w:val="22"/>
        </w:rPr>
        <w:t>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60F89856" w14:textId="77777777" w:rsidR="006C04F5" w:rsidRPr="006C04F5" w:rsidRDefault="006C04F5" w:rsidP="006C04F5">
      <w:pPr>
        <w:jc w:val="both"/>
        <w:rPr>
          <w:rFonts w:asciiTheme="minorHAnsi" w:hAnsiTheme="minorHAnsi" w:cstheme="minorHAnsi"/>
          <w:sz w:val="22"/>
          <w:szCs w:val="22"/>
        </w:rPr>
      </w:pPr>
    </w:p>
    <w:p w14:paraId="3D8A287A" w14:textId="3BF9096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5BE9F541" w14:textId="77777777" w:rsidR="006C04F5" w:rsidRPr="006C04F5" w:rsidRDefault="006C04F5" w:rsidP="006C04F5">
      <w:pPr>
        <w:jc w:val="both"/>
        <w:rPr>
          <w:rFonts w:asciiTheme="minorHAnsi" w:hAnsiTheme="minorHAnsi" w:cstheme="minorHAnsi"/>
          <w:sz w:val="22"/>
          <w:szCs w:val="22"/>
        </w:rPr>
      </w:pPr>
    </w:p>
    <w:p w14:paraId="65B48E39" w14:textId="783F9986" w:rsidR="006C04F5" w:rsidRPr="000E5AC7"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estructura.</w:t>
      </w:r>
    </w:p>
    <w:p w14:paraId="42511A1E" w14:textId="4FB742A3" w:rsidR="000E5AC7" w:rsidRDefault="000E5AC7" w:rsidP="000E5AC7">
      <w:pPr>
        <w:jc w:val="both"/>
        <w:rPr>
          <w:rFonts w:asciiTheme="minorHAnsi" w:hAnsiTheme="minorHAnsi" w:cstheme="minorHAnsi"/>
          <w:b/>
          <w:bCs/>
          <w:sz w:val="22"/>
          <w:szCs w:val="22"/>
          <w:u w:val="single"/>
        </w:rPr>
      </w:pPr>
    </w:p>
    <w:p w14:paraId="3C63B695" w14:textId="2EE07C44"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 xml:space="preserve">Impacto Económico </w:t>
      </w:r>
    </w:p>
    <w:p w14:paraId="5860491F" w14:textId="77777777" w:rsidR="000E5AC7" w:rsidRPr="005B4AF2" w:rsidRDefault="000E5AC7" w:rsidP="000E5AC7">
      <w:pPr>
        <w:jc w:val="both"/>
        <w:rPr>
          <w:rFonts w:asciiTheme="minorHAnsi" w:hAnsiTheme="minorHAnsi" w:cstheme="minorHAnsi"/>
          <w:b/>
          <w:bCs/>
          <w:sz w:val="22"/>
          <w:szCs w:val="22"/>
          <w:u w:val="single"/>
        </w:rPr>
      </w:pPr>
    </w:p>
    <w:p w14:paraId="75118899" w14:textId="4CB204C9"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Default="00DE7674" w:rsidP="006C04F5">
      <w:pPr>
        <w:jc w:val="both"/>
        <w:rPr>
          <w:rFonts w:asciiTheme="minorHAnsi" w:hAnsiTheme="minorHAnsi" w:cstheme="minorHAnsi"/>
          <w:sz w:val="22"/>
          <w:szCs w:val="22"/>
        </w:rPr>
      </w:pPr>
    </w:p>
    <w:p w14:paraId="3CB2417B" w14:textId="7AC6282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 xml:space="preserve">En declaraciones a Bloomberg, el grupo de inversiones </w:t>
      </w:r>
      <w:proofErr w:type="spellStart"/>
      <w:r w:rsidRPr="006C04F5">
        <w:rPr>
          <w:rFonts w:asciiTheme="minorHAnsi" w:hAnsiTheme="minorHAnsi" w:cstheme="minorHAnsi"/>
          <w:sz w:val="22"/>
          <w:szCs w:val="22"/>
        </w:rPr>
        <w:t>Clarksons</w:t>
      </w:r>
      <w:proofErr w:type="spellEnd"/>
      <w:r w:rsidRPr="006C04F5">
        <w:rPr>
          <w:rFonts w:asciiTheme="minorHAnsi" w:hAnsiTheme="minorHAnsi" w:cstheme="minorHAnsi"/>
          <w:sz w:val="22"/>
          <w:szCs w:val="22"/>
        </w:rPr>
        <w:t xml:space="preserve"> </w:t>
      </w:r>
      <w:proofErr w:type="spellStart"/>
      <w:r w:rsidRPr="006C04F5">
        <w:rPr>
          <w:rFonts w:asciiTheme="minorHAnsi" w:hAnsiTheme="minorHAnsi" w:cstheme="minorHAnsi"/>
          <w:sz w:val="22"/>
          <w:szCs w:val="22"/>
        </w:rPr>
        <w:t>Research</w:t>
      </w:r>
      <w:proofErr w:type="spellEnd"/>
      <w:r w:rsidRPr="006C04F5">
        <w:rPr>
          <w:rFonts w:asciiTheme="minorHAnsi" w:hAnsiTheme="minorHAnsi" w:cstheme="minorHAnsi"/>
          <w:sz w:val="22"/>
          <w:szCs w:val="22"/>
        </w:rPr>
        <w:t xml:space="preserve"> </w:t>
      </w:r>
      <w:proofErr w:type="spellStart"/>
      <w:r w:rsidRPr="006C04F5">
        <w:rPr>
          <w:rFonts w:asciiTheme="minorHAnsi" w:hAnsiTheme="minorHAnsi" w:cstheme="minorHAnsi"/>
          <w:sz w:val="22"/>
          <w:szCs w:val="22"/>
        </w:rPr>
        <w:t>Services</w:t>
      </w:r>
      <w:proofErr w:type="spellEnd"/>
      <w:r w:rsidRPr="006C04F5">
        <w:rPr>
          <w:rFonts w:asciiTheme="minorHAnsi" w:hAnsiTheme="minorHAnsi" w:cstheme="minorHAnsi"/>
          <w:sz w:val="22"/>
          <w:szCs w:val="22"/>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6C04F5" w:rsidRDefault="006C04F5" w:rsidP="006C04F5">
      <w:pPr>
        <w:jc w:val="both"/>
        <w:rPr>
          <w:rFonts w:asciiTheme="minorHAnsi" w:hAnsiTheme="minorHAnsi" w:cstheme="minorHAnsi"/>
          <w:sz w:val="22"/>
          <w:szCs w:val="22"/>
        </w:rPr>
      </w:pPr>
    </w:p>
    <w:p w14:paraId="589C3452" w14:textId="10156AAD" w:rsidR="006C04F5" w:rsidRDefault="006C04F5" w:rsidP="00B12C4D">
      <w:pPr>
        <w:jc w:val="both"/>
        <w:rPr>
          <w:rFonts w:asciiTheme="minorHAnsi" w:hAnsiTheme="minorHAnsi" w:cstheme="minorHAnsi"/>
          <w:sz w:val="22"/>
          <w:szCs w:val="22"/>
        </w:rPr>
      </w:pPr>
      <w:r w:rsidRPr="006C04F5">
        <w:rPr>
          <w:rFonts w:asciiTheme="minorHAnsi" w:hAnsiTheme="minorHAnsi" w:cstheme="minorHAnsi"/>
          <w:sz w:val="22"/>
          <w:szCs w:val="22"/>
        </w:rPr>
        <w:t>La situación generada a raíz de las medidas implementadas por las autoridades del Canal de Panamá; tiene un impacto económico en todos los actores relacionados con el canal, el cual se está manifestando a través de los siguientes aspectos:</w:t>
      </w:r>
    </w:p>
    <w:p w14:paraId="20AA2FAA" w14:textId="77777777" w:rsidR="0003140D" w:rsidRPr="005B4AF2" w:rsidRDefault="0003140D" w:rsidP="00B12C4D">
      <w:pPr>
        <w:jc w:val="both"/>
        <w:rPr>
          <w:rFonts w:asciiTheme="minorHAnsi" w:hAnsiTheme="minorHAnsi" w:cstheme="minorHAnsi"/>
          <w:color w:val="000000" w:themeColor="text1"/>
          <w:sz w:val="22"/>
          <w:szCs w:val="22"/>
          <w:shd w:val="clear" w:color="auto" w:fill="FFFFFF"/>
        </w:rPr>
      </w:pPr>
    </w:p>
    <w:p w14:paraId="7B900993" w14:textId="66E73F8D"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 xml:space="preserve">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w:t>
      </w:r>
      <w:r w:rsidRPr="006C04F5">
        <w:rPr>
          <w:rFonts w:asciiTheme="minorHAnsi" w:eastAsiaTheme="minorHAnsi" w:hAnsiTheme="minorHAnsi" w:cstheme="minorHAnsi"/>
          <w:color w:val="191919"/>
          <w:kern w:val="2"/>
          <w:sz w:val="22"/>
          <w:szCs w:val="22"/>
          <w:lang w:eastAsia="en-US"/>
          <w14:ligatures w14:val="standardContextual"/>
        </w:rPr>
        <w:lastRenderedPageBreak/>
        <w:t>utilizando el canal centroamericano tienen que pagar un costo extra por cada día de espera.</w:t>
      </w:r>
    </w:p>
    <w:p w14:paraId="507DF5AA"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5FCC39CC" w14:textId="0B4654C0"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Disminución de la rentabilidad de la Autoridad del Canal de Panamá, cuyos ingresos en 2024 caerán en unos US$200 millones a causa de las restricciones.  La reducción del calado implica</w:t>
      </w:r>
      <w:r w:rsidRPr="006C04F5">
        <w:rPr>
          <w:rFonts w:asciiTheme="minorHAnsi" w:eastAsiaTheme="minorHAnsi" w:hAnsiTheme="minorHAnsi" w:cstheme="minorHAnsi"/>
          <w:color w:val="191919"/>
          <w:kern w:val="2"/>
          <w:sz w:val="22"/>
          <w:szCs w:val="22"/>
          <w:lang w:eastAsia="en-US"/>
          <w14:ligatures w14:val="standardContextual"/>
        </w:rPr>
        <w:t xml:space="preserve"> que los buques deben pasar con menos carga, lo que impacta en la tarifa del peaje que cobra el Canal.</w:t>
      </w:r>
    </w:p>
    <w:p w14:paraId="242E02FF"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38D22871" w14:textId="4CB618B1"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Aumento del precio de venta de los bienes transportados, por el traslado total o parcial de los costos extras que generan</w:t>
      </w:r>
      <w:r w:rsidRPr="006C04F5">
        <w:rPr>
          <w:rFonts w:asciiTheme="minorHAnsi" w:eastAsiaTheme="minorHAnsi" w:hAnsiTheme="minorHAnsi" w:cstheme="minorHAnsi"/>
          <w:color w:val="191919"/>
          <w:kern w:val="2"/>
          <w:sz w:val="22"/>
          <w:szCs w:val="22"/>
          <w:lang w:eastAsia="en-US"/>
          <w14:ligatures w14:val="standardContextual"/>
        </w:rPr>
        <w:t xml:space="preserve"> las restricciones establecidas, al consumidor final.</w:t>
      </w:r>
    </w:p>
    <w:p w14:paraId="00DE2C73" w14:textId="77777777" w:rsidR="006C04F5" w:rsidRPr="006C04F5" w:rsidRDefault="006C04F5" w:rsidP="006C04F5">
      <w:pPr>
        <w:pStyle w:val="NormalWeb"/>
        <w:shd w:val="clear" w:color="auto" w:fill="FFFFFF"/>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71664F04" w14:textId="7AF0D88F"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 xml:space="preserve">Incremento de las tarifas de los barcos que transportan combustibles y gas, derivado de las demoras, tal como puede observarse en la gráfica </w:t>
      </w:r>
      <w:proofErr w:type="spellStart"/>
      <w:r w:rsidRPr="006C04F5">
        <w:rPr>
          <w:rFonts w:asciiTheme="minorHAnsi" w:eastAsiaTheme="minorHAnsi" w:hAnsiTheme="minorHAnsi" w:cstheme="minorHAnsi"/>
          <w:color w:val="191919"/>
          <w:kern w:val="2"/>
          <w:sz w:val="22"/>
          <w:szCs w:val="22"/>
          <w:lang w:eastAsia="en-US"/>
          <w14:ligatures w14:val="standardContextual"/>
        </w:rPr>
        <w:t>N°</w:t>
      </w:r>
      <w:proofErr w:type="spellEnd"/>
      <w:r w:rsidR="002957C2">
        <w:rPr>
          <w:rFonts w:asciiTheme="minorHAnsi" w:eastAsiaTheme="minorHAnsi" w:hAnsiTheme="minorHAnsi" w:cstheme="minorHAnsi"/>
          <w:color w:val="191919"/>
          <w:kern w:val="2"/>
          <w:sz w:val="22"/>
          <w:szCs w:val="22"/>
          <w:lang w:eastAsia="en-US"/>
          <w14:ligatures w14:val="standardContextual"/>
        </w:rPr>
        <w:t xml:space="preserve"> </w:t>
      </w:r>
      <w:r w:rsidRPr="006C04F5">
        <w:rPr>
          <w:rFonts w:asciiTheme="minorHAnsi" w:eastAsiaTheme="minorHAnsi" w:hAnsiTheme="minorHAnsi" w:cstheme="minorHAnsi"/>
          <w:color w:val="191919"/>
          <w:kern w:val="2"/>
          <w:sz w:val="22"/>
          <w:szCs w:val="22"/>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3F5A431E" w14:textId="7BC8E04A" w:rsidR="00500CF0" w:rsidRDefault="00F91A25" w:rsidP="00DE7674">
      <w:pPr>
        <w:contextualSpacing/>
        <w:jc w:val="both"/>
        <w:rPr>
          <w:rFonts w:asciiTheme="minorHAnsi" w:hAnsiTheme="minorHAnsi" w:cstheme="minorHAnsi"/>
          <w:b/>
          <w:i/>
          <w:sz w:val="20"/>
          <w:szCs w:val="20"/>
        </w:rPr>
      </w:pPr>
      <w:r>
        <w:rPr>
          <w:rFonts w:asciiTheme="minorHAnsi" w:hAnsiTheme="minorHAnsi" w:cstheme="minorHAnsi"/>
          <w:color w:val="191919"/>
          <w:sz w:val="22"/>
          <w:szCs w:val="22"/>
        </w:rPr>
        <w:t xml:space="preserve"> </w:t>
      </w:r>
    </w:p>
    <w:p w14:paraId="03478BF2" w14:textId="7E312B62" w:rsidR="00B12C4D" w:rsidRPr="00B12C4D" w:rsidRDefault="00B12C4D" w:rsidP="00B12C4D">
      <w:pPr>
        <w:ind w:left="426"/>
        <w:jc w:val="both"/>
        <w:rPr>
          <w:rFonts w:asciiTheme="minorHAnsi" w:hAnsiTheme="minorHAnsi" w:cstheme="minorHAnsi"/>
          <w:b/>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Pr="00B12C4D">
        <w:rPr>
          <w:rFonts w:asciiTheme="minorHAnsi" w:hAnsiTheme="minorHAnsi" w:cstheme="minorHAnsi"/>
          <w:b/>
          <w:i/>
          <w:sz w:val="20"/>
          <w:szCs w:val="20"/>
        </w:rPr>
        <w:t xml:space="preserve">: </w:t>
      </w:r>
      <w:r w:rsidRPr="00B12C4D">
        <w:rPr>
          <w:rFonts w:asciiTheme="minorHAnsi" w:hAnsiTheme="minorHAnsi" w:cstheme="minorHAnsi"/>
          <w:bCs/>
          <w:i/>
          <w:sz w:val="20"/>
          <w:szCs w:val="20"/>
        </w:rPr>
        <w:t>Evolución de los Fletes Marítimos del GLP y Diésel para la ruta USGC – Callao</w:t>
      </w:r>
    </w:p>
    <w:p w14:paraId="1A610B67" w14:textId="17FF35AD" w:rsidR="002957C2" w:rsidRPr="002B3648" w:rsidRDefault="002957C2" w:rsidP="00B12C4D">
      <w:pPr>
        <w:pBdr>
          <w:top w:val="single" w:sz="4" w:space="1" w:color="auto"/>
          <w:bottom w:val="single" w:sz="4" w:space="1" w:color="auto"/>
        </w:pBdr>
        <w:tabs>
          <w:tab w:val="left" w:pos="284"/>
        </w:tabs>
        <w:ind w:left="142"/>
        <w:jc w:val="both"/>
        <w:rPr>
          <w:rFonts w:asciiTheme="minorHAnsi" w:hAnsiTheme="minorHAnsi" w:cstheme="minorHAnsi"/>
          <w:sz w:val="22"/>
          <w:szCs w:val="22"/>
        </w:rPr>
      </w:pPr>
      <w:r w:rsidRPr="00340FE7">
        <w:rPr>
          <w:noProof/>
        </w:rPr>
        <w:drawing>
          <wp:inline distT="0" distB="0" distL="0" distR="0" wp14:anchorId="34BAFDB9" wp14:editId="1D91D91F">
            <wp:extent cx="5396865" cy="3086100"/>
            <wp:effectExtent l="0" t="0" r="0" b="0"/>
            <wp:docPr id="45157455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70178" cy="3128023"/>
                    </a:xfrm>
                    <a:prstGeom prst="rect">
                      <a:avLst/>
                    </a:prstGeom>
                    <a:noFill/>
                    <a:ln>
                      <a:noFill/>
                    </a:ln>
                  </pic:spPr>
                </pic:pic>
              </a:graphicData>
            </a:graphic>
          </wp:inline>
        </w:drawing>
      </w:r>
    </w:p>
    <w:p w14:paraId="5C7153F2" w14:textId="77777777" w:rsidR="00B12C4D" w:rsidRDefault="00B12C4D" w:rsidP="00B12C4D">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Pr>
          <w:rFonts w:asciiTheme="minorHAnsi" w:hAnsiTheme="minorHAnsi" w:cstheme="minorHAnsi"/>
          <w:i/>
          <w:sz w:val="20"/>
          <w:szCs w:val="20"/>
        </w:rPr>
        <w:t xml:space="preserve"> Argus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21308AC" w14:textId="7B569185" w:rsidR="00500CF0" w:rsidRDefault="00500CF0" w:rsidP="00EC1FBC">
      <w:pPr>
        <w:ind w:left="426"/>
        <w:jc w:val="both"/>
        <w:rPr>
          <w:rFonts w:asciiTheme="minorHAnsi" w:hAnsiTheme="minorHAnsi" w:cstheme="minorHAnsi"/>
          <w:sz w:val="22"/>
          <w:szCs w:val="22"/>
        </w:rPr>
      </w:pPr>
    </w:p>
    <w:p w14:paraId="43199560" w14:textId="77777777" w:rsidR="00DE7674" w:rsidRDefault="00DE7674" w:rsidP="00EC1FBC">
      <w:pPr>
        <w:ind w:left="426"/>
        <w:jc w:val="both"/>
        <w:rPr>
          <w:rFonts w:asciiTheme="minorHAnsi" w:hAnsiTheme="minorHAnsi" w:cstheme="minorHAnsi"/>
          <w:sz w:val="22"/>
          <w:szCs w:val="22"/>
        </w:rPr>
      </w:pPr>
    </w:p>
    <w:p w14:paraId="674B94A5" w14:textId="54BFEDCF" w:rsidR="00EC1FBC" w:rsidRDefault="00EC1FBC" w:rsidP="00EC1FBC">
      <w:pPr>
        <w:ind w:left="426"/>
        <w:jc w:val="both"/>
        <w:rPr>
          <w:rFonts w:asciiTheme="minorHAnsi" w:hAnsiTheme="minorHAnsi" w:cstheme="minorHAnsi"/>
          <w:sz w:val="22"/>
          <w:szCs w:val="22"/>
        </w:rPr>
      </w:pPr>
      <w:r w:rsidRPr="00EC1FBC">
        <w:rPr>
          <w:rFonts w:asciiTheme="minorHAnsi" w:hAnsiTheme="minorHAnsi" w:cstheme="minorHAnsi"/>
          <w:sz w:val="22"/>
          <w:szCs w:val="22"/>
        </w:rPr>
        <w:t>De acuerdo con las autoridades del Canal de Panamá, con el comienzo del fenómeno “El Niño”, las condiciones podrían empeorar. Se espera que este año, El Niño aumente las temperaturas globales y podría ocasionar que el 2024 sea</w:t>
      </w:r>
      <w:r w:rsidR="002100D3">
        <w:rPr>
          <w:rFonts w:asciiTheme="minorHAnsi" w:hAnsiTheme="minorHAnsi" w:cstheme="minorHAnsi"/>
          <w:sz w:val="22"/>
          <w:szCs w:val="22"/>
        </w:rPr>
        <w:t xml:space="preserve"> uno de</w:t>
      </w:r>
      <w:r w:rsidRPr="00EC1FBC">
        <w:rPr>
          <w:rFonts w:asciiTheme="minorHAnsi" w:hAnsiTheme="minorHAnsi" w:cstheme="minorHAnsi"/>
          <w:sz w:val="22"/>
          <w:szCs w:val="22"/>
        </w:rPr>
        <w:t xml:space="preserve"> los años más cálidos nunca registrados. A raíz de este problema, las precipitaciones y la cantidad de agua del lago Gatún, se mantendrían escasos.</w:t>
      </w:r>
    </w:p>
    <w:p w14:paraId="4148669C" w14:textId="77777777" w:rsidR="00EC1FBC" w:rsidRPr="00EC1FBC" w:rsidRDefault="00EC1FBC" w:rsidP="00EC1FBC">
      <w:pPr>
        <w:ind w:left="426"/>
        <w:jc w:val="both"/>
        <w:rPr>
          <w:rFonts w:asciiTheme="minorHAnsi" w:hAnsiTheme="minorHAnsi" w:cstheme="minorHAnsi"/>
          <w:sz w:val="22"/>
          <w:szCs w:val="22"/>
        </w:rPr>
      </w:pPr>
    </w:p>
    <w:p w14:paraId="4E4B9DE5" w14:textId="25060CFB" w:rsidR="009765BA" w:rsidRDefault="00EC1FBC" w:rsidP="00EC1FBC">
      <w:pPr>
        <w:ind w:left="426"/>
        <w:jc w:val="both"/>
        <w:rPr>
          <w:rFonts w:asciiTheme="minorHAnsi" w:hAnsiTheme="minorHAnsi" w:cstheme="minorHAnsi"/>
          <w:sz w:val="22"/>
          <w:szCs w:val="22"/>
        </w:rPr>
      </w:pPr>
      <w:r w:rsidRPr="00EC1FBC">
        <w:rPr>
          <w:rFonts w:asciiTheme="minorHAnsi" w:hAnsiTheme="minorHAnsi" w:cstheme="minorHAnsi"/>
          <w:sz w:val="22"/>
          <w:szCs w:val="22"/>
        </w:rPr>
        <w:t xml:space="preserve">Actualmente se están implementando medidas para mejorar el flujo naviero. La Autoridad del Canal de Panamá realiza subastas para aquellos que deseen evitar la espera. También se redujo de 23 a 14 el número de espacios de reserva para buques que quieren atravesar el </w:t>
      </w:r>
      <w:r w:rsidRPr="00EC1FBC">
        <w:rPr>
          <w:rFonts w:asciiTheme="minorHAnsi" w:hAnsiTheme="minorHAnsi" w:cstheme="minorHAnsi"/>
          <w:sz w:val="22"/>
          <w:szCs w:val="22"/>
        </w:rPr>
        <w:lastRenderedPageBreak/>
        <w:t>canal, de modo que se permite el paso de más embarcaciones sin reserva previa con el objetivo de aliviar así la congestión.</w:t>
      </w:r>
    </w:p>
    <w:p w14:paraId="13D59A67" w14:textId="77777777" w:rsidR="003F1466" w:rsidRDefault="003F1466" w:rsidP="00EC1FBC">
      <w:pPr>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0CD5E4CD"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13" w:history="1">
        <w:r w:rsidRPr="004A3F00">
          <w:rPr>
            <w:rFonts w:asciiTheme="minorHAnsi" w:hAnsiTheme="minorHAnsi" w:cstheme="minorHAnsi"/>
            <w:sz w:val="22"/>
            <w:szCs w:val="22"/>
          </w:rPr>
          <w:t xml:space="preserve">Decreto Supremo </w:t>
        </w:r>
        <w:proofErr w:type="spellStart"/>
        <w:r w:rsidRPr="004A3F00">
          <w:rPr>
            <w:rFonts w:asciiTheme="minorHAnsi" w:hAnsiTheme="minorHAnsi" w:cstheme="minorHAnsi"/>
            <w:sz w:val="22"/>
            <w:szCs w:val="22"/>
          </w:rPr>
          <w:t>N°</w:t>
        </w:r>
        <w:proofErr w:type="spellEnd"/>
        <w:r w:rsidRPr="004A3F00">
          <w:rPr>
            <w:rFonts w:asciiTheme="minorHAnsi" w:hAnsiTheme="minorHAnsi" w:cstheme="minorHAnsi"/>
            <w:sz w:val="22"/>
            <w:szCs w:val="22"/>
          </w:rPr>
          <w:t xml:space="preserve"> 023-2021-EM</w:t>
        </w:r>
      </w:hyperlink>
      <w:r w:rsidRPr="004A3F00">
        <w:rPr>
          <w:rFonts w:asciiTheme="minorHAnsi" w:hAnsiTheme="minorHAnsi" w:cstheme="minorHAnsi"/>
          <w:sz w:val="22"/>
          <w:szCs w:val="22"/>
        </w:rPr>
        <w:t> publicado</w:t>
      </w:r>
      <w:r>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Pr>
          <w:rFonts w:asciiTheme="minorHAnsi" w:hAnsiTheme="minorHAnsi" w:cstheme="minorHAnsi"/>
          <w:sz w:val="22"/>
          <w:szCs w:val="22"/>
        </w:rPr>
        <w:t xml:space="preserve"> Peruano», se incluyó a</w:t>
      </w:r>
      <w:r w:rsidRPr="004A3F00">
        <w:rPr>
          <w:rFonts w:asciiTheme="minorHAnsi" w:hAnsiTheme="minorHAnsi" w:cstheme="minorHAnsi"/>
          <w:sz w:val="22"/>
          <w:szCs w:val="22"/>
        </w:rPr>
        <w:t>l Gas Licuado de Petróleo destinado para envasado (</w:t>
      </w:r>
      <w:hyperlink r:id="rId14"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04B74499" w14:textId="77777777" w:rsidR="00F5266A" w:rsidRDefault="00F5266A" w:rsidP="00F5266A">
      <w:pPr>
        <w:pStyle w:val="Textonotapie"/>
        <w:spacing w:before="0" w:after="0"/>
        <w:ind w:left="568" w:hanging="426"/>
        <w:rPr>
          <w:rFonts w:asciiTheme="minorHAnsi" w:hAnsiTheme="minorHAnsi" w:cstheme="minorHAnsi"/>
          <w:sz w:val="22"/>
          <w:szCs w:val="22"/>
        </w:rPr>
      </w:pPr>
    </w:p>
    <w:bookmarkEnd w:id="0"/>
    <w:p w14:paraId="05CF6270"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 el </w:t>
      </w:r>
      <w:hyperlink r:id="rId15" w:history="1">
        <w:r w:rsidRPr="00D9369F">
          <w:rPr>
            <w:rFonts w:asciiTheme="minorHAnsi" w:hAnsiTheme="minorHAnsi" w:cstheme="minorHAnsi"/>
            <w:sz w:val="22"/>
            <w:szCs w:val="22"/>
          </w:rPr>
          <w:t xml:space="preserve">Decreto Supremo </w:t>
        </w:r>
        <w:proofErr w:type="spellStart"/>
        <w:r w:rsidRPr="00D9369F">
          <w:rPr>
            <w:rFonts w:asciiTheme="minorHAnsi" w:hAnsiTheme="minorHAnsi" w:cstheme="minorHAnsi"/>
            <w:sz w:val="22"/>
            <w:szCs w:val="22"/>
          </w:rPr>
          <w:t>N°</w:t>
        </w:r>
        <w:proofErr w:type="spellEnd"/>
        <w:r w:rsidRPr="00D9369F">
          <w:rPr>
            <w:rFonts w:asciiTheme="minorHAnsi" w:hAnsiTheme="minorHAnsi" w:cstheme="minorHAnsi"/>
            <w:sz w:val="22"/>
            <w:szCs w:val="22"/>
          </w:rPr>
          <w:t xml:space="preserve"> 025-2021-EM</w:t>
        </w:r>
      </w:hyperlink>
      <w:r w:rsidRPr="00D9369F">
        <w:rPr>
          <w:rFonts w:asciiTheme="minorHAnsi" w:hAnsiTheme="minorHAnsi" w:cstheme="minorHAnsi"/>
          <w:sz w:val="22"/>
          <w:szCs w:val="22"/>
        </w:rPr>
        <w:t> publicado el 09.11.2021 en el Diario Oficial «El Peruano», se incluyó al Diésel BX destinado al uso vehicular en la lista de productos afectos al FEPC.</w:t>
      </w:r>
    </w:p>
    <w:p w14:paraId="00000B0A" w14:textId="77777777" w:rsidR="00F5266A" w:rsidRDefault="00F5266A" w:rsidP="00F5266A">
      <w:pPr>
        <w:pStyle w:val="Prrafodelista"/>
        <w:rPr>
          <w:rFonts w:asciiTheme="minorHAnsi" w:hAnsiTheme="minorHAnsi" w:cstheme="minorHAnsi"/>
          <w:sz w:val="22"/>
          <w:szCs w:val="22"/>
        </w:rPr>
      </w:pPr>
    </w:p>
    <w:p w14:paraId="1CB43E23" w14:textId="77777777"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BD4AC1">
        <w:rPr>
          <w:rFonts w:asciiTheme="minorHAnsi" w:hAnsiTheme="minorHAnsi" w:cstheme="minorHAnsi"/>
          <w:sz w:val="22"/>
          <w:szCs w:val="22"/>
        </w:rPr>
        <w:t>Según el </w:t>
      </w:r>
      <w:hyperlink r:id="rId16" w:history="1">
        <w:r w:rsidRPr="00BD4AC1">
          <w:rPr>
            <w:rFonts w:asciiTheme="minorHAnsi" w:hAnsiTheme="minorHAnsi" w:cstheme="minorHAnsi"/>
            <w:sz w:val="22"/>
            <w:szCs w:val="22"/>
          </w:rPr>
          <w:t xml:space="preserve">Decreto Supremo </w:t>
        </w:r>
        <w:proofErr w:type="spellStart"/>
        <w:r w:rsidRPr="00BD4AC1">
          <w:rPr>
            <w:rFonts w:asciiTheme="minorHAnsi" w:hAnsiTheme="minorHAnsi" w:cstheme="minorHAnsi"/>
            <w:sz w:val="22"/>
            <w:szCs w:val="22"/>
          </w:rPr>
          <w:t>N°</w:t>
        </w:r>
        <w:proofErr w:type="spellEnd"/>
        <w:r w:rsidRPr="00BD4AC1">
          <w:rPr>
            <w:rFonts w:asciiTheme="minorHAnsi" w:hAnsiTheme="minorHAnsi" w:cstheme="minorHAnsi"/>
            <w:sz w:val="22"/>
            <w:szCs w:val="22"/>
          </w:rPr>
          <w:t xml:space="preserve"> 026-2023-EM</w:t>
        </w:r>
      </w:hyperlink>
      <w:r w:rsidRPr="00BD4AC1">
        <w:rPr>
          <w:rFonts w:asciiTheme="minorHAnsi" w:hAnsiTheme="minorHAnsi" w:cstheme="minorHAnsi"/>
          <w:sz w:val="22"/>
          <w:szCs w:val="22"/>
        </w:rPr>
        <w:t xml:space="preserve"> publicado el 31.08.2023 en el Diario Oficial «El Peruano», se amplió la vigencia de la inclusión del GLP-E en la lista de productos afectos al FEPC hasta el 28 de diciembre de 2023. </w:t>
      </w:r>
    </w:p>
    <w:p w14:paraId="49C08917" w14:textId="77777777" w:rsidR="00F5266A" w:rsidRPr="00BD4AC1" w:rsidRDefault="00F5266A" w:rsidP="00F5266A">
      <w:pPr>
        <w:pStyle w:val="Textonotapie"/>
        <w:tabs>
          <w:tab w:val="left" w:pos="709"/>
        </w:tabs>
        <w:spacing w:before="0" w:after="0"/>
        <w:ind w:left="568"/>
        <w:rPr>
          <w:rFonts w:asciiTheme="minorHAnsi" w:hAnsiTheme="minorHAnsi" w:cstheme="minorHAnsi"/>
          <w:sz w:val="22"/>
          <w:szCs w:val="22"/>
        </w:rPr>
      </w:pPr>
    </w:p>
    <w:p w14:paraId="26130009" w14:textId="75DB09CF" w:rsidR="00180815" w:rsidRDefault="00180815" w:rsidP="00180815">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M</w:t>
      </w:r>
      <w:r w:rsidRPr="00236B07">
        <w:rPr>
          <w:rFonts w:asciiTheme="minorHAnsi" w:hAnsiTheme="minorHAnsi" w:cstheme="minorHAnsi"/>
          <w:sz w:val="22"/>
          <w:szCs w:val="22"/>
        </w:rPr>
        <w:t xml:space="preserve">ediante Resolución </w:t>
      </w:r>
      <w:proofErr w:type="spellStart"/>
      <w:r w:rsidRPr="00236B07">
        <w:rPr>
          <w:rFonts w:asciiTheme="minorHAnsi" w:hAnsiTheme="minorHAnsi" w:cstheme="minorHAnsi"/>
          <w:sz w:val="22"/>
          <w:szCs w:val="22"/>
        </w:rPr>
        <w:t>N°</w:t>
      </w:r>
      <w:proofErr w:type="spellEnd"/>
      <w:r>
        <w:rPr>
          <w:rFonts w:asciiTheme="minorHAnsi" w:hAnsiTheme="minorHAnsi" w:cstheme="minorHAnsi"/>
          <w:sz w:val="22"/>
          <w:szCs w:val="22"/>
        </w:rPr>
        <w:t xml:space="preserve"> </w:t>
      </w:r>
      <w:r w:rsidRPr="00236B07">
        <w:rPr>
          <w:rFonts w:asciiTheme="minorHAnsi" w:hAnsiTheme="minorHAnsi" w:cstheme="minorHAnsi"/>
          <w:sz w:val="22"/>
          <w:szCs w:val="22"/>
        </w:rPr>
        <w:t>0</w:t>
      </w:r>
      <w:r w:rsidR="004B78EA">
        <w:rPr>
          <w:rFonts w:asciiTheme="minorHAnsi" w:hAnsiTheme="minorHAnsi" w:cstheme="minorHAnsi"/>
          <w:sz w:val="22"/>
          <w:szCs w:val="22"/>
        </w:rPr>
        <w:t>2</w:t>
      </w:r>
      <w:r>
        <w:rPr>
          <w:rFonts w:asciiTheme="minorHAnsi" w:hAnsiTheme="minorHAnsi" w:cstheme="minorHAnsi"/>
          <w:sz w:val="22"/>
          <w:szCs w:val="22"/>
        </w:rPr>
        <w:t>1</w:t>
      </w:r>
      <w:r w:rsidRPr="00236B07">
        <w:rPr>
          <w:rFonts w:asciiTheme="minorHAnsi" w:hAnsiTheme="minorHAnsi" w:cstheme="minorHAnsi"/>
          <w:sz w:val="22"/>
          <w:szCs w:val="22"/>
        </w:rPr>
        <w:t>-202</w:t>
      </w:r>
      <w:r>
        <w:rPr>
          <w:rFonts w:asciiTheme="minorHAnsi" w:hAnsiTheme="minorHAnsi" w:cstheme="minorHAnsi"/>
          <w:sz w:val="22"/>
          <w:szCs w:val="22"/>
        </w:rPr>
        <w:t>4</w:t>
      </w:r>
      <w:r w:rsidRPr="00236B07">
        <w:rPr>
          <w:rFonts w:asciiTheme="minorHAnsi" w:hAnsiTheme="minorHAnsi" w:cstheme="minorHAnsi"/>
          <w:sz w:val="22"/>
          <w:szCs w:val="22"/>
        </w:rPr>
        <w:t>-OS/GRT, se fijaron las Bandas de Precios y los Márgenes Comerciales para el Gas Licuado de Petróleo destinado para envasado (GLP-E)</w:t>
      </w:r>
      <w:r>
        <w:rPr>
          <w:rFonts w:asciiTheme="minorHAnsi" w:hAnsiTheme="minorHAnsi" w:cstheme="minorHAnsi"/>
          <w:sz w:val="22"/>
          <w:szCs w:val="22"/>
        </w:rPr>
        <w:t xml:space="preserve"> y el Diesel BX destinado al uso vehicular, </w:t>
      </w:r>
      <w:r w:rsidRPr="009C0925">
        <w:rPr>
          <w:rFonts w:asciiTheme="minorHAnsi" w:hAnsiTheme="minorHAnsi" w:cstheme="minorHAnsi"/>
          <w:sz w:val="22"/>
          <w:szCs w:val="22"/>
        </w:rPr>
        <w:t xml:space="preserve">con vigencia </w:t>
      </w:r>
      <w:r>
        <w:rPr>
          <w:rFonts w:asciiTheme="minorHAnsi" w:hAnsiTheme="minorHAnsi" w:cstheme="minorHAnsi"/>
          <w:sz w:val="22"/>
          <w:szCs w:val="22"/>
        </w:rPr>
        <w:t>a partir d</w:t>
      </w:r>
      <w:r w:rsidRPr="009C0925">
        <w:rPr>
          <w:rFonts w:asciiTheme="minorHAnsi" w:hAnsiTheme="minorHAnsi" w:cstheme="minorHAnsi"/>
          <w:sz w:val="22"/>
          <w:szCs w:val="22"/>
        </w:rPr>
        <w:t xml:space="preserve">el </w:t>
      </w:r>
      <w:r>
        <w:rPr>
          <w:rFonts w:asciiTheme="minorHAnsi" w:hAnsiTheme="minorHAnsi" w:cstheme="minorHAnsi"/>
          <w:sz w:val="22"/>
          <w:szCs w:val="22"/>
        </w:rPr>
        <w:t>viernes 2</w:t>
      </w:r>
      <w:r w:rsidR="004B78EA">
        <w:rPr>
          <w:rFonts w:asciiTheme="minorHAnsi" w:hAnsiTheme="minorHAnsi" w:cstheme="minorHAnsi"/>
          <w:sz w:val="22"/>
          <w:szCs w:val="22"/>
        </w:rPr>
        <w:t>6</w:t>
      </w:r>
      <w:r>
        <w:rPr>
          <w:rFonts w:asciiTheme="minorHAnsi" w:hAnsiTheme="minorHAnsi" w:cstheme="minorHAnsi"/>
          <w:sz w:val="22"/>
          <w:szCs w:val="22"/>
        </w:rPr>
        <w:t xml:space="preserve"> de a</w:t>
      </w:r>
      <w:r w:rsidR="004B78EA">
        <w:rPr>
          <w:rFonts w:asciiTheme="minorHAnsi" w:hAnsiTheme="minorHAnsi" w:cstheme="minorHAnsi"/>
          <w:sz w:val="22"/>
          <w:szCs w:val="22"/>
        </w:rPr>
        <w:t>b</w:t>
      </w:r>
      <w:r>
        <w:rPr>
          <w:rFonts w:asciiTheme="minorHAnsi" w:hAnsiTheme="minorHAnsi" w:cstheme="minorHAnsi"/>
          <w:sz w:val="22"/>
          <w:szCs w:val="22"/>
        </w:rPr>
        <w:t>r</w:t>
      </w:r>
      <w:r w:rsidR="004B78EA">
        <w:rPr>
          <w:rFonts w:asciiTheme="minorHAnsi" w:hAnsiTheme="minorHAnsi" w:cstheme="minorHAnsi"/>
          <w:sz w:val="22"/>
          <w:szCs w:val="22"/>
        </w:rPr>
        <w:t>il</w:t>
      </w:r>
      <w:r w:rsidRPr="009C0925">
        <w:rPr>
          <w:rFonts w:asciiTheme="minorHAnsi" w:hAnsiTheme="minorHAnsi" w:cstheme="minorHAnsi"/>
          <w:sz w:val="22"/>
          <w:szCs w:val="22"/>
        </w:rPr>
        <w:t xml:space="preserve"> hasta el </w:t>
      </w:r>
      <w:r>
        <w:rPr>
          <w:rFonts w:asciiTheme="minorHAnsi" w:hAnsiTheme="minorHAnsi" w:cstheme="minorHAnsi"/>
          <w:sz w:val="22"/>
          <w:szCs w:val="22"/>
        </w:rPr>
        <w:t xml:space="preserve">jueves </w:t>
      </w:r>
      <w:r w:rsidR="004B78EA">
        <w:rPr>
          <w:rFonts w:asciiTheme="minorHAnsi" w:hAnsiTheme="minorHAnsi" w:cstheme="minorHAnsi"/>
          <w:sz w:val="22"/>
          <w:szCs w:val="22"/>
        </w:rPr>
        <w:t>30</w:t>
      </w:r>
      <w:r>
        <w:rPr>
          <w:rFonts w:asciiTheme="minorHAnsi" w:hAnsiTheme="minorHAnsi" w:cstheme="minorHAnsi"/>
          <w:sz w:val="22"/>
          <w:szCs w:val="22"/>
        </w:rPr>
        <w:t xml:space="preserve"> de </w:t>
      </w:r>
      <w:r w:rsidR="004B78EA">
        <w:rPr>
          <w:rFonts w:asciiTheme="minorHAnsi" w:hAnsiTheme="minorHAnsi" w:cstheme="minorHAnsi"/>
          <w:sz w:val="22"/>
          <w:szCs w:val="22"/>
        </w:rPr>
        <w:t>mayo</w:t>
      </w:r>
      <w:r>
        <w:rPr>
          <w:rFonts w:asciiTheme="minorHAnsi" w:hAnsiTheme="minorHAnsi" w:cstheme="minorHAnsi"/>
          <w:sz w:val="22"/>
          <w:szCs w:val="22"/>
        </w:rPr>
        <w:t xml:space="preserve"> </w:t>
      </w:r>
      <w:r w:rsidRPr="009C0925">
        <w:rPr>
          <w:rFonts w:asciiTheme="minorHAnsi" w:hAnsiTheme="minorHAnsi" w:cstheme="minorHAnsi"/>
          <w:sz w:val="22"/>
          <w:szCs w:val="22"/>
        </w:rPr>
        <w:t>202</w:t>
      </w:r>
      <w:r>
        <w:rPr>
          <w:rFonts w:asciiTheme="minorHAnsi" w:hAnsiTheme="minorHAnsi" w:cstheme="minorHAnsi"/>
          <w:sz w:val="22"/>
          <w:szCs w:val="22"/>
        </w:rPr>
        <w:t>4</w:t>
      </w:r>
      <w:r w:rsidRPr="009C0925">
        <w:rPr>
          <w:rFonts w:asciiTheme="minorHAnsi" w:hAnsiTheme="minorHAnsi" w:cstheme="minorHAnsi"/>
          <w:sz w:val="22"/>
          <w:szCs w:val="22"/>
        </w:rPr>
        <w:t>.</w:t>
      </w:r>
      <w:r w:rsidR="004B78EA">
        <w:rPr>
          <w:rFonts w:asciiTheme="minorHAnsi" w:hAnsiTheme="minorHAnsi" w:cstheme="minorHAnsi"/>
          <w:sz w:val="22"/>
          <w:szCs w:val="22"/>
        </w:rPr>
        <w:t xml:space="preserve"> Asimismo, </w:t>
      </w:r>
      <w:r w:rsidR="004B78EA" w:rsidRPr="004D4B7D">
        <w:rPr>
          <w:rFonts w:asciiTheme="minorHAnsi" w:hAnsiTheme="minorHAnsi" w:cstheme="minorHAnsi"/>
          <w:sz w:val="22"/>
          <w:szCs w:val="22"/>
        </w:rPr>
        <w:t>se fij</w:t>
      </w:r>
      <w:r w:rsidR="004B78EA">
        <w:rPr>
          <w:rFonts w:asciiTheme="minorHAnsi" w:hAnsiTheme="minorHAnsi" w:cstheme="minorHAnsi"/>
          <w:sz w:val="22"/>
          <w:szCs w:val="22"/>
        </w:rPr>
        <w:t>ó</w:t>
      </w:r>
      <w:r w:rsidR="004B78EA" w:rsidRPr="004D4B7D">
        <w:rPr>
          <w:rFonts w:asciiTheme="minorHAnsi" w:hAnsiTheme="minorHAnsi" w:cstheme="minorHAnsi"/>
          <w:sz w:val="22"/>
          <w:szCs w:val="22"/>
        </w:rPr>
        <w:t xml:space="preserve"> </w:t>
      </w:r>
      <w:r w:rsidR="004B78EA">
        <w:rPr>
          <w:rFonts w:asciiTheme="minorHAnsi" w:hAnsiTheme="minorHAnsi" w:cstheme="minorHAnsi"/>
          <w:sz w:val="22"/>
          <w:szCs w:val="22"/>
        </w:rPr>
        <w:t xml:space="preserve">la Banda de Precios y el Margen Comercial para el Petróleo Industrial </w:t>
      </w:r>
      <w:proofErr w:type="spellStart"/>
      <w:r w:rsidR="004B78EA">
        <w:rPr>
          <w:rFonts w:asciiTheme="minorHAnsi" w:hAnsiTheme="minorHAnsi" w:cstheme="minorHAnsi"/>
          <w:sz w:val="22"/>
          <w:szCs w:val="22"/>
        </w:rPr>
        <w:t>N°</w:t>
      </w:r>
      <w:proofErr w:type="spellEnd"/>
      <w:r w:rsidR="004B78EA">
        <w:rPr>
          <w:rFonts w:asciiTheme="minorHAnsi" w:hAnsiTheme="minorHAnsi" w:cstheme="minorHAnsi"/>
          <w:sz w:val="22"/>
          <w:szCs w:val="22"/>
        </w:rPr>
        <w:t xml:space="preserve"> 6 utilizado en actividades de generación eléctrica en sistemas eléctricos Aislados con vigencia desde el 26 de abril de 2024 hasta el 27 de junio de 2024</w:t>
      </w:r>
    </w:p>
    <w:p w14:paraId="7BDC0B83" w14:textId="77777777" w:rsidR="00F5266A" w:rsidRDefault="00F5266A" w:rsidP="00F5266A">
      <w:pPr>
        <w:pStyle w:val="Textonotapie"/>
        <w:tabs>
          <w:tab w:val="left" w:pos="709"/>
        </w:tabs>
        <w:spacing w:before="0" w:after="0"/>
        <w:ind w:left="568"/>
        <w:rPr>
          <w:rFonts w:asciiTheme="minorHAnsi" w:hAnsiTheme="minorHAnsi" w:cstheme="minorHAnsi"/>
          <w:sz w:val="22"/>
          <w:szCs w:val="22"/>
        </w:rPr>
      </w:pPr>
    </w:p>
    <w:p w14:paraId="43B29D7F" w14:textId="73AF3751" w:rsidR="00F5266A" w:rsidRPr="00DE7674" w:rsidRDefault="00F5266A" w:rsidP="00DE7674">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Pr>
          <w:rFonts w:asciiTheme="minorHAnsi" w:hAnsiTheme="minorHAnsi" w:cstheme="minorHAnsi"/>
          <w:sz w:val="22"/>
          <w:szCs w:val="22"/>
        </w:rPr>
        <w:t xml:space="preserve">ón </w:t>
      </w:r>
      <w:r w:rsidRPr="00300844">
        <w:rPr>
          <w:rFonts w:asciiTheme="minorHAnsi" w:hAnsiTheme="minorHAnsi" w:cstheme="minorHAnsi"/>
          <w:sz w:val="22"/>
          <w:szCs w:val="22"/>
        </w:rPr>
        <w:t xml:space="preserve">de la Gerencia de Regulación Tarifaria Osinergmin </w:t>
      </w:r>
      <w:proofErr w:type="spellStart"/>
      <w:r w:rsidRPr="00300844">
        <w:rPr>
          <w:rFonts w:asciiTheme="minorHAnsi" w:hAnsiTheme="minorHAnsi" w:cstheme="minorHAnsi"/>
          <w:sz w:val="22"/>
          <w:szCs w:val="22"/>
        </w:rPr>
        <w:t>N°</w:t>
      </w:r>
      <w:proofErr w:type="spellEnd"/>
      <w:r w:rsidR="00180815">
        <w:rPr>
          <w:rFonts w:asciiTheme="minorHAnsi" w:hAnsiTheme="minorHAnsi" w:cstheme="minorHAnsi"/>
          <w:sz w:val="22"/>
          <w:szCs w:val="22"/>
        </w:rPr>
        <w:t xml:space="preserve"> </w:t>
      </w:r>
      <w:r w:rsidR="00180815" w:rsidRPr="00300844">
        <w:rPr>
          <w:rFonts w:asciiTheme="minorHAnsi" w:hAnsiTheme="minorHAnsi" w:cstheme="minorHAnsi"/>
          <w:sz w:val="22"/>
          <w:szCs w:val="22"/>
        </w:rPr>
        <w:t>0</w:t>
      </w:r>
      <w:r w:rsidR="004B78EA">
        <w:rPr>
          <w:rFonts w:asciiTheme="minorHAnsi" w:hAnsiTheme="minorHAnsi" w:cstheme="minorHAnsi"/>
          <w:sz w:val="22"/>
          <w:szCs w:val="22"/>
        </w:rPr>
        <w:t>2</w:t>
      </w:r>
      <w:r w:rsidR="00180815">
        <w:rPr>
          <w:rFonts w:asciiTheme="minorHAnsi" w:hAnsiTheme="minorHAnsi" w:cstheme="minorHAnsi"/>
          <w:sz w:val="22"/>
          <w:szCs w:val="22"/>
        </w:rPr>
        <w:t>1-2024-OS/GRT</w:t>
      </w:r>
      <w:r w:rsidRPr="00300844">
        <w:rPr>
          <w:rFonts w:asciiTheme="minorHAnsi" w:hAnsiTheme="minorHAnsi" w:cstheme="minorHAnsi"/>
          <w:sz w:val="22"/>
          <w:szCs w:val="22"/>
        </w:rPr>
        <w:t xml:space="preserve">, </w:t>
      </w:r>
      <w:r>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Pr>
          <w:rFonts w:asciiTheme="minorHAnsi" w:hAnsiTheme="minorHAnsi" w:cstheme="minorHAnsi"/>
          <w:sz w:val="22"/>
          <w:szCs w:val="22"/>
        </w:rPr>
        <w:t xml:space="preserve">martes </w:t>
      </w:r>
      <w:r w:rsidR="00A16F9F">
        <w:rPr>
          <w:rFonts w:asciiTheme="minorHAnsi" w:hAnsiTheme="minorHAnsi" w:cstheme="minorHAnsi"/>
          <w:sz w:val="22"/>
          <w:szCs w:val="22"/>
        </w:rPr>
        <w:t>2</w:t>
      </w:r>
      <w:r w:rsidR="00584936">
        <w:rPr>
          <w:rFonts w:asciiTheme="minorHAnsi" w:hAnsiTheme="minorHAnsi" w:cstheme="minorHAnsi"/>
          <w:sz w:val="22"/>
          <w:szCs w:val="22"/>
        </w:rPr>
        <w:t>8</w:t>
      </w:r>
      <w:r>
        <w:rPr>
          <w:rFonts w:asciiTheme="minorHAnsi" w:hAnsiTheme="minorHAnsi" w:cstheme="minorHAnsi"/>
          <w:sz w:val="22"/>
          <w:szCs w:val="22"/>
        </w:rPr>
        <w:t xml:space="preserve"> de </w:t>
      </w:r>
      <w:r w:rsidR="00DE7674">
        <w:rPr>
          <w:rFonts w:asciiTheme="minorHAnsi" w:hAnsiTheme="minorHAnsi" w:cstheme="minorHAnsi"/>
          <w:sz w:val="22"/>
          <w:szCs w:val="22"/>
        </w:rPr>
        <w:t>mayo</w:t>
      </w:r>
      <w:r>
        <w:rPr>
          <w:rFonts w:asciiTheme="minorHAnsi" w:hAnsiTheme="minorHAnsi" w:cstheme="minorHAnsi"/>
          <w:sz w:val="22"/>
          <w:szCs w:val="22"/>
        </w:rPr>
        <w:t xml:space="preserve"> </w:t>
      </w:r>
      <w:r w:rsidRPr="00294829">
        <w:rPr>
          <w:rFonts w:asciiTheme="minorHAnsi" w:hAnsiTheme="minorHAnsi" w:cstheme="minorHAnsi"/>
          <w:sz w:val="22"/>
          <w:szCs w:val="22"/>
        </w:rPr>
        <w:t xml:space="preserve">al </w:t>
      </w:r>
      <w:r w:rsidR="00584936">
        <w:rPr>
          <w:rFonts w:asciiTheme="minorHAnsi" w:hAnsiTheme="minorHAnsi" w:cstheme="minorHAnsi"/>
          <w:sz w:val="22"/>
          <w:szCs w:val="22"/>
        </w:rPr>
        <w:t>jueves</w:t>
      </w:r>
      <w:r w:rsidRPr="00294829">
        <w:rPr>
          <w:rFonts w:asciiTheme="minorHAnsi" w:hAnsiTheme="minorHAnsi" w:cstheme="minorHAnsi"/>
          <w:sz w:val="22"/>
          <w:szCs w:val="22"/>
        </w:rPr>
        <w:t xml:space="preserve"> </w:t>
      </w:r>
      <w:r w:rsidR="00584936">
        <w:rPr>
          <w:rFonts w:asciiTheme="minorHAnsi" w:hAnsiTheme="minorHAnsi" w:cstheme="minorHAnsi"/>
          <w:sz w:val="22"/>
          <w:szCs w:val="22"/>
        </w:rPr>
        <w:t>30</w:t>
      </w:r>
      <w:r w:rsidRPr="00DE7674">
        <w:rPr>
          <w:rFonts w:asciiTheme="minorHAnsi" w:hAnsiTheme="minorHAnsi" w:cstheme="minorHAnsi"/>
          <w:sz w:val="22"/>
          <w:szCs w:val="22"/>
        </w:rPr>
        <w:t xml:space="preserve"> de </w:t>
      </w:r>
      <w:r w:rsidR="004B78EA" w:rsidRPr="00DE7674">
        <w:rPr>
          <w:rFonts w:asciiTheme="minorHAnsi" w:hAnsiTheme="minorHAnsi" w:cstheme="minorHAnsi"/>
          <w:sz w:val="22"/>
          <w:szCs w:val="22"/>
        </w:rPr>
        <w:t>mayo</w:t>
      </w:r>
      <w:r w:rsidRPr="00DE7674">
        <w:rPr>
          <w:rFonts w:asciiTheme="minorHAnsi" w:hAnsiTheme="minorHAnsi" w:cstheme="minorHAnsi"/>
          <w:sz w:val="22"/>
          <w:szCs w:val="22"/>
        </w:rPr>
        <w:t xml:space="preserve"> de 202</w:t>
      </w:r>
      <w:r w:rsidR="004573EA" w:rsidRPr="00DE7674">
        <w:rPr>
          <w:rFonts w:asciiTheme="minorHAnsi" w:hAnsiTheme="minorHAnsi" w:cstheme="minorHAnsi"/>
          <w:sz w:val="22"/>
          <w:szCs w:val="22"/>
        </w:rPr>
        <w:t>4</w:t>
      </w:r>
      <w:r w:rsidRPr="00DE7674">
        <w:rPr>
          <w:rFonts w:asciiTheme="minorHAnsi" w:hAnsiTheme="minorHAnsi" w:cstheme="minorHAnsi"/>
          <w:sz w:val="22"/>
          <w:szCs w:val="22"/>
        </w:rPr>
        <w:t>.</w:t>
      </w:r>
    </w:p>
    <w:p w14:paraId="3650E32F" w14:textId="77777777" w:rsidR="00F5266A" w:rsidRDefault="00F5266A" w:rsidP="00F5266A">
      <w:pPr>
        <w:pStyle w:val="Prrafodelista"/>
        <w:rPr>
          <w:rFonts w:asciiTheme="minorHAnsi" w:hAnsiTheme="minorHAnsi" w:cstheme="minorHAnsi"/>
          <w:sz w:val="22"/>
          <w:szCs w:val="22"/>
        </w:rPr>
      </w:pPr>
    </w:p>
    <w:p w14:paraId="555447D2" w14:textId="0C007B4E" w:rsidR="00557C48" w:rsidRDefault="00F5266A" w:rsidP="00563A6A">
      <w:pPr>
        <w:pStyle w:val="Sangradetextonormal"/>
        <w:numPr>
          <w:ilvl w:val="0"/>
          <w:numId w:val="16"/>
        </w:numPr>
        <w:ind w:left="568" w:hanging="426"/>
        <w:rPr>
          <w:rFonts w:asciiTheme="minorHAnsi" w:hAnsiTheme="minorHAnsi" w:cstheme="minorHAnsi"/>
          <w:sz w:val="22"/>
          <w:szCs w:val="22"/>
        </w:rPr>
      </w:pPr>
      <w:r w:rsidRPr="00A75228">
        <w:rPr>
          <w:rFonts w:asciiTheme="minorHAnsi" w:hAnsiTheme="minorHAnsi" w:cstheme="minorHAnsi"/>
          <w:sz w:val="22"/>
          <w:szCs w:val="22"/>
        </w:rPr>
        <w:t xml:space="preserve">El día </w:t>
      </w:r>
      <w:r w:rsidR="00584936">
        <w:rPr>
          <w:rFonts w:asciiTheme="minorHAnsi" w:hAnsiTheme="minorHAnsi" w:cstheme="minorHAnsi"/>
          <w:sz w:val="22"/>
          <w:szCs w:val="22"/>
        </w:rPr>
        <w:t>24</w:t>
      </w:r>
      <w:r w:rsidR="00C7098F" w:rsidRPr="00A75228">
        <w:rPr>
          <w:rFonts w:asciiTheme="minorHAnsi" w:hAnsiTheme="minorHAnsi" w:cstheme="minorHAnsi"/>
          <w:sz w:val="22"/>
          <w:szCs w:val="22"/>
        </w:rPr>
        <w:t>.0</w:t>
      </w:r>
      <w:r w:rsidR="00DE7674">
        <w:rPr>
          <w:rFonts w:asciiTheme="minorHAnsi" w:hAnsiTheme="minorHAnsi" w:cstheme="minorHAnsi"/>
          <w:sz w:val="22"/>
          <w:szCs w:val="22"/>
        </w:rPr>
        <w:t>5</w:t>
      </w:r>
      <w:r w:rsidRPr="00A75228">
        <w:rPr>
          <w:rFonts w:asciiTheme="minorHAnsi" w:hAnsiTheme="minorHAnsi" w:cstheme="minorHAnsi"/>
          <w:sz w:val="22"/>
          <w:szCs w:val="22"/>
        </w:rPr>
        <w:t>.202</w:t>
      </w:r>
      <w:r w:rsidR="004573EA" w:rsidRPr="00A75228">
        <w:rPr>
          <w:rFonts w:asciiTheme="minorHAnsi" w:hAnsiTheme="minorHAnsi" w:cstheme="minorHAnsi"/>
          <w:sz w:val="22"/>
          <w:szCs w:val="22"/>
        </w:rPr>
        <w:t>4</w:t>
      </w:r>
      <w:r w:rsidRPr="00A75228">
        <w:rPr>
          <w:rFonts w:asciiTheme="minorHAnsi" w:hAnsiTheme="minorHAnsi" w:cstheme="minorHAnsi"/>
          <w:sz w:val="22"/>
          <w:szCs w:val="22"/>
        </w:rPr>
        <w:t>, P</w:t>
      </w:r>
      <w:r w:rsidR="001D5BE5">
        <w:rPr>
          <w:rFonts w:asciiTheme="minorHAnsi" w:hAnsiTheme="minorHAnsi" w:cstheme="minorHAnsi"/>
          <w:sz w:val="22"/>
          <w:szCs w:val="22"/>
        </w:rPr>
        <w:t>etroperú</w:t>
      </w:r>
      <w:r w:rsidRPr="00A75228">
        <w:rPr>
          <w:rFonts w:asciiTheme="minorHAnsi" w:hAnsiTheme="minorHAnsi" w:cstheme="minorHAnsi"/>
          <w:sz w:val="22"/>
          <w:szCs w:val="22"/>
        </w:rPr>
        <w:t xml:space="preserve"> publicó su lista de precios de venta de combustibles. Se registraron variaciones en los precios de</w:t>
      </w:r>
      <w:r w:rsidR="00A057BA" w:rsidRPr="00A75228">
        <w:rPr>
          <w:rFonts w:asciiTheme="minorHAnsi" w:hAnsiTheme="minorHAnsi" w:cstheme="minorHAnsi"/>
          <w:sz w:val="22"/>
          <w:szCs w:val="22"/>
        </w:rPr>
        <w:t xml:space="preserve"> la Gasolina Premium (</w:t>
      </w:r>
      <w:r w:rsidR="004B78EA">
        <w:rPr>
          <w:rFonts w:asciiTheme="minorHAnsi" w:hAnsiTheme="minorHAnsi" w:cstheme="minorHAnsi"/>
          <w:sz w:val="22"/>
          <w:szCs w:val="22"/>
        </w:rPr>
        <w:t>-</w:t>
      </w:r>
      <w:r w:rsidR="00A057BA" w:rsidRPr="00A75228">
        <w:rPr>
          <w:rFonts w:asciiTheme="minorHAnsi" w:hAnsiTheme="minorHAnsi" w:cstheme="minorHAnsi"/>
          <w:sz w:val="22"/>
          <w:szCs w:val="22"/>
        </w:rPr>
        <w:t>0,</w:t>
      </w:r>
      <w:r w:rsidR="00A16F9F">
        <w:rPr>
          <w:rFonts w:asciiTheme="minorHAnsi" w:hAnsiTheme="minorHAnsi" w:cstheme="minorHAnsi"/>
          <w:sz w:val="22"/>
          <w:szCs w:val="22"/>
        </w:rPr>
        <w:t>2</w:t>
      </w:r>
      <w:r w:rsidR="00246F93">
        <w:rPr>
          <w:rFonts w:asciiTheme="minorHAnsi" w:hAnsiTheme="minorHAnsi" w:cstheme="minorHAnsi"/>
          <w:sz w:val="22"/>
          <w:szCs w:val="22"/>
        </w:rPr>
        <w:t>7</w:t>
      </w:r>
      <w:r w:rsidR="00A057BA" w:rsidRPr="00A75228">
        <w:rPr>
          <w:rFonts w:asciiTheme="minorHAnsi" w:hAnsiTheme="minorHAnsi" w:cstheme="minorHAnsi"/>
          <w:sz w:val="22"/>
          <w:szCs w:val="22"/>
        </w:rPr>
        <w:t xml:space="preserve"> S/</w:t>
      </w:r>
      <w:proofErr w:type="spellStart"/>
      <w:r w:rsidR="00A057BA" w:rsidRPr="00A75228">
        <w:rPr>
          <w:rFonts w:asciiTheme="minorHAnsi" w:hAnsiTheme="minorHAnsi" w:cstheme="minorHAnsi"/>
          <w:sz w:val="22"/>
          <w:szCs w:val="22"/>
        </w:rPr>
        <w:t>Gln</w:t>
      </w:r>
      <w:proofErr w:type="spellEnd"/>
      <w:r w:rsidR="00A057BA" w:rsidRPr="00A75228">
        <w:rPr>
          <w:rFonts w:asciiTheme="minorHAnsi" w:hAnsiTheme="minorHAnsi" w:cstheme="minorHAnsi"/>
          <w:sz w:val="22"/>
          <w:szCs w:val="22"/>
        </w:rPr>
        <w:t>),</w:t>
      </w:r>
      <w:r w:rsidRPr="00A75228">
        <w:rPr>
          <w:rFonts w:asciiTheme="minorHAnsi" w:hAnsiTheme="minorHAnsi" w:cstheme="minorHAnsi"/>
          <w:sz w:val="22"/>
          <w:szCs w:val="22"/>
        </w:rPr>
        <w:t xml:space="preserve"> </w:t>
      </w:r>
      <w:r w:rsidR="00A057BA" w:rsidRPr="00A75228">
        <w:rPr>
          <w:rFonts w:asciiTheme="minorHAnsi" w:hAnsiTheme="minorHAnsi" w:cstheme="minorHAnsi"/>
          <w:sz w:val="22"/>
          <w:szCs w:val="22"/>
        </w:rPr>
        <w:t>Gasolina Regular (</w:t>
      </w:r>
      <w:r w:rsidR="004B78EA">
        <w:rPr>
          <w:rFonts w:asciiTheme="minorHAnsi" w:hAnsiTheme="minorHAnsi" w:cstheme="minorHAnsi"/>
          <w:sz w:val="22"/>
          <w:szCs w:val="22"/>
        </w:rPr>
        <w:t>-</w:t>
      </w:r>
      <w:r w:rsidR="00A057BA" w:rsidRPr="00A75228">
        <w:rPr>
          <w:rFonts w:asciiTheme="minorHAnsi" w:hAnsiTheme="minorHAnsi" w:cstheme="minorHAnsi"/>
          <w:sz w:val="22"/>
          <w:szCs w:val="22"/>
        </w:rPr>
        <w:t>0,</w:t>
      </w:r>
      <w:r w:rsidR="00A16F9F">
        <w:rPr>
          <w:rFonts w:asciiTheme="minorHAnsi" w:hAnsiTheme="minorHAnsi" w:cstheme="minorHAnsi"/>
          <w:sz w:val="22"/>
          <w:szCs w:val="22"/>
        </w:rPr>
        <w:t>2</w:t>
      </w:r>
      <w:r w:rsidR="00584936">
        <w:rPr>
          <w:rFonts w:asciiTheme="minorHAnsi" w:hAnsiTheme="minorHAnsi" w:cstheme="minorHAnsi"/>
          <w:sz w:val="22"/>
          <w:szCs w:val="22"/>
        </w:rPr>
        <w:t>0</w:t>
      </w:r>
      <w:r w:rsidR="00A057BA" w:rsidRPr="00A75228">
        <w:rPr>
          <w:rFonts w:asciiTheme="minorHAnsi" w:hAnsiTheme="minorHAnsi" w:cstheme="minorHAnsi"/>
          <w:sz w:val="22"/>
          <w:szCs w:val="22"/>
        </w:rPr>
        <w:t xml:space="preserve"> S/</w:t>
      </w:r>
      <w:proofErr w:type="spellStart"/>
      <w:r w:rsidR="00A057BA" w:rsidRPr="00A75228">
        <w:rPr>
          <w:rFonts w:asciiTheme="minorHAnsi" w:hAnsiTheme="minorHAnsi" w:cstheme="minorHAnsi"/>
          <w:sz w:val="22"/>
          <w:szCs w:val="22"/>
        </w:rPr>
        <w:t>Gln</w:t>
      </w:r>
      <w:proofErr w:type="spellEnd"/>
      <w:r w:rsidR="00A057BA" w:rsidRPr="00A75228">
        <w:rPr>
          <w:rFonts w:asciiTheme="minorHAnsi" w:hAnsiTheme="minorHAnsi" w:cstheme="minorHAnsi"/>
          <w:sz w:val="22"/>
          <w:szCs w:val="22"/>
        </w:rPr>
        <w:t>), Gasohol Premium (</w:t>
      </w:r>
      <w:r w:rsidR="004B78EA">
        <w:rPr>
          <w:rFonts w:asciiTheme="minorHAnsi" w:hAnsiTheme="minorHAnsi" w:cstheme="minorHAnsi"/>
          <w:sz w:val="22"/>
          <w:szCs w:val="22"/>
        </w:rPr>
        <w:t>-</w:t>
      </w:r>
      <w:r w:rsidR="00A057BA" w:rsidRPr="00A75228">
        <w:rPr>
          <w:rFonts w:asciiTheme="minorHAnsi" w:hAnsiTheme="minorHAnsi" w:cstheme="minorHAnsi"/>
          <w:sz w:val="22"/>
          <w:szCs w:val="22"/>
        </w:rPr>
        <w:t>0,</w:t>
      </w:r>
      <w:r w:rsidR="00A16F9F">
        <w:rPr>
          <w:rFonts w:asciiTheme="minorHAnsi" w:hAnsiTheme="minorHAnsi" w:cstheme="minorHAnsi"/>
          <w:sz w:val="22"/>
          <w:szCs w:val="22"/>
        </w:rPr>
        <w:t>2</w:t>
      </w:r>
      <w:r w:rsidR="00584936">
        <w:rPr>
          <w:rFonts w:asciiTheme="minorHAnsi" w:hAnsiTheme="minorHAnsi" w:cstheme="minorHAnsi"/>
          <w:sz w:val="22"/>
          <w:szCs w:val="22"/>
        </w:rPr>
        <w:t>3</w:t>
      </w:r>
      <w:r w:rsidR="00A057BA" w:rsidRPr="00A75228">
        <w:rPr>
          <w:rFonts w:asciiTheme="minorHAnsi" w:hAnsiTheme="minorHAnsi" w:cstheme="minorHAnsi"/>
          <w:sz w:val="22"/>
          <w:szCs w:val="22"/>
        </w:rPr>
        <w:t xml:space="preserve"> S/</w:t>
      </w:r>
      <w:proofErr w:type="spellStart"/>
      <w:r w:rsidR="00A057BA" w:rsidRPr="00A75228">
        <w:rPr>
          <w:rFonts w:asciiTheme="minorHAnsi" w:hAnsiTheme="minorHAnsi" w:cstheme="minorHAnsi"/>
          <w:sz w:val="22"/>
          <w:szCs w:val="22"/>
        </w:rPr>
        <w:t>Gln</w:t>
      </w:r>
      <w:proofErr w:type="spellEnd"/>
      <w:r w:rsidR="00A057BA" w:rsidRPr="00A75228">
        <w:rPr>
          <w:rFonts w:asciiTheme="minorHAnsi" w:hAnsiTheme="minorHAnsi" w:cstheme="minorHAnsi"/>
          <w:sz w:val="22"/>
          <w:szCs w:val="22"/>
        </w:rPr>
        <w:t>), Gasohol Regular (</w:t>
      </w:r>
      <w:r w:rsidR="00FA3CC3">
        <w:rPr>
          <w:rFonts w:asciiTheme="minorHAnsi" w:hAnsiTheme="minorHAnsi" w:cstheme="minorHAnsi"/>
          <w:sz w:val="22"/>
          <w:szCs w:val="22"/>
        </w:rPr>
        <w:t>-</w:t>
      </w:r>
      <w:r w:rsidR="00A057BA" w:rsidRPr="00A75228">
        <w:rPr>
          <w:rFonts w:asciiTheme="minorHAnsi" w:hAnsiTheme="minorHAnsi" w:cstheme="minorHAnsi"/>
          <w:sz w:val="22"/>
          <w:szCs w:val="22"/>
        </w:rPr>
        <w:t>0,</w:t>
      </w:r>
      <w:r w:rsidR="00DE7674">
        <w:rPr>
          <w:rFonts w:asciiTheme="minorHAnsi" w:hAnsiTheme="minorHAnsi" w:cstheme="minorHAnsi"/>
          <w:sz w:val="22"/>
          <w:szCs w:val="22"/>
        </w:rPr>
        <w:t>1</w:t>
      </w:r>
      <w:r w:rsidR="00584936">
        <w:rPr>
          <w:rFonts w:asciiTheme="minorHAnsi" w:hAnsiTheme="minorHAnsi" w:cstheme="minorHAnsi"/>
          <w:sz w:val="22"/>
          <w:szCs w:val="22"/>
        </w:rPr>
        <w:t>7</w:t>
      </w:r>
      <w:r w:rsidR="00A057BA" w:rsidRPr="00A75228">
        <w:rPr>
          <w:rFonts w:asciiTheme="minorHAnsi" w:hAnsiTheme="minorHAnsi" w:cstheme="minorHAnsi"/>
          <w:sz w:val="22"/>
          <w:szCs w:val="22"/>
        </w:rPr>
        <w:t xml:space="preserve"> S/</w:t>
      </w:r>
      <w:proofErr w:type="spellStart"/>
      <w:r w:rsidR="00A057BA" w:rsidRPr="00A75228">
        <w:rPr>
          <w:rFonts w:asciiTheme="minorHAnsi" w:hAnsiTheme="minorHAnsi" w:cstheme="minorHAnsi"/>
          <w:sz w:val="22"/>
          <w:szCs w:val="22"/>
        </w:rPr>
        <w:t>Gln</w:t>
      </w:r>
      <w:proofErr w:type="spellEnd"/>
      <w:r w:rsidR="00A057BA" w:rsidRPr="00A75228">
        <w:rPr>
          <w:rFonts w:asciiTheme="minorHAnsi" w:hAnsiTheme="minorHAnsi" w:cstheme="minorHAnsi"/>
          <w:sz w:val="22"/>
          <w:szCs w:val="22"/>
        </w:rPr>
        <w:t xml:space="preserve">), </w:t>
      </w:r>
      <w:r w:rsidR="00557C48" w:rsidRPr="00A75228">
        <w:rPr>
          <w:rFonts w:asciiTheme="minorHAnsi" w:hAnsiTheme="minorHAnsi" w:cstheme="minorHAnsi"/>
          <w:sz w:val="22"/>
          <w:szCs w:val="22"/>
        </w:rPr>
        <w:t xml:space="preserve">Diésel B5 </w:t>
      </w:r>
      <w:r w:rsidR="00A057BA" w:rsidRPr="00A75228">
        <w:rPr>
          <w:rFonts w:asciiTheme="minorHAnsi" w:hAnsiTheme="minorHAnsi" w:cstheme="minorHAnsi"/>
          <w:sz w:val="22"/>
          <w:szCs w:val="22"/>
        </w:rPr>
        <w:t>S-50</w:t>
      </w:r>
      <w:r w:rsidR="00557C48" w:rsidRPr="00A75228">
        <w:rPr>
          <w:rFonts w:asciiTheme="minorHAnsi" w:hAnsiTheme="minorHAnsi" w:cstheme="minorHAnsi"/>
          <w:sz w:val="22"/>
          <w:szCs w:val="22"/>
        </w:rPr>
        <w:t xml:space="preserve"> (</w:t>
      </w:r>
      <w:r w:rsidR="00FA3CC3">
        <w:rPr>
          <w:rFonts w:asciiTheme="minorHAnsi" w:hAnsiTheme="minorHAnsi" w:cstheme="minorHAnsi"/>
          <w:sz w:val="22"/>
          <w:szCs w:val="22"/>
        </w:rPr>
        <w:t>-</w:t>
      </w:r>
      <w:r w:rsidR="00557C48" w:rsidRPr="00A75228">
        <w:rPr>
          <w:rFonts w:asciiTheme="minorHAnsi" w:hAnsiTheme="minorHAnsi" w:cstheme="minorHAnsi"/>
          <w:sz w:val="22"/>
          <w:szCs w:val="22"/>
        </w:rPr>
        <w:t>0,</w:t>
      </w:r>
      <w:r w:rsidR="00584936">
        <w:rPr>
          <w:rFonts w:asciiTheme="minorHAnsi" w:hAnsiTheme="minorHAnsi" w:cstheme="minorHAnsi"/>
          <w:sz w:val="22"/>
          <w:szCs w:val="22"/>
        </w:rPr>
        <w:t>08</w:t>
      </w:r>
      <w:r w:rsidR="00557C48" w:rsidRPr="00A75228">
        <w:rPr>
          <w:rFonts w:asciiTheme="minorHAnsi" w:hAnsiTheme="minorHAnsi" w:cstheme="minorHAnsi"/>
          <w:sz w:val="22"/>
          <w:szCs w:val="22"/>
        </w:rPr>
        <w:t xml:space="preserve"> S/</w:t>
      </w:r>
      <w:proofErr w:type="spellStart"/>
      <w:r w:rsidR="00557C48" w:rsidRPr="00A75228">
        <w:rPr>
          <w:rFonts w:asciiTheme="minorHAnsi" w:hAnsiTheme="minorHAnsi" w:cstheme="minorHAnsi"/>
          <w:sz w:val="22"/>
          <w:szCs w:val="22"/>
        </w:rPr>
        <w:t>Gln</w:t>
      </w:r>
      <w:proofErr w:type="spellEnd"/>
      <w:r w:rsidR="00557C48" w:rsidRPr="00A75228">
        <w:rPr>
          <w:rFonts w:asciiTheme="minorHAnsi" w:hAnsiTheme="minorHAnsi" w:cstheme="minorHAnsi"/>
          <w:sz w:val="22"/>
          <w:szCs w:val="22"/>
        </w:rPr>
        <w:t>)</w:t>
      </w:r>
      <w:r w:rsidR="00246F93">
        <w:rPr>
          <w:rFonts w:asciiTheme="minorHAnsi" w:hAnsiTheme="minorHAnsi" w:cstheme="minorHAnsi"/>
          <w:sz w:val="22"/>
          <w:szCs w:val="22"/>
        </w:rPr>
        <w:t xml:space="preserve"> y los residuales R6 </w:t>
      </w:r>
      <w:r w:rsidR="00246F93" w:rsidRPr="00A75228">
        <w:rPr>
          <w:rFonts w:asciiTheme="minorHAnsi" w:hAnsiTheme="minorHAnsi" w:cstheme="minorHAnsi"/>
          <w:sz w:val="22"/>
          <w:szCs w:val="22"/>
        </w:rPr>
        <w:t>(</w:t>
      </w:r>
      <w:r w:rsidR="00A16F9F">
        <w:rPr>
          <w:rFonts w:asciiTheme="minorHAnsi" w:hAnsiTheme="minorHAnsi" w:cstheme="minorHAnsi"/>
          <w:sz w:val="22"/>
          <w:szCs w:val="22"/>
        </w:rPr>
        <w:t>-</w:t>
      </w:r>
      <w:r w:rsidR="00246F93" w:rsidRPr="00A75228">
        <w:rPr>
          <w:rFonts w:asciiTheme="minorHAnsi" w:hAnsiTheme="minorHAnsi" w:cstheme="minorHAnsi"/>
          <w:sz w:val="22"/>
          <w:szCs w:val="22"/>
        </w:rPr>
        <w:t>0,</w:t>
      </w:r>
      <w:r w:rsidR="00A16F9F">
        <w:rPr>
          <w:rFonts w:asciiTheme="minorHAnsi" w:hAnsiTheme="minorHAnsi" w:cstheme="minorHAnsi"/>
          <w:sz w:val="22"/>
          <w:szCs w:val="22"/>
        </w:rPr>
        <w:t>1</w:t>
      </w:r>
      <w:r w:rsidR="00584936">
        <w:rPr>
          <w:rFonts w:asciiTheme="minorHAnsi" w:hAnsiTheme="minorHAnsi" w:cstheme="minorHAnsi"/>
          <w:sz w:val="22"/>
          <w:szCs w:val="22"/>
        </w:rPr>
        <w:t>4</w:t>
      </w:r>
      <w:r w:rsidR="00246F93" w:rsidRPr="00A75228">
        <w:rPr>
          <w:rFonts w:asciiTheme="minorHAnsi" w:hAnsiTheme="minorHAnsi" w:cstheme="minorHAnsi"/>
          <w:sz w:val="22"/>
          <w:szCs w:val="22"/>
        </w:rPr>
        <w:t xml:space="preserve"> S/</w:t>
      </w:r>
      <w:proofErr w:type="spellStart"/>
      <w:r w:rsidR="00246F93" w:rsidRPr="00A75228">
        <w:rPr>
          <w:rFonts w:asciiTheme="minorHAnsi" w:hAnsiTheme="minorHAnsi" w:cstheme="minorHAnsi"/>
          <w:sz w:val="22"/>
          <w:szCs w:val="22"/>
        </w:rPr>
        <w:t>Gln</w:t>
      </w:r>
      <w:proofErr w:type="spellEnd"/>
      <w:r w:rsidR="00246F93" w:rsidRPr="00A75228">
        <w:rPr>
          <w:rFonts w:asciiTheme="minorHAnsi" w:hAnsiTheme="minorHAnsi" w:cstheme="minorHAnsi"/>
          <w:sz w:val="22"/>
          <w:szCs w:val="22"/>
        </w:rPr>
        <w:t>)</w:t>
      </w:r>
      <w:r w:rsidR="00246F93">
        <w:rPr>
          <w:rFonts w:asciiTheme="minorHAnsi" w:hAnsiTheme="minorHAnsi" w:cstheme="minorHAnsi"/>
          <w:sz w:val="22"/>
          <w:szCs w:val="22"/>
        </w:rPr>
        <w:t xml:space="preserve"> y R500 </w:t>
      </w:r>
      <w:r w:rsidR="00246F93" w:rsidRPr="00A75228">
        <w:rPr>
          <w:rFonts w:asciiTheme="minorHAnsi" w:hAnsiTheme="minorHAnsi" w:cstheme="minorHAnsi"/>
          <w:sz w:val="22"/>
          <w:szCs w:val="22"/>
        </w:rPr>
        <w:t>(</w:t>
      </w:r>
      <w:r w:rsidR="00A16F9F">
        <w:rPr>
          <w:rFonts w:asciiTheme="minorHAnsi" w:hAnsiTheme="minorHAnsi" w:cstheme="minorHAnsi"/>
          <w:sz w:val="22"/>
          <w:szCs w:val="22"/>
        </w:rPr>
        <w:t>-</w:t>
      </w:r>
      <w:r w:rsidR="00246F93" w:rsidRPr="00A75228">
        <w:rPr>
          <w:rFonts w:asciiTheme="minorHAnsi" w:hAnsiTheme="minorHAnsi" w:cstheme="minorHAnsi"/>
          <w:sz w:val="22"/>
          <w:szCs w:val="22"/>
        </w:rPr>
        <w:t>0,</w:t>
      </w:r>
      <w:r w:rsidR="00A16F9F">
        <w:rPr>
          <w:rFonts w:asciiTheme="minorHAnsi" w:hAnsiTheme="minorHAnsi" w:cstheme="minorHAnsi"/>
          <w:sz w:val="22"/>
          <w:szCs w:val="22"/>
        </w:rPr>
        <w:t>1</w:t>
      </w:r>
      <w:r w:rsidR="00584936">
        <w:rPr>
          <w:rFonts w:asciiTheme="minorHAnsi" w:hAnsiTheme="minorHAnsi" w:cstheme="minorHAnsi"/>
          <w:sz w:val="22"/>
          <w:szCs w:val="22"/>
        </w:rPr>
        <w:t>5</w:t>
      </w:r>
      <w:r w:rsidR="00246F93" w:rsidRPr="00A75228">
        <w:rPr>
          <w:rFonts w:asciiTheme="minorHAnsi" w:hAnsiTheme="minorHAnsi" w:cstheme="minorHAnsi"/>
          <w:sz w:val="22"/>
          <w:szCs w:val="22"/>
        </w:rPr>
        <w:t xml:space="preserve"> S/</w:t>
      </w:r>
      <w:proofErr w:type="spellStart"/>
      <w:r w:rsidR="00246F93" w:rsidRPr="00A75228">
        <w:rPr>
          <w:rFonts w:asciiTheme="minorHAnsi" w:hAnsiTheme="minorHAnsi" w:cstheme="minorHAnsi"/>
          <w:sz w:val="22"/>
          <w:szCs w:val="22"/>
        </w:rPr>
        <w:t>Gln</w:t>
      </w:r>
      <w:proofErr w:type="spellEnd"/>
      <w:r w:rsidR="00246F93" w:rsidRPr="00A75228">
        <w:rPr>
          <w:rFonts w:asciiTheme="minorHAnsi" w:hAnsiTheme="minorHAnsi" w:cstheme="minorHAnsi"/>
          <w:sz w:val="22"/>
          <w:szCs w:val="22"/>
        </w:rPr>
        <w:t>)</w:t>
      </w:r>
      <w:r w:rsidR="00FA3CC3">
        <w:rPr>
          <w:rFonts w:asciiTheme="minorHAnsi" w:hAnsiTheme="minorHAnsi" w:cstheme="minorHAnsi"/>
          <w:sz w:val="22"/>
          <w:szCs w:val="22"/>
          <w:lang w:val="es-PE"/>
        </w:rPr>
        <w:t>.</w:t>
      </w:r>
    </w:p>
    <w:p w14:paraId="1A58C23B" w14:textId="12D59679" w:rsidR="004B78EA" w:rsidRDefault="004B78EA" w:rsidP="004B78EA">
      <w:pPr>
        <w:pStyle w:val="Prrafodelista"/>
        <w:rPr>
          <w:rFonts w:asciiTheme="minorHAnsi" w:hAnsiTheme="minorHAnsi" w:cstheme="minorHAnsi"/>
          <w:sz w:val="22"/>
          <w:szCs w:val="22"/>
        </w:rPr>
      </w:pPr>
    </w:p>
    <w:p w14:paraId="26FA6CF3" w14:textId="70325EF5" w:rsidR="00DE7674" w:rsidRDefault="00DE7674" w:rsidP="004B78EA">
      <w:pPr>
        <w:pStyle w:val="Prrafodelista"/>
        <w:rPr>
          <w:rFonts w:asciiTheme="minorHAnsi" w:hAnsiTheme="minorHAnsi" w:cstheme="minorHAnsi"/>
          <w:sz w:val="22"/>
          <w:szCs w:val="22"/>
        </w:rPr>
      </w:pPr>
    </w:p>
    <w:p w14:paraId="3B70CE23" w14:textId="77777777" w:rsidR="00DE7674" w:rsidRDefault="00DE7674" w:rsidP="00500CF0">
      <w:pPr>
        <w:pStyle w:val="Prrafodelista"/>
        <w:rPr>
          <w:rFonts w:asciiTheme="minorHAnsi" w:hAnsiTheme="minorHAnsi" w:cstheme="minorHAnsi"/>
          <w:sz w:val="22"/>
          <w:szCs w:val="22"/>
        </w:rPr>
      </w:pPr>
    </w:p>
    <w:p w14:paraId="079A93BE" w14:textId="77777777" w:rsidR="00A16F9F" w:rsidRDefault="00A16F9F" w:rsidP="00500CF0">
      <w:pPr>
        <w:pStyle w:val="Prrafodelista"/>
        <w:rPr>
          <w:rFonts w:asciiTheme="minorHAnsi" w:hAnsiTheme="minorHAnsi" w:cstheme="minorHAnsi"/>
          <w:sz w:val="22"/>
          <w:szCs w:val="22"/>
        </w:rPr>
      </w:pPr>
    </w:p>
    <w:p w14:paraId="5C19694C" w14:textId="77777777" w:rsidR="00A16F9F" w:rsidRDefault="00A16F9F" w:rsidP="00500CF0">
      <w:pPr>
        <w:pStyle w:val="Prrafodelista"/>
        <w:rPr>
          <w:rFonts w:asciiTheme="minorHAnsi" w:hAnsiTheme="minorHAnsi" w:cstheme="minorHAnsi"/>
          <w:sz w:val="22"/>
          <w:szCs w:val="22"/>
        </w:rPr>
      </w:pPr>
    </w:p>
    <w:p w14:paraId="76727BF0" w14:textId="77777777" w:rsidR="00A16F9F" w:rsidRDefault="00A16F9F" w:rsidP="00500CF0">
      <w:pPr>
        <w:pStyle w:val="Prrafodelista"/>
        <w:rPr>
          <w:rFonts w:asciiTheme="minorHAnsi" w:hAnsiTheme="minorHAnsi" w:cstheme="minorHAnsi"/>
          <w:sz w:val="22"/>
          <w:szCs w:val="22"/>
        </w:rPr>
      </w:pPr>
    </w:p>
    <w:p w14:paraId="06F6E20C" w14:textId="77777777" w:rsidR="00A16F9F" w:rsidRDefault="00A16F9F" w:rsidP="00500CF0">
      <w:pPr>
        <w:pStyle w:val="Prrafodelista"/>
        <w:rPr>
          <w:rFonts w:asciiTheme="minorHAnsi" w:hAnsiTheme="minorHAnsi" w:cstheme="minorHAnsi"/>
          <w:sz w:val="22"/>
          <w:szCs w:val="22"/>
        </w:rPr>
      </w:pPr>
    </w:p>
    <w:p w14:paraId="6FFCA3EC" w14:textId="77777777" w:rsidR="00A16F9F" w:rsidRDefault="00A16F9F" w:rsidP="00500CF0">
      <w:pPr>
        <w:pStyle w:val="Prrafodelista"/>
        <w:rPr>
          <w:rFonts w:asciiTheme="minorHAnsi" w:hAnsiTheme="minorHAnsi" w:cstheme="minorHAnsi"/>
          <w:sz w:val="22"/>
          <w:szCs w:val="22"/>
        </w:rPr>
      </w:pPr>
    </w:p>
    <w:p w14:paraId="35AB8ABC" w14:textId="77777777" w:rsidR="00A16F9F" w:rsidRDefault="00A16F9F" w:rsidP="00500CF0">
      <w:pPr>
        <w:pStyle w:val="Prrafodelista"/>
        <w:rPr>
          <w:rFonts w:asciiTheme="minorHAnsi" w:hAnsiTheme="minorHAnsi" w:cstheme="minorHAnsi"/>
          <w:sz w:val="22"/>
          <w:szCs w:val="22"/>
        </w:rPr>
      </w:pPr>
    </w:p>
    <w:p w14:paraId="4D4C4573" w14:textId="77777777" w:rsidR="00A16F9F" w:rsidRDefault="00A16F9F" w:rsidP="00500CF0">
      <w:pPr>
        <w:pStyle w:val="Prrafodelista"/>
        <w:rPr>
          <w:rFonts w:asciiTheme="minorHAnsi" w:hAnsiTheme="minorHAnsi" w:cstheme="minorHAnsi"/>
          <w:sz w:val="22"/>
          <w:szCs w:val="22"/>
        </w:rPr>
      </w:pPr>
    </w:p>
    <w:p w14:paraId="6614B7CD" w14:textId="09871523" w:rsidR="00A16F9F" w:rsidRDefault="00A16F9F" w:rsidP="00500CF0">
      <w:pPr>
        <w:pStyle w:val="Prrafodelista"/>
        <w:rPr>
          <w:rFonts w:asciiTheme="minorHAnsi" w:hAnsiTheme="minorHAnsi" w:cstheme="minorHAnsi"/>
          <w:sz w:val="22"/>
          <w:szCs w:val="22"/>
        </w:rPr>
      </w:pPr>
    </w:p>
    <w:p w14:paraId="1E42A33A" w14:textId="7D7CB4CB" w:rsidR="00584936" w:rsidRDefault="00584936" w:rsidP="00500CF0">
      <w:pPr>
        <w:pStyle w:val="Prrafodelista"/>
        <w:rPr>
          <w:rFonts w:asciiTheme="minorHAnsi" w:hAnsiTheme="minorHAnsi" w:cstheme="minorHAnsi"/>
          <w:sz w:val="22"/>
          <w:szCs w:val="22"/>
        </w:rPr>
      </w:pPr>
    </w:p>
    <w:p w14:paraId="3430CFF3" w14:textId="4FA66F06" w:rsidR="00584936" w:rsidRDefault="00584936" w:rsidP="00500CF0">
      <w:pPr>
        <w:pStyle w:val="Prrafodelista"/>
        <w:rPr>
          <w:rFonts w:asciiTheme="minorHAnsi" w:hAnsiTheme="minorHAnsi" w:cstheme="minorHAnsi"/>
          <w:sz w:val="22"/>
          <w:szCs w:val="22"/>
        </w:rPr>
      </w:pPr>
    </w:p>
    <w:p w14:paraId="3EFE198A" w14:textId="77777777" w:rsidR="00584936" w:rsidRDefault="00584936" w:rsidP="00500CF0">
      <w:pPr>
        <w:pStyle w:val="Prrafodelista"/>
        <w:rPr>
          <w:rFonts w:asciiTheme="minorHAnsi" w:hAnsiTheme="minorHAnsi" w:cstheme="minorHAnsi"/>
          <w:sz w:val="22"/>
          <w:szCs w:val="22"/>
        </w:rPr>
      </w:pPr>
    </w:p>
    <w:p w14:paraId="712A82DB" w14:textId="77777777" w:rsidR="00A16F9F" w:rsidRDefault="00A16F9F" w:rsidP="00500CF0">
      <w:pPr>
        <w:pStyle w:val="Prrafodelista"/>
        <w:rPr>
          <w:rFonts w:asciiTheme="minorHAnsi" w:hAnsiTheme="minorHAnsi" w:cstheme="minorHAnsi"/>
          <w:sz w:val="22"/>
          <w:szCs w:val="22"/>
        </w:rPr>
      </w:pPr>
    </w:p>
    <w:p w14:paraId="0246088E" w14:textId="77777777" w:rsidR="00A16F9F" w:rsidRDefault="00A16F9F" w:rsidP="00500CF0">
      <w:pPr>
        <w:pStyle w:val="Prrafodelista"/>
        <w:rPr>
          <w:rFonts w:asciiTheme="minorHAnsi" w:hAnsiTheme="minorHAnsi" w:cstheme="minorHAnsi"/>
          <w:sz w:val="22"/>
          <w:szCs w:val="22"/>
        </w:rPr>
      </w:pPr>
    </w:p>
    <w:p w14:paraId="7856B9EC" w14:textId="77777777" w:rsidR="00A16F9F" w:rsidRDefault="00A16F9F" w:rsidP="00500CF0">
      <w:pPr>
        <w:pStyle w:val="Prrafodelista"/>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proofErr w:type="spellStart"/>
      <w:r w:rsidRPr="003D69FC">
        <w:rPr>
          <w:rFonts w:asciiTheme="minorHAnsi" w:hAnsiTheme="minorHAnsi" w:cstheme="minorHAnsi"/>
          <w:sz w:val="22"/>
          <w:szCs w:val="22"/>
        </w:rPr>
        <w:t>N°</w:t>
      </w:r>
      <w:proofErr w:type="spellEnd"/>
      <w:r w:rsidRPr="003D69FC">
        <w:rPr>
          <w:rFonts w:asciiTheme="minorHAnsi" w:hAnsiTheme="minorHAnsi" w:cstheme="minorHAnsi"/>
          <w:sz w:val="22"/>
          <w:szCs w:val="22"/>
        </w:rPr>
        <w:t xml:space="preserve">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 xml:space="preserve">grafica en el Anexo </w:t>
      </w:r>
      <w:proofErr w:type="spellStart"/>
      <w:r>
        <w:rPr>
          <w:rFonts w:asciiTheme="minorHAnsi" w:hAnsiTheme="minorHAnsi" w:cstheme="minorHAnsi"/>
          <w:sz w:val="22"/>
          <w:szCs w:val="22"/>
        </w:rPr>
        <w:t>N°</w:t>
      </w:r>
      <w:proofErr w:type="spellEnd"/>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2EC78D66" w:rsidR="00E53D92"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1359C019" w14:textId="6B480F2B"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3C07D35D"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13445BF2" w14:textId="77777777" w:rsidR="00DA0A03" w:rsidRDefault="00DA0A03"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512BAFD1" w:rsidR="00A6706E"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6A6391AA" w14:textId="0E70A1B0" w:rsidR="000264C9" w:rsidRDefault="000264C9" w:rsidP="00313709">
      <w:pPr>
        <w:jc w:val="both"/>
        <w:rPr>
          <w:rFonts w:asciiTheme="minorHAnsi" w:hAnsiTheme="minorHAnsi" w:cstheme="minorHAnsi"/>
          <w:sz w:val="22"/>
          <w:szCs w:val="22"/>
        </w:rPr>
      </w:pPr>
    </w:p>
    <w:p w14:paraId="11F79510" w14:textId="621E3C29" w:rsidR="00246F93" w:rsidRDefault="00246F93" w:rsidP="00313709">
      <w:pPr>
        <w:jc w:val="both"/>
        <w:rPr>
          <w:rFonts w:asciiTheme="minorHAnsi" w:hAnsiTheme="minorHAnsi" w:cstheme="minorHAnsi"/>
          <w:sz w:val="22"/>
          <w:szCs w:val="22"/>
        </w:rPr>
      </w:pPr>
    </w:p>
    <w:p w14:paraId="3CF6D752" w14:textId="64AF4A3D" w:rsidR="00246F93" w:rsidRDefault="00246F93" w:rsidP="00313709">
      <w:pPr>
        <w:jc w:val="both"/>
        <w:rPr>
          <w:rFonts w:asciiTheme="minorHAnsi" w:hAnsiTheme="minorHAnsi" w:cstheme="minorHAnsi"/>
          <w:sz w:val="22"/>
          <w:szCs w:val="22"/>
        </w:rPr>
      </w:pPr>
    </w:p>
    <w:p w14:paraId="33C0041E" w14:textId="686AB356" w:rsidR="00246F93" w:rsidRDefault="00246F93" w:rsidP="00313709">
      <w:pPr>
        <w:jc w:val="both"/>
        <w:rPr>
          <w:rFonts w:asciiTheme="minorHAnsi" w:hAnsiTheme="minorHAnsi" w:cstheme="minorHAnsi"/>
          <w:sz w:val="22"/>
          <w:szCs w:val="22"/>
        </w:rPr>
      </w:pPr>
    </w:p>
    <w:p w14:paraId="606ECC2C" w14:textId="159B9D56" w:rsidR="00246F93" w:rsidRDefault="00246F93" w:rsidP="00313709">
      <w:pPr>
        <w:jc w:val="both"/>
        <w:rPr>
          <w:rFonts w:asciiTheme="minorHAnsi" w:hAnsiTheme="minorHAnsi" w:cstheme="minorHAnsi"/>
          <w:sz w:val="22"/>
          <w:szCs w:val="22"/>
        </w:rPr>
      </w:pPr>
    </w:p>
    <w:p w14:paraId="0DEFAE8F" w14:textId="77777777" w:rsidR="00246F93" w:rsidRDefault="00246F93" w:rsidP="00313709">
      <w:pPr>
        <w:jc w:val="both"/>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68171A31" w14:textId="3E7A0C20"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584936">
        <w:rPr>
          <w:rFonts w:asciiTheme="minorHAnsi" w:hAnsiTheme="minorHAnsi" w:cstheme="minorHAnsi"/>
          <w:sz w:val="22"/>
          <w:szCs w:val="22"/>
        </w:rPr>
        <w:t>13</w:t>
      </w:r>
      <w:r w:rsidR="00336251" w:rsidRPr="00336251">
        <w:rPr>
          <w:rFonts w:asciiTheme="minorHAnsi" w:hAnsiTheme="minorHAnsi" w:cstheme="minorHAnsi"/>
          <w:sz w:val="22"/>
          <w:szCs w:val="22"/>
        </w:rPr>
        <w:t>/</w:t>
      </w:r>
      <w:r w:rsidR="001457B2">
        <w:rPr>
          <w:rFonts w:asciiTheme="minorHAnsi" w:hAnsiTheme="minorHAnsi" w:cstheme="minorHAnsi"/>
          <w:sz w:val="22"/>
          <w:szCs w:val="22"/>
        </w:rPr>
        <w:t>0</w:t>
      </w:r>
      <w:r w:rsidR="00A16F9F">
        <w:rPr>
          <w:rFonts w:asciiTheme="minorHAnsi" w:hAnsiTheme="minorHAnsi" w:cstheme="minorHAnsi"/>
          <w:sz w:val="22"/>
          <w:szCs w:val="22"/>
        </w:rPr>
        <w:t>5</w:t>
      </w:r>
      <w:r w:rsidR="00336251" w:rsidRPr="00336251">
        <w:rPr>
          <w:rFonts w:asciiTheme="minorHAnsi" w:hAnsiTheme="minorHAnsi" w:cstheme="minorHAnsi"/>
          <w:sz w:val="22"/>
          <w:szCs w:val="22"/>
        </w:rPr>
        <w:t>/202</w:t>
      </w:r>
      <w:r w:rsidR="003E1433">
        <w:rPr>
          <w:rFonts w:asciiTheme="minorHAnsi" w:hAnsiTheme="minorHAnsi" w:cstheme="minorHAnsi"/>
          <w:sz w:val="22"/>
          <w:szCs w:val="22"/>
        </w:rPr>
        <w:t>4</w:t>
      </w:r>
      <w:r w:rsidR="00336251" w:rsidRPr="00336251">
        <w:rPr>
          <w:rFonts w:asciiTheme="minorHAnsi" w:hAnsiTheme="minorHAnsi" w:cstheme="minorHAnsi"/>
          <w:sz w:val="22"/>
          <w:szCs w:val="22"/>
        </w:rPr>
        <w:t xml:space="preserve"> y el </w:t>
      </w:r>
      <w:r w:rsidR="00584936">
        <w:rPr>
          <w:rFonts w:asciiTheme="minorHAnsi" w:hAnsiTheme="minorHAnsi" w:cstheme="minorHAnsi"/>
          <w:sz w:val="22"/>
          <w:szCs w:val="22"/>
        </w:rPr>
        <w:t>24</w:t>
      </w:r>
      <w:r w:rsidR="00336251" w:rsidRPr="00336251">
        <w:rPr>
          <w:rFonts w:asciiTheme="minorHAnsi" w:hAnsiTheme="minorHAnsi" w:cstheme="minorHAnsi"/>
          <w:sz w:val="22"/>
          <w:szCs w:val="22"/>
        </w:rPr>
        <w:t>/</w:t>
      </w:r>
      <w:r w:rsidR="0003140D">
        <w:rPr>
          <w:rFonts w:asciiTheme="minorHAnsi" w:hAnsiTheme="minorHAnsi" w:cstheme="minorHAnsi"/>
          <w:sz w:val="22"/>
          <w:szCs w:val="22"/>
        </w:rPr>
        <w:t>0</w:t>
      </w:r>
      <w:r w:rsidR="00DE7674">
        <w:rPr>
          <w:rFonts w:asciiTheme="minorHAnsi" w:hAnsiTheme="minorHAnsi" w:cstheme="minorHAnsi"/>
          <w:sz w:val="22"/>
          <w:szCs w:val="22"/>
        </w:rPr>
        <w:t>5</w:t>
      </w:r>
      <w:r w:rsidR="00336251" w:rsidRPr="00336251">
        <w:rPr>
          <w:rFonts w:asciiTheme="minorHAnsi" w:hAnsiTheme="minorHAnsi" w:cstheme="minorHAnsi"/>
          <w:sz w:val="22"/>
          <w:szCs w:val="22"/>
        </w:rPr>
        <w:t>/202</w:t>
      </w:r>
      <w:r w:rsidR="0003140D">
        <w:rPr>
          <w:rFonts w:asciiTheme="minorHAnsi" w:hAnsiTheme="minorHAnsi" w:cstheme="minorHAnsi"/>
          <w:sz w:val="22"/>
          <w:szCs w:val="22"/>
        </w:rPr>
        <w:t>4</w:t>
      </w:r>
      <w:r>
        <w:rPr>
          <w:rFonts w:asciiTheme="minorHAnsi" w:hAnsiTheme="minorHAnsi" w:cstheme="minorHAnsi"/>
          <w:sz w:val="22"/>
          <w:szCs w:val="22"/>
        </w:rPr>
        <w:t xml:space="preserve">, se muestra en la Gráfica </w:t>
      </w:r>
      <w:proofErr w:type="spellStart"/>
      <w:r>
        <w:rPr>
          <w:rFonts w:asciiTheme="minorHAnsi" w:hAnsiTheme="minorHAnsi" w:cstheme="minorHAnsi"/>
          <w:sz w:val="22"/>
          <w:szCs w:val="22"/>
        </w:rPr>
        <w:t>N°</w:t>
      </w:r>
      <w:proofErr w:type="spellEnd"/>
      <w:r w:rsidR="00E37B1A">
        <w:rPr>
          <w:rFonts w:asciiTheme="minorHAnsi" w:hAnsiTheme="minorHAnsi" w:cstheme="minorHAnsi"/>
          <w:sz w:val="22"/>
          <w:szCs w:val="22"/>
        </w:rPr>
        <w:t xml:space="preserve"> </w:t>
      </w:r>
      <w:r w:rsidR="002C3713">
        <w:rPr>
          <w:rFonts w:asciiTheme="minorHAnsi" w:hAnsiTheme="minorHAnsi" w:cstheme="minorHAnsi"/>
          <w:sz w:val="22"/>
          <w:szCs w:val="22"/>
        </w:rPr>
        <w:t>3</w:t>
      </w:r>
      <w:r>
        <w:rPr>
          <w:rFonts w:asciiTheme="minorHAnsi" w:hAnsiTheme="minorHAnsi" w:cstheme="minorHAnsi"/>
          <w:sz w:val="22"/>
          <w:szCs w:val="22"/>
        </w:rPr>
        <w:t>.</w:t>
      </w:r>
    </w:p>
    <w:p w14:paraId="179751A3" w14:textId="77777777" w:rsidR="00713C2F" w:rsidRDefault="00713C2F" w:rsidP="00A86191">
      <w:pPr>
        <w:rPr>
          <w:rFonts w:ascii="Calibri" w:hAnsi="Calibri" w:cs="Arial"/>
          <w:b/>
          <w:bCs/>
          <w:i/>
          <w:sz w:val="22"/>
          <w:szCs w:val="22"/>
          <w:lang w:eastAsia="es-PE"/>
        </w:rPr>
      </w:pPr>
    </w:p>
    <w:p w14:paraId="086D8755" w14:textId="3EB10491"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 xml:space="preserve">GRÁFICA </w:t>
      </w:r>
      <w:proofErr w:type="spellStart"/>
      <w:r>
        <w:rPr>
          <w:rFonts w:ascii="Calibri" w:hAnsi="Calibri" w:cs="Arial"/>
          <w:b/>
          <w:bCs/>
          <w:i/>
          <w:sz w:val="22"/>
          <w:szCs w:val="22"/>
          <w:lang w:eastAsia="es-PE"/>
        </w:rPr>
        <w:t>N°</w:t>
      </w:r>
      <w:proofErr w:type="spellEnd"/>
      <w:r w:rsidR="00E37B1A">
        <w:rPr>
          <w:rFonts w:ascii="Calibri" w:hAnsi="Calibri" w:cs="Arial"/>
          <w:b/>
          <w:bCs/>
          <w:i/>
          <w:sz w:val="22"/>
          <w:szCs w:val="22"/>
          <w:lang w:eastAsia="es-PE"/>
        </w:rPr>
        <w:t xml:space="preserve"> </w:t>
      </w:r>
      <w:r w:rsidR="002C3713">
        <w:rPr>
          <w:rFonts w:ascii="Calibri" w:hAnsi="Calibri" w:cs="Arial"/>
          <w:b/>
          <w:bCs/>
          <w:i/>
          <w:sz w:val="22"/>
          <w:szCs w:val="22"/>
          <w:lang w:eastAsia="es-PE"/>
        </w:rPr>
        <w:t>3</w:t>
      </w:r>
      <w:r>
        <w:rPr>
          <w:rFonts w:ascii="Calibri" w:hAnsi="Calibri" w:cs="Arial"/>
          <w:b/>
          <w:bCs/>
          <w:i/>
          <w:sz w:val="22"/>
          <w:szCs w:val="22"/>
          <w:lang w:eastAsia="es-PE"/>
        </w:rPr>
        <w:t xml:space="preserve">: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A16F9F">
        <w:rPr>
          <w:rFonts w:ascii="Calibri" w:hAnsi="Calibri" w:cs="Arial"/>
          <w:b/>
          <w:bCs/>
          <w:i/>
          <w:sz w:val="22"/>
          <w:szCs w:val="22"/>
          <w:lang w:eastAsia="es-PE"/>
        </w:rPr>
        <w:t>2</w:t>
      </w:r>
      <w:r w:rsidR="00ED21AF">
        <w:rPr>
          <w:rFonts w:ascii="Calibri" w:hAnsi="Calibri" w:cs="Arial"/>
          <w:b/>
          <w:bCs/>
          <w:i/>
          <w:sz w:val="22"/>
          <w:szCs w:val="22"/>
          <w:lang w:eastAsia="es-PE"/>
        </w:rPr>
        <w:t>7</w:t>
      </w:r>
      <w:r>
        <w:rPr>
          <w:rFonts w:ascii="Calibri" w:hAnsi="Calibri" w:cs="Arial"/>
          <w:b/>
          <w:bCs/>
          <w:i/>
          <w:sz w:val="22"/>
          <w:szCs w:val="22"/>
          <w:lang w:eastAsia="es-PE"/>
        </w:rPr>
        <w:t>-</w:t>
      </w:r>
      <w:r w:rsidR="00FF75D8">
        <w:rPr>
          <w:rFonts w:ascii="Calibri" w:hAnsi="Calibri" w:cs="Arial"/>
          <w:b/>
          <w:bCs/>
          <w:i/>
          <w:sz w:val="22"/>
          <w:szCs w:val="22"/>
          <w:lang w:eastAsia="es-PE"/>
        </w:rPr>
        <w:t>0</w:t>
      </w:r>
      <w:r w:rsidR="00DE7674">
        <w:rPr>
          <w:rFonts w:ascii="Calibri" w:hAnsi="Calibri" w:cs="Arial"/>
          <w:b/>
          <w:bCs/>
          <w:i/>
          <w:sz w:val="22"/>
          <w:szCs w:val="22"/>
          <w:lang w:eastAsia="es-PE"/>
        </w:rPr>
        <w:t>5</w:t>
      </w:r>
      <w:r w:rsidR="003D6E7D">
        <w:rPr>
          <w:rFonts w:ascii="Calibri" w:hAnsi="Calibri" w:cs="Arial"/>
          <w:b/>
          <w:bCs/>
          <w:i/>
          <w:sz w:val="22"/>
          <w:szCs w:val="22"/>
          <w:lang w:eastAsia="es-PE"/>
        </w:rPr>
        <w:t>-</w:t>
      </w:r>
      <w:r>
        <w:rPr>
          <w:rFonts w:ascii="Calibri" w:hAnsi="Calibri" w:cs="Arial"/>
          <w:b/>
          <w:bCs/>
          <w:i/>
          <w:sz w:val="22"/>
          <w:szCs w:val="22"/>
          <w:lang w:eastAsia="es-PE"/>
        </w:rPr>
        <w:t>2</w:t>
      </w:r>
      <w:r w:rsidR="00FF75D8">
        <w:rPr>
          <w:rFonts w:ascii="Calibri" w:hAnsi="Calibri" w:cs="Arial"/>
          <w:b/>
          <w:bCs/>
          <w:i/>
          <w:sz w:val="22"/>
          <w:szCs w:val="22"/>
          <w:lang w:eastAsia="es-PE"/>
        </w:rPr>
        <w:t>4</w:t>
      </w:r>
      <w:r w:rsidRPr="00884871">
        <w:rPr>
          <w:rFonts w:ascii="Calibri" w:hAnsi="Calibri" w:cs="Arial"/>
          <w:b/>
          <w:bCs/>
          <w:i/>
          <w:sz w:val="22"/>
          <w:szCs w:val="22"/>
          <w:lang w:eastAsia="es-PE"/>
        </w:rPr>
        <w:t>, en %</w:t>
      </w:r>
    </w:p>
    <w:p w14:paraId="5A8F05F6" w14:textId="516AE954" w:rsidR="00A75228" w:rsidRPr="00CC2A8A" w:rsidRDefault="00ED21AF" w:rsidP="00336251">
      <w:pPr>
        <w:pBdr>
          <w:top w:val="single" w:sz="4" w:space="1" w:color="auto"/>
          <w:bottom w:val="single" w:sz="4" w:space="1" w:color="auto"/>
        </w:pBdr>
        <w:jc w:val="center"/>
        <w:rPr>
          <w:rFonts w:ascii="Calibri" w:hAnsi="Calibri" w:cs="Arial"/>
          <w:bCs/>
          <w:sz w:val="32"/>
          <w:szCs w:val="32"/>
        </w:rPr>
      </w:pPr>
      <w:r w:rsidRPr="009F2E7C">
        <w:rPr>
          <w:noProof/>
        </w:rPr>
        <w:drawing>
          <wp:inline distT="0" distB="0" distL="0" distR="0" wp14:anchorId="0D86253E" wp14:editId="6A50C8EA">
            <wp:extent cx="5490845" cy="2916555"/>
            <wp:effectExtent l="0" t="0" r="0" b="0"/>
            <wp:docPr id="8504803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480352" name=""/>
                    <pic:cNvPicPr/>
                  </pic:nvPicPr>
                  <pic:blipFill>
                    <a:blip r:embed="rId17"/>
                    <a:stretch>
                      <a:fillRect/>
                    </a:stretch>
                  </pic:blipFill>
                  <pic:spPr>
                    <a:xfrm>
                      <a:off x="0" y="0"/>
                      <a:ext cx="5490845" cy="2916555"/>
                    </a:xfrm>
                    <a:prstGeom prst="rect">
                      <a:avLst/>
                    </a:prstGeom>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44B61D3A" w14:textId="77777777" w:rsidR="00DE7674" w:rsidRDefault="00DE7674" w:rsidP="00AF3F44">
      <w:pPr>
        <w:jc w:val="both"/>
        <w:rPr>
          <w:rFonts w:asciiTheme="minorHAnsi" w:hAnsiTheme="minorHAnsi" w:cstheme="minorHAnsi"/>
          <w:sz w:val="22"/>
          <w:szCs w:val="22"/>
        </w:rPr>
      </w:pPr>
    </w:p>
    <w:p w14:paraId="5187EED7" w14:textId="71A0E675"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Default="00DA0A03" w:rsidP="00E812D9">
      <w:pPr>
        <w:jc w:val="both"/>
        <w:rPr>
          <w:rFonts w:asciiTheme="minorHAnsi" w:hAnsiTheme="minorHAnsi" w:cstheme="minorHAnsi"/>
          <w:sz w:val="22"/>
          <w:szCs w:val="22"/>
        </w:rPr>
      </w:pPr>
    </w:p>
    <w:p w14:paraId="100B6F80" w14:textId="61AC84AB"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 xml:space="preserve">En la Gráfica </w:t>
      </w:r>
      <w:proofErr w:type="spellStart"/>
      <w:r w:rsidRPr="00336251">
        <w:rPr>
          <w:rFonts w:asciiTheme="minorHAnsi" w:hAnsiTheme="minorHAnsi" w:cstheme="minorHAnsi"/>
          <w:sz w:val="22"/>
          <w:szCs w:val="22"/>
        </w:rPr>
        <w:t>N°</w:t>
      </w:r>
      <w:proofErr w:type="spellEnd"/>
      <w:r w:rsidR="0003140D">
        <w:rPr>
          <w:rFonts w:asciiTheme="minorHAnsi" w:hAnsiTheme="minorHAnsi" w:cstheme="minorHAnsi"/>
          <w:sz w:val="22"/>
          <w:szCs w:val="22"/>
        </w:rPr>
        <w:t xml:space="preserve"> </w:t>
      </w:r>
      <w:r w:rsidR="002C3713">
        <w:rPr>
          <w:rFonts w:asciiTheme="minorHAnsi" w:hAnsiTheme="minorHAnsi" w:cstheme="minorHAnsi"/>
          <w:sz w:val="22"/>
          <w:szCs w:val="22"/>
        </w:rPr>
        <w:t>3</w:t>
      </w:r>
      <w:r w:rsidRPr="00336251">
        <w:rPr>
          <w:rFonts w:asciiTheme="minorHAnsi" w:hAnsiTheme="minorHAnsi" w:cstheme="minorHAnsi"/>
          <w:sz w:val="22"/>
          <w:szCs w:val="22"/>
        </w:rPr>
        <w:t xml:space="preserve">, se aprecia que el Precio FOB se ubicó en </w:t>
      </w:r>
      <w:r w:rsidR="001457B2">
        <w:rPr>
          <w:rFonts w:asciiTheme="minorHAnsi" w:hAnsiTheme="minorHAnsi" w:cstheme="minorHAnsi"/>
          <w:sz w:val="22"/>
          <w:szCs w:val="22"/>
        </w:rPr>
        <w:t>7</w:t>
      </w:r>
      <w:r w:rsidR="00246F93">
        <w:rPr>
          <w:rFonts w:asciiTheme="minorHAnsi" w:hAnsiTheme="minorHAnsi" w:cstheme="minorHAnsi"/>
          <w:sz w:val="22"/>
          <w:szCs w:val="22"/>
        </w:rPr>
        <w:t>0</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8</w:t>
      </w:r>
      <w:r w:rsidR="00A16F9F">
        <w:rPr>
          <w:rFonts w:asciiTheme="minorHAnsi" w:hAnsiTheme="minorHAnsi" w:cstheme="minorHAnsi"/>
          <w:sz w:val="22"/>
          <w:szCs w:val="22"/>
        </w:rPr>
        <w:t>3</w:t>
      </w:r>
      <w:r w:rsidR="00893F38">
        <w:rPr>
          <w:rFonts w:asciiTheme="minorHAnsi" w:hAnsiTheme="minorHAnsi" w:cstheme="minorHAnsi"/>
          <w:sz w:val="22"/>
          <w:szCs w:val="22"/>
        </w:rPr>
        <w:t xml:space="preserve">% y </w:t>
      </w:r>
      <w:r w:rsidRPr="00336251">
        <w:rPr>
          <w:rFonts w:asciiTheme="minorHAnsi" w:hAnsiTheme="minorHAnsi" w:cstheme="minorHAnsi"/>
          <w:sz w:val="22"/>
          <w:szCs w:val="22"/>
        </w:rPr>
        <w:t>9</w:t>
      </w:r>
      <w:r w:rsidR="009368AF">
        <w:rPr>
          <w:rFonts w:asciiTheme="minorHAnsi" w:hAnsiTheme="minorHAnsi" w:cstheme="minorHAnsi"/>
          <w:sz w:val="22"/>
          <w:szCs w:val="22"/>
        </w:rPr>
        <w:t>1</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Etanol y Biodiesel B100</w:t>
      </w:r>
      <w:r w:rsidRPr="00336251">
        <w:rPr>
          <w:rFonts w:asciiTheme="minorHAnsi" w:hAnsiTheme="minorHAnsi" w:cstheme="minorHAnsi"/>
          <w:sz w:val="22"/>
          <w:szCs w:val="22"/>
        </w:rPr>
        <w:t xml:space="preserve">, </w:t>
      </w:r>
      <w:r w:rsidR="00F10B96">
        <w:rPr>
          <w:rFonts w:asciiTheme="minorHAnsi" w:hAnsiTheme="minorHAnsi" w:cstheme="minorHAnsi"/>
          <w:sz w:val="22"/>
          <w:szCs w:val="22"/>
        </w:rPr>
        <w:t>8</w:t>
      </w:r>
      <w:r w:rsidR="00FA3CC3">
        <w:rPr>
          <w:rFonts w:asciiTheme="minorHAnsi" w:hAnsiTheme="minorHAnsi" w:cstheme="minorHAnsi"/>
          <w:sz w:val="22"/>
          <w:szCs w:val="22"/>
        </w:rPr>
        <w:t>7</w:t>
      </w:r>
      <w:r w:rsidR="009A567C">
        <w:rPr>
          <w:rFonts w:asciiTheme="minorHAnsi" w:hAnsiTheme="minorHAnsi" w:cstheme="minorHAnsi"/>
          <w:sz w:val="22"/>
          <w:szCs w:val="22"/>
        </w:rPr>
        <w:t>%</w:t>
      </w:r>
      <w:r w:rsidR="00A057BA">
        <w:rPr>
          <w:rFonts w:asciiTheme="minorHAnsi" w:hAnsiTheme="minorHAnsi" w:cstheme="minorHAnsi"/>
          <w:sz w:val="22"/>
          <w:szCs w:val="22"/>
        </w:rPr>
        <w:t xml:space="preserve"> </w:t>
      </w:r>
      <w:r w:rsidRPr="00336251">
        <w:rPr>
          <w:rFonts w:asciiTheme="minorHAnsi" w:hAnsiTheme="minorHAnsi" w:cstheme="minorHAnsi"/>
          <w:sz w:val="22"/>
          <w:szCs w:val="22"/>
        </w:rPr>
        <w:t xml:space="preserve">del precio de los residuales R6 y R500; y fue igual o superior al </w:t>
      </w:r>
      <w:r w:rsidR="008B7962">
        <w:rPr>
          <w:rFonts w:asciiTheme="minorHAnsi" w:hAnsiTheme="minorHAnsi" w:cstheme="minorHAnsi"/>
          <w:sz w:val="22"/>
          <w:szCs w:val="22"/>
        </w:rPr>
        <w:t>8</w:t>
      </w:r>
      <w:r w:rsidR="009368AF">
        <w:rPr>
          <w:rFonts w:asciiTheme="minorHAnsi" w:hAnsiTheme="minorHAnsi" w:cstheme="minorHAnsi"/>
          <w:sz w:val="22"/>
          <w:szCs w:val="22"/>
        </w:rPr>
        <w:t>7</w:t>
      </w:r>
      <w:r w:rsidRPr="00336251">
        <w:rPr>
          <w:rFonts w:asciiTheme="minorHAnsi" w:hAnsiTheme="minorHAnsi" w:cstheme="minorHAnsi"/>
          <w:sz w:val="22"/>
          <w:szCs w:val="22"/>
        </w:rPr>
        <w:t>% del precio de referencia de los demás 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708E1C29"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 xml:space="preserve">A continuación, se presenta una descripción del cálculo del Precio FOB de los Combustibles, indicando los valores obtenidos para cada uno de sus componentes al </w:t>
      </w:r>
      <w:r w:rsidR="00A16F9F">
        <w:rPr>
          <w:rFonts w:asciiTheme="minorHAnsi" w:hAnsiTheme="minorHAnsi" w:cstheme="minorHAnsi"/>
          <w:sz w:val="22"/>
          <w:szCs w:val="22"/>
        </w:rPr>
        <w:t>2</w:t>
      </w:r>
      <w:r w:rsidR="00ED21AF">
        <w:rPr>
          <w:rFonts w:asciiTheme="minorHAnsi" w:hAnsiTheme="minorHAnsi" w:cstheme="minorHAnsi"/>
          <w:sz w:val="22"/>
          <w:szCs w:val="22"/>
        </w:rPr>
        <w:t>7</w:t>
      </w:r>
      <w:r>
        <w:rPr>
          <w:rFonts w:asciiTheme="minorHAnsi" w:hAnsiTheme="minorHAnsi" w:cstheme="minorHAnsi"/>
          <w:sz w:val="22"/>
          <w:szCs w:val="22"/>
        </w:rPr>
        <w:t xml:space="preserve"> de </w:t>
      </w:r>
      <w:r w:rsidR="001173C5">
        <w:rPr>
          <w:rFonts w:asciiTheme="minorHAnsi" w:hAnsiTheme="minorHAnsi" w:cstheme="minorHAnsi"/>
          <w:sz w:val="22"/>
          <w:szCs w:val="22"/>
        </w:rPr>
        <w:t>mayo</w:t>
      </w:r>
      <w:r w:rsidR="00C0422E">
        <w:rPr>
          <w:rFonts w:asciiTheme="minorHAnsi" w:hAnsiTheme="minorHAnsi" w:cstheme="minorHAnsi"/>
          <w:sz w:val="22"/>
          <w:szCs w:val="22"/>
        </w:rPr>
        <w:t xml:space="preserve"> de </w:t>
      </w:r>
      <w:r>
        <w:rPr>
          <w:rFonts w:asciiTheme="minorHAnsi" w:hAnsiTheme="minorHAnsi" w:cstheme="minorHAnsi"/>
          <w:sz w:val="22"/>
          <w:szCs w:val="22"/>
        </w:rPr>
        <w:t>202</w:t>
      </w:r>
      <w:r w:rsidR="008B7962">
        <w:rPr>
          <w:rFonts w:asciiTheme="minorHAnsi" w:hAnsiTheme="minorHAnsi" w:cstheme="minorHAnsi"/>
          <w:sz w:val="22"/>
          <w:szCs w:val="22"/>
        </w:rPr>
        <w:t>4</w:t>
      </w:r>
      <w:r w:rsidR="00FC618C">
        <w:rPr>
          <w:rFonts w:asciiTheme="minorHAnsi" w:hAnsiTheme="minorHAnsi" w:cstheme="minorHAnsi"/>
          <w:sz w:val="22"/>
          <w:szCs w:val="22"/>
        </w:rPr>
        <w:t xml:space="preserve">. </w:t>
      </w:r>
    </w:p>
    <w:p w14:paraId="6E940F2B" w14:textId="77777777" w:rsidR="009F7EDF" w:rsidRDefault="009F7EDF"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75A0AAF6"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1173C5">
        <w:rPr>
          <w:rFonts w:asciiTheme="minorHAnsi" w:hAnsiTheme="minorHAnsi" w:cstheme="minorHAnsi"/>
          <w:sz w:val="22"/>
          <w:szCs w:val="22"/>
        </w:rPr>
        <w:t>9</w:t>
      </w:r>
      <w:r w:rsidR="00A75228">
        <w:rPr>
          <w:rFonts w:asciiTheme="minorHAnsi" w:hAnsiTheme="minorHAnsi" w:cstheme="minorHAnsi"/>
          <w:sz w:val="22"/>
          <w:szCs w:val="22"/>
        </w:rPr>
        <w:t>,</w:t>
      </w:r>
      <w:r w:rsidR="00246F93">
        <w:rPr>
          <w:rFonts w:asciiTheme="minorHAnsi" w:hAnsiTheme="minorHAnsi" w:cstheme="minorHAnsi"/>
          <w:sz w:val="22"/>
          <w:szCs w:val="22"/>
        </w:rPr>
        <w:t>8</w:t>
      </w:r>
      <w:r w:rsidR="00ED21AF">
        <w:rPr>
          <w:rFonts w:asciiTheme="minorHAnsi" w:hAnsiTheme="minorHAnsi" w:cstheme="minorHAnsi"/>
          <w:sz w:val="22"/>
          <w:szCs w:val="22"/>
        </w:rPr>
        <w:t>8</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64C75C53" w:rsidR="00336251" w:rsidRPr="009F7EDF" w:rsidRDefault="00336251" w:rsidP="009F7EDF">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ED21AF">
        <w:rPr>
          <w:rFonts w:asciiTheme="minorHAnsi" w:hAnsiTheme="minorHAnsi" w:cstheme="minorHAnsi"/>
          <w:sz w:val="22"/>
          <w:szCs w:val="22"/>
          <w:lang w:val="en-US"/>
        </w:rPr>
        <w:t>9</w:t>
      </w:r>
      <w:r w:rsidR="00A75228">
        <w:rPr>
          <w:rFonts w:asciiTheme="minorHAnsi" w:hAnsiTheme="minorHAnsi" w:cstheme="minorHAnsi"/>
          <w:sz w:val="22"/>
          <w:szCs w:val="22"/>
          <w:lang w:val="en-US"/>
        </w:rPr>
        <w:t>,</w:t>
      </w:r>
      <w:r w:rsidR="00ED21AF">
        <w:rPr>
          <w:rFonts w:asciiTheme="minorHAnsi" w:hAnsiTheme="minorHAnsi" w:cstheme="minorHAnsi"/>
          <w:sz w:val="22"/>
          <w:szCs w:val="22"/>
          <w:lang w:val="en-US"/>
        </w:rPr>
        <w:t>88</w:t>
      </w:r>
      <w:r w:rsidR="00A75228">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246F93">
        <w:rPr>
          <w:rFonts w:asciiTheme="minorHAnsi" w:hAnsiTheme="minorHAnsi" w:cstheme="minorHAnsi"/>
          <w:sz w:val="22"/>
          <w:szCs w:val="22"/>
          <w:lang w:val="en-US"/>
        </w:rPr>
        <w:t>7</w:t>
      </w:r>
      <w:r w:rsidR="00397F02">
        <w:rPr>
          <w:rFonts w:asciiTheme="minorHAnsi" w:hAnsiTheme="minorHAnsi" w:cstheme="minorHAnsi"/>
          <w:sz w:val="22"/>
          <w:szCs w:val="22"/>
          <w:lang w:val="en-US"/>
        </w:rPr>
        <w:t>,</w:t>
      </w:r>
      <w:r w:rsidR="00ED21AF">
        <w:rPr>
          <w:rFonts w:asciiTheme="minorHAnsi" w:hAnsiTheme="minorHAnsi" w:cstheme="minorHAnsi"/>
          <w:sz w:val="22"/>
          <w:szCs w:val="22"/>
          <w:lang w:val="en-US"/>
        </w:rPr>
        <w:t>07</w:t>
      </w:r>
      <w:r w:rsidRPr="009F7EDF">
        <w:rPr>
          <w:rFonts w:asciiTheme="minorHAnsi" w:hAnsiTheme="minorHAnsi" w:cstheme="minorHAnsi"/>
          <w:sz w:val="22"/>
          <w:szCs w:val="22"/>
          <w:lang w:val="en-US"/>
        </w:rPr>
        <w:t xml:space="preserve"> cent$/</w:t>
      </w:r>
      <w:proofErr w:type="spellStart"/>
      <w:r w:rsidRPr="009F7EDF">
        <w:rPr>
          <w:rFonts w:asciiTheme="minorHAnsi" w:hAnsiTheme="minorHAnsi" w:cstheme="minorHAnsi"/>
          <w:sz w:val="22"/>
          <w:szCs w:val="22"/>
          <w:lang w:val="en-US"/>
        </w:rPr>
        <w:t>Galón</w:t>
      </w:r>
      <w:proofErr w:type="spellEnd"/>
    </w:p>
    <w:p w14:paraId="639B9F61" w14:textId="2CB56C3F"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ED21AF">
        <w:rPr>
          <w:rFonts w:asciiTheme="minorHAnsi" w:hAnsiTheme="minorHAnsi" w:cstheme="minorHAnsi"/>
          <w:sz w:val="22"/>
          <w:szCs w:val="22"/>
          <w:lang w:val="en-US"/>
        </w:rPr>
        <w:t>2</w:t>
      </w:r>
      <w:r w:rsidR="00397F02">
        <w:rPr>
          <w:rFonts w:asciiTheme="minorHAnsi" w:hAnsiTheme="minorHAnsi" w:cstheme="minorHAnsi"/>
          <w:sz w:val="22"/>
          <w:szCs w:val="22"/>
          <w:lang w:val="en-US"/>
        </w:rPr>
        <w:t>,</w:t>
      </w:r>
      <w:r w:rsidR="00ED21AF">
        <w:rPr>
          <w:rFonts w:asciiTheme="minorHAnsi" w:hAnsiTheme="minorHAnsi" w:cstheme="minorHAnsi"/>
          <w:sz w:val="22"/>
          <w:szCs w:val="22"/>
          <w:lang w:val="en-US"/>
        </w:rPr>
        <w:t>97</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160865E6"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B3115C">
        <w:rPr>
          <w:rFonts w:asciiTheme="minorHAnsi" w:hAnsiTheme="minorHAnsi" w:cstheme="minorHAnsi"/>
          <w:sz w:val="22"/>
          <w:szCs w:val="22"/>
        </w:rPr>
        <w:t>3</w:t>
      </w:r>
      <w:r w:rsidR="00336251">
        <w:rPr>
          <w:rFonts w:asciiTheme="minorHAnsi" w:hAnsiTheme="minorHAnsi" w:cstheme="minorHAnsi"/>
          <w:sz w:val="22"/>
          <w:szCs w:val="22"/>
        </w:rPr>
        <w:t>,</w:t>
      </w:r>
      <w:r w:rsidR="00ED21AF">
        <w:rPr>
          <w:rFonts w:asciiTheme="minorHAnsi" w:hAnsiTheme="minorHAnsi" w:cstheme="minorHAnsi"/>
          <w:sz w:val="22"/>
          <w:szCs w:val="22"/>
        </w:rPr>
        <w:t>40</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1562A3DE"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C04DD3">
        <w:rPr>
          <w:rFonts w:asciiTheme="minorHAnsi" w:hAnsiTheme="minorHAnsi" w:cstheme="minorHAnsi"/>
          <w:sz w:val="22"/>
          <w:szCs w:val="22"/>
        </w:rPr>
        <w:t>-0</w:t>
      </w:r>
      <w:r w:rsidR="00336251">
        <w:rPr>
          <w:rFonts w:asciiTheme="minorHAnsi" w:hAnsiTheme="minorHAnsi" w:cstheme="minorHAnsi"/>
          <w:sz w:val="22"/>
          <w:szCs w:val="22"/>
        </w:rPr>
        <w:t>,</w:t>
      </w:r>
      <w:r w:rsidR="00C04DD3">
        <w:rPr>
          <w:rFonts w:asciiTheme="minorHAnsi" w:hAnsiTheme="minorHAnsi" w:cstheme="minorHAnsi"/>
          <w:sz w:val="22"/>
          <w:szCs w:val="22"/>
        </w:rPr>
        <w:t>9</w:t>
      </w:r>
      <w:r w:rsidR="00ED21AF">
        <w:rPr>
          <w:rFonts w:asciiTheme="minorHAnsi" w:hAnsiTheme="minorHAnsi" w:cstheme="minorHAnsi"/>
          <w:sz w:val="22"/>
          <w:szCs w:val="22"/>
        </w:rPr>
        <w:t>2</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C04DD3">
        <w:rPr>
          <w:rFonts w:asciiTheme="minorHAnsi" w:hAnsiTheme="minorHAnsi" w:cstheme="minorHAnsi"/>
          <w:sz w:val="22"/>
          <w:szCs w:val="22"/>
        </w:rPr>
        <w:t>-0</w:t>
      </w:r>
      <w:r w:rsidR="00513E2B">
        <w:rPr>
          <w:rFonts w:asciiTheme="minorHAnsi" w:hAnsiTheme="minorHAnsi" w:cstheme="minorHAnsi"/>
          <w:sz w:val="22"/>
          <w:szCs w:val="22"/>
        </w:rPr>
        <w:t>,</w:t>
      </w:r>
      <w:r w:rsidR="00246F93">
        <w:rPr>
          <w:rFonts w:asciiTheme="minorHAnsi" w:hAnsiTheme="minorHAnsi" w:cstheme="minorHAnsi"/>
          <w:sz w:val="22"/>
          <w:szCs w:val="22"/>
        </w:rPr>
        <w:t>7</w:t>
      </w:r>
      <w:r w:rsidR="00ED21AF">
        <w:rPr>
          <w:rFonts w:asciiTheme="minorHAnsi" w:hAnsiTheme="minorHAnsi" w:cstheme="minorHAnsi"/>
          <w:sz w:val="22"/>
          <w:szCs w:val="22"/>
        </w:rPr>
        <w:t>6</w:t>
      </w:r>
      <w:r w:rsidR="00F91A25">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5F6B5D95"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246F93">
        <w:rPr>
          <w:rFonts w:asciiTheme="minorHAnsi" w:hAnsiTheme="minorHAnsi" w:cstheme="minorHAnsi"/>
          <w:sz w:val="22"/>
          <w:szCs w:val="22"/>
        </w:rPr>
        <w:t>1</w:t>
      </w:r>
      <w:r>
        <w:rPr>
          <w:rFonts w:asciiTheme="minorHAnsi" w:hAnsiTheme="minorHAnsi" w:cstheme="minorHAnsi"/>
          <w:sz w:val="22"/>
          <w:szCs w:val="22"/>
        </w:rPr>
        <w:t>,</w:t>
      </w:r>
      <w:r w:rsidR="00A16F9F">
        <w:rPr>
          <w:rFonts w:asciiTheme="minorHAnsi" w:hAnsiTheme="minorHAnsi" w:cstheme="minorHAnsi"/>
          <w:sz w:val="22"/>
          <w:szCs w:val="22"/>
        </w:rPr>
        <w:t>8</w:t>
      </w:r>
      <w:r w:rsidR="00ED21AF">
        <w:rPr>
          <w:rFonts w:asciiTheme="minorHAnsi" w:hAnsiTheme="minorHAnsi" w:cstheme="minorHAnsi"/>
          <w:sz w:val="22"/>
          <w:szCs w:val="22"/>
        </w:rPr>
        <w:t>4</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ED21AF">
        <w:rPr>
          <w:rFonts w:asciiTheme="minorHAnsi" w:hAnsiTheme="minorHAnsi" w:cstheme="minorHAnsi"/>
          <w:sz w:val="22"/>
          <w:szCs w:val="22"/>
        </w:rPr>
        <w:t>9</w:t>
      </w:r>
      <w:r w:rsidR="00A75228">
        <w:rPr>
          <w:rFonts w:asciiTheme="minorHAnsi" w:hAnsiTheme="minorHAnsi" w:cstheme="minorHAnsi"/>
          <w:sz w:val="22"/>
          <w:szCs w:val="22"/>
        </w:rPr>
        <w:t>,</w:t>
      </w:r>
      <w:r w:rsidR="00ED21AF">
        <w:rPr>
          <w:rFonts w:asciiTheme="minorHAnsi" w:hAnsiTheme="minorHAnsi" w:cstheme="minorHAnsi"/>
          <w:sz w:val="22"/>
          <w:szCs w:val="22"/>
        </w:rPr>
        <w:t>9</w:t>
      </w:r>
      <w:r w:rsidR="00A16F9F">
        <w:rPr>
          <w:rFonts w:asciiTheme="minorHAnsi" w:hAnsiTheme="minorHAnsi" w:cstheme="minorHAnsi"/>
          <w:sz w:val="22"/>
          <w:szCs w:val="22"/>
        </w:rPr>
        <w:t>1</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11B3CA52" w14:textId="77777777" w:rsidR="00650372" w:rsidRPr="006E3A77" w:rsidRDefault="00650372" w:rsidP="00650372">
      <w:pPr>
        <w:pStyle w:val="Prrafodelista"/>
        <w:ind w:left="851"/>
        <w:jc w:val="both"/>
        <w:rPr>
          <w:rFonts w:asciiTheme="minorHAnsi" w:hAnsiTheme="minorHAnsi" w:cstheme="minorHAnsi"/>
          <w:sz w:val="22"/>
          <w:szCs w:val="22"/>
        </w:rPr>
      </w:pPr>
    </w:p>
    <w:p w14:paraId="7C829A8B" w14:textId="0CB35D12"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0B7C64B5" w14:textId="2DF737C6"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B3115C">
        <w:rPr>
          <w:rFonts w:asciiTheme="minorHAnsi" w:hAnsiTheme="minorHAnsi" w:cstheme="minorHAnsi"/>
          <w:sz w:val="22"/>
          <w:szCs w:val="22"/>
        </w:rPr>
        <w:t>3</w:t>
      </w:r>
      <w:r>
        <w:rPr>
          <w:rFonts w:asciiTheme="minorHAnsi" w:hAnsiTheme="minorHAnsi" w:cstheme="minorHAnsi"/>
          <w:sz w:val="22"/>
          <w:szCs w:val="22"/>
        </w:rPr>
        <w:t>,</w:t>
      </w:r>
      <w:r w:rsidR="00ED21AF">
        <w:rPr>
          <w:rFonts w:asciiTheme="minorHAnsi" w:hAnsiTheme="minorHAnsi" w:cstheme="minorHAnsi"/>
          <w:sz w:val="22"/>
          <w:szCs w:val="22"/>
        </w:rPr>
        <w:t>40</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500A6D33" w14:textId="77777777" w:rsidR="004B070A" w:rsidRPr="004B070A" w:rsidRDefault="004B070A" w:rsidP="004B070A">
      <w:pPr>
        <w:pStyle w:val="Prrafodelista"/>
        <w:rPr>
          <w:rFonts w:asciiTheme="minorHAnsi" w:hAnsiTheme="minorHAnsi" w:cstheme="minorHAnsi"/>
          <w:sz w:val="22"/>
          <w:szCs w:val="22"/>
        </w:rPr>
      </w:pPr>
    </w:p>
    <w:p w14:paraId="3E3037DD" w14:textId="08D8271D"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6CB54308" w14:textId="684BC5FE" w:rsidR="00C1074C" w:rsidRDefault="00C1074C" w:rsidP="00E812D9">
      <w:pPr>
        <w:ind w:left="426" w:hanging="426"/>
        <w:jc w:val="both"/>
        <w:rPr>
          <w:rFonts w:asciiTheme="minorHAnsi" w:hAnsiTheme="minorHAnsi" w:cstheme="minorHAnsi"/>
          <w:b/>
          <w:sz w:val="22"/>
          <w:szCs w:val="22"/>
          <w:u w:val="single"/>
        </w:rPr>
      </w:pPr>
    </w:p>
    <w:p w14:paraId="093D64B1" w14:textId="77777777" w:rsidR="001173C5" w:rsidRPr="006E3A77" w:rsidRDefault="001173C5"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w:t>
      </w:r>
      <w:proofErr w:type="spellStart"/>
      <w:r w:rsidRPr="006E3A77">
        <w:rPr>
          <w:rFonts w:asciiTheme="minorHAnsi" w:hAnsiTheme="minorHAnsi" w:cstheme="minorHAnsi"/>
          <w:sz w:val="22"/>
          <w:szCs w:val="22"/>
        </w:rPr>
        <w:t>N°</w:t>
      </w:r>
      <w:proofErr w:type="spellEnd"/>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1469B902"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A45FA3">
        <w:rPr>
          <w:rFonts w:asciiTheme="minorHAnsi" w:hAnsiTheme="minorHAnsi" w:cstheme="minorHAnsi"/>
          <w:sz w:val="22"/>
          <w:szCs w:val="22"/>
        </w:rPr>
        <w:t>1</w:t>
      </w:r>
      <w:r w:rsidR="00F66E81">
        <w:rPr>
          <w:rFonts w:asciiTheme="minorHAnsi" w:hAnsiTheme="minorHAnsi" w:cstheme="minorHAnsi"/>
          <w:sz w:val="22"/>
          <w:szCs w:val="22"/>
        </w:rPr>
        <w:t>,</w:t>
      </w:r>
      <w:r w:rsidR="00ED21AF">
        <w:rPr>
          <w:rFonts w:asciiTheme="minorHAnsi" w:hAnsiTheme="minorHAnsi" w:cstheme="minorHAnsi"/>
          <w:sz w:val="22"/>
          <w:szCs w:val="22"/>
        </w:rPr>
        <w:t>23</w:t>
      </w:r>
      <w:r w:rsidR="00C146BC">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73C4A0B3" w14:textId="5955F9F9" w:rsidR="00CB3778" w:rsidRDefault="00CB3778" w:rsidP="004F74EE">
      <w:pPr>
        <w:jc w:val="both"/>
        <w:rPr>
          <w:rFonts w:ascii="Arial" w:hAnsi="Arial" w:cs="Arial"/>
          <w:sz w:val="22"/>
          <w:szCs w:val="22"/>
          <w:u w:val="single"/>
          <w:lang w:eastAsia="en-US"/>
        </w:rPr>
      </w:pPr>
    </w:p>
    <w:p w14:paraId="53AC2F3A" w14:textId="7E58BA7B" w:rsidR="00CB3778" w:rsidRPr="00D149F2" w:rsidRDefault="00CB3778" w:rsidP="00CB3778">
      <w:pPr>
        <w:jc w:val="both"/>
        <w:rPr>
          <w:rFonts w:asciiTheme="minorHAnsi" w:hAnsiTheme="minorHAnsi" w:cstheme="minorHAnsi"/>
          <w:b/>
          <w:bCs/>
          <w:sz w:val="22"/>
          <w:szCs w:val="22"/>
          <w:u w:val="single"/>
          <w:lang w:eastAsia="en-US"/>
        </w:rPr>
      </w:pPr>
      <w:r>
        <w:rPr>
          <w:rFonts w:asciiTheme="minorHAnsi" w:hAnsiTheme="minorHAnsi" w:cstheme="minorHAnsi"/>
          <w:b/>
          <w:bCs/>
          <w:sz w:val="22"/>
          <w:szCs w:val="22"/>
          <w:u w:val="single"/>
          <w:lang w:eastAsia="en-US"/>
        </w:rPr>
        <w:t>Flete Marítimo</w:t>
      </w:r>
    </w:p>
    <w:p w14:paraId="0F9CAFE5" w14:textId="77777777" w:rsidR="00CB3778" w:rsidRPr="00D149F2" w:rsidRDefault="00CB3778" w:rsidP="00CB3778">
      <w:pPr>
        <w:jc w:val="both"/>
        <w:rPr>
          <w:rFonts w:asciiTheme="minorHAnsi" w:hAnsiTheme="minorHAnsi" w:cstheme="minorHAnsi"/>
          <w:b/>
          <w:bCs/>
          <w:sz w:val="22"/>
          <w:szCs w:val="22"/>
          <w:u w:val="single"/>
          <w:lang w:eastAsia="en-US"/>
        </w:rPr>
      </w:pPr>
    </w:p>
    <w:p w14:paraId="5263A48A" w14:textId="463D5E2F" w:rsidR="00CB3778" w:rsidRPr="00AC0139" w:rsidRDefault="00CB3778" w:rsidP="00AC0139">
      <w:pPr>
        <w:jc w:val="both"/>
        <w:rPr>
          <w:rFonts w:asciiTheme="minorHAnsi" w:hAnsiTheme="minorHAnsi" w:cstheme="minorHAnsi"/>
          <w:sz w:val="22"/>
          <w:szCs w:val="22"/>
          <w:lang w:eastAsia="en-US"/>
        </w:rPr>
      </w:pPr>
      <w:r w:rsidRPr="000F47D7">
        <w:rPr>
          <w:rFonts w:asciiTheme="minorHAnsi" w:hAnsiTheme="minorHAnsi" w:cstheme="minorHAnsi"/>
          <w:sz w:val="22"/>
          <w:szCs w:val="22"/>
          <w:lang w:eastAsia="en-US"/>
        </w:rPr>
        <w:t xml:space="preserve">Desde la vigencia de la Resolución Osinergmin </w:t>
      </w:r>
      <w:proofErr w:type="spellStart"/>
      <w:r w:rsidRPr="000F47D7">
        <w:rPr>
          <w:rFonts w:asciiTheme="minorHAnsi" w:hAnsiTheme="minorHAnsi" w:cstheme="minorHAnsi"/>
          <w:sz w:val="22"/>
          <w:szCs w:val="22"/>
          <w:lang w:eastAsia="en-US"/>
        </w:rPr>
        <w:t>N°</w:t>
      </w:r>
      <w:proofErr w:type="spellEnd"/>
      <w:r w:rsidR="00B66326" w:rsidRPr="000F47D7">
        <w:rPr>
          <w:rFonts w:asciiTheme="minorHAnsi" w:hAnsiTheme="minorHAnsi" w:cstheme="minorHAnsi"/>
          <w:sz w:val="22"/>
          <w:szCs w:val="22"/>
          <w:lang w:eastAsia="en-US"/>
        </w:rPr>
        <w:t xml:space="preserve"> </w:t>
      </w:r>
      <w:r w:rsidRPr="000F47D7">
        <w:rPr>
          <w:rFonts w:asciiTheme="minorHAnsi" w:hAnsiTheme="minorHAnsi" w:cstheme="minorHAnsi"/>
          <w:sz w:val="22"/>
          <w:szCs w:val="22"/>
          <w:lang w:eastAsia="en-US"/>
        </w:rPr>
        <w:t xml:space="preserve">127-2023-OS/CD, que aprueba los cambios en la metodología de cálculo de precios de referencia, se ha incorporado como parte del flete marítimo los costos por demoras en el tránsito del Canal de Panamá en el Precio de Referencia de Importación de los combustibles </w:t>
      </w:r>
      <w:r w:rsidR="002C3713" w:rsidRPr="000F47D7">
        <w:rPr>
          <w:rFonts w:asciiTheme="minorHAnsi" w:hAnsiTheme="minorHAnsi" w:cstheme="minorHAnsi"/>
          <w:sz w:val="22"/>
          <w:szCs w:val="22"/>
          <w:lang w:eastAsia="en-US"/>
        </w:rPr>
        <w:t xml:space="preserve">y que para la presente semana ascienden a </w:t>
      </w:r>
      <w:r w:rsidR="003C1266"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CD3200">
        <w:rPr>
          <w:rFonts w:asciiTheme="minorHAnsi" w:hAnsiTheme="minorHAnsi" w:cstheme="minorHAnsi"/>
          <w:sz w:val="22"/>
          <w:szCs w:val="22"/>
          <w:lang w:eastAsia="en-US"/>
        </w:rPr>
        <w:t>3</w:t>
      </w:r>
      <w:r w:rsidR="00433FB6">
        <w:rPr>
          <w:rFonts w:asciiTheme="minorHAnsi" w:hAnsiTheme="minorHAnsi" w:cstheme="minorHAnsi"/>
          <w:sz w:val="22"/>
          <w:szCs w:val="22"/>
          <w:lang w:eastAsia="en-US"/>
        </w:rPr>
        <w:t>2</w:t>
      </w:r>
      <w:r w:rsidR="002C3713" w:rsidRPr="000F47D7">
        <w:rPr>
          <w:rFonts w:asciiTheme="minorHAnsi" w:hAnsiTheme="minorHAnsi" w:cstheme="minorHAnsi"/>
          <w:sz w:val="22"/>
          <w:szCs w:val="22"/>
          <w:lang w:eastAsia="en-US"/>
        </w:rPr>
        <w:t xml:space="preserve"> US$/</w:t>
      </w:r>
      <w:proofErr w:type="spellStart"/>
      <w:r w:rsidR="002C3713" w:rsidRPr="000F47D7">
        <w:rPr>
          <w:rFonts w:asciiTheme="minorHAnsi" w:hAnsiTheme="minorHAnsi" w:cstheme="minorHAnsi"/>
          <w:sz w:val="22"/>
          <w:szCs w:val="22"/>
          <w:lang w:eastAsia="en-US"/>
        </w:rPr>
        <w:t>Bl</w:t>
      </w:r>
      <w:proofErr w:type="spellEnd"/>
      <w:r w:rsidRPr="000F47D7">
        <w:rPr>
          <w:rFonts w:asciiTheme="minorHAnsi" w:hAnsiTheme="minorHAnsi" w:cstheme="minorHAnsi"/>
          <w:sz w:val="22"/>
          <w:szCs w:val="22"/>
          <w:lang w:eastAsia="en-US"/>
        </w:rPr>
        <w:t xml:space="preserve"> </w:t>
      </w:r>
      <w:r w:rsidR="002C3713" w:rsidRPr="000F47D7">
        <w:rPr>
          <w:rFonts w:asciiTheme="minorHAnsi" w:hAnsiTheme="minorHAnsi" w:cstheme="minorHAnsi"/>
          <w:sz w:val="22"/>
          <w:szCs w:val="22"/>
          <w:lang w:eastAsia="en-US"/>
        </w:rPr>
        <w:t xml:space="preserve">para el </w:t>
      </w:r>
      <w:r w:rsidRPr="000F47D7">
        <w:rPr>
          <w:rFonts w:asciiTheme="minorHAnsi" w:hAnsiTheme="minorHAnsi" w:cstheme="minorHAnsi"/>
          <w:sz w:val="22"/>
          <w:szCs w:val="22"/>
          <w:lang w:eastAsia="en-US"/>
        </w:rPr>
        <w:t>GLP</w:t>
      </w:r>
      <w:r w:rsidR="00996628" w:rsidRPr="000F47D7">
        <w:rPr>
          <w:rFonts w:asciiTheme="minorHAnsi" w:hAnsiTheme="minorHAnsi" w:cstheme="minorHAnsi"/>
          <w:sz w:val="22"/>
          <w:szCs w:val="22"/>
          <w:lang w:eastAsia="en-US"/>
        </w:rPr>
        <w:t>;</w:t>
      </w:r>
      <w:r w:rsidRPr="000F47D7">
        <w:rPr>
          <w:rFonts w:asciiTheme="minorHAnsi" w:hAnsiTheme="minorHAnsi" w:cstheme="minorHAnsi"/>
          <w:sz w:val="22"/>
          <w:szCs w:val="22"/>
          <w:lang w:eastAsia="en-US"/>
        </w:rPr>
        <w:t xml:space="preserve"> </w:t>
      </w:r>
      <w:r w:rsidR="006863BF"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FA3CC3">
        <w:rPr>
          <w:rFonts w:asciiTheme="minorHAnsi" w:hAnsiTheme="minorHAnsi" w:cstheme="minorHAnsi"/>
          <w:sz w:val="22"/>
          <w:szCs w:val="22"/>
          <w:lang w:eastAsia="en-US"/>
        </w:rPr>
        <w:t>2</w:t>
      </w:r>
      <w:r w:rsidR="0091328E">
        <w:rPr>
          <w:rFonts w:asciiTheme="minorHAnsi" w:hAnsiTheme="minorHAnsi" w:cstheme="minorHAnsi"/>
          <w:sz w:val="22"/>
          <w:szCs w:val="22"/>
          <w:lang w:eastAsia="en-US"/>
        </w:rPr>
        <w:t>7</w:t>
      </w:r>
      <w:r w:rsidR="002C3713" w:rsidRPr="000F47D7">
        <w:rPr>
          <w:rFonts w:asciiTheme="minorHAnsi" w:hAnsiTheme="minorHAnsi" w:cstheme="minorHAnsi"/>
          <w:sz w:val="22"/>
          <w:szCs w:val="22"/>
          <w:lang w:eastAsia="en-US"/>
        </w:rPr>
        <w:t xml:space="preserve"> US$/</w:t>
      </w:r>
      <w:proofErr w:type="spellStart"/>
      <w:r w:rsidR="002C3713" w:rsidRPr="000F47D7">
        <w:rPr>
          <w:rFonts w:asciiTheme="minorHAnsi" w:hAnsiTheme="minorHAnsi" w:cstheme="minorHAnsi"/>
          <w:sz w:val="22"/>
          <w:szCs w:val="22"/>
          <w:lang w:eastAsia="en-US"/>
        </w:rPr>
        <w:t>Bl</w:t>
      </w:r>
      <w:proofErr w:type="spellEnd"/>
      <w:r w:rsidR="002C3713" w:rsidRPr="000F47D7">
        <w:rPr>
          <w:rFonts w:asciiTheme="minorHAnsi" w:hAnsiTheme="minorHAnsi" w:cstheme="minorHAnsi"/>
          <w:sz w:val="22"/>
          <w:szCs w:val="22"/>
          <w:lang w:eastAsia="en-US"/>
        </w:rPr>
        <w:t xml:space="preserve"> para las gasolinas</w:t>
      </w:r>
      <w:r w:rsidR="00996628" w:rsidRPr="000F47D7">
        <w:rPr>
          <w:rFonts w:asciiTheme="minorHAnsi" w:hAnsiTheme="minorHAnsi" w:cstheme="minorHAnsi"/>
          <w:sz w:val="22"/>
          <w:szCs w:val="22"/>
          <w:lang w:eastAsia="en-US"/>
        </w:rPr>
        <w:t xml:space="preserve"> y</w:t>
      </w:r>
      <w:r w:rsidR="002C3713" w:rsidRPr="000F47D7">
        <w:rPr>
          <w:rFonts w:asciiTheme="minorHAnsi" w:hAnsiTheme="minorHAnsi" w:cstheme="minorHAnsi"/>
          <w:sz w:val="22"/>
          <w:szCs w:val="22"/>
          <w:lang w:eastAsia="en-US"/>
        </w:rPr>
        <w:t xml:space="preserve"> </w:t>
      </w:r>
      <w:r w:rsidR="006863BF"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F45E23">
        <w:rPr>
          <w:rFonts w:asciiTheme="minorHAnsi" w:hAnsiTheme="minorHAnsi" w:cstheme="minorHAnsi"/>
          <w:sz w:val="22"/>
          <w:szCs w:val="22"/>
          <w:lang w:eastAsia="en-US"/>
        </w:rPr>
        <w:t>2</w:t>
      </w:r>
      <w:r w:rsidR="0091328E">
        <w:rPr>
          <w:rFonts w:asciiTheme="minorHAnsi" w:hAnsiTheme="minorHAnsi" w:cstheme="minorHAnsi"/>
          <w:sz w:val="22"/>
          <w:szCs w:val="22"/>
          <w:lang w:eastAsia="en-US"/>
        </w:rPr>
        <w:t>2</w:t>
      </w:r>
      <w:r w:rsidR="002C3713" w:rsidRPr="000F47D7">
        <w:rPr>
          <w:rFonts w:asciiTheme="minorHAnsi" w:hAnsiTheme="minorHAnsi" w:cstheme="minorHAnsi"/>
          <w:sz w:val="22"/>
          <w:szCs w:val="22"/>
          <w:lang w:eastAsia="en-US"/>
        </w:rPr>
        <w:t xml:space="preserve"> US$/</w:t>
      </w:r>
      <w:proofErr w:type="spellStart"/>
      <w:r w:rsidR="002C3713" w:rsidRPr="000F47D7">
        <w:rPr>
          <w:rFonts w:asciiTheme="minorHAnsi" w:hAnsiTheme="minorHAnsi" w:cstheme="minorHAnsi"/>
          <w:sz w:val="22"/>
          <w:szCs w:val="22"/>
          <w:lang w:eastAsia="en-US"/>
        </w:rPr>
        <w:t>Bl</w:t>
      </w:r>
      <w:proofErr w:type="spellEnd"/>
      <w:r w:rsidR="002C3713" w:rsidRPr="000F47D7">
        <w:rPr>
          <w:rFonts w:asciiTheme="minorHAnsi" w:hAnsiTheme="minorHAnsi" w:cstheme="minorHAnsi"/>
          <w:sz w:val="22"/>
          <w:szCs w:val="22"/>
          <w:lang w:eastAsia="en-US"/>
        </w:rPr>
        <w:t xml:space="preserve"> para el </w:t>
      </w:r>
      <w:r w:rsidRPr="000F47D7">
        <w:rPr>
          <w:rFonts w:asciiTheme="minorHAnsi" w:hAnsiTheme="minorHAnsi" w:cstheme="minorHAnsi"/>
          <w:sz w:val="22"/>
          <w:szCs w:val="22"/>
          <w:lang w:eastAsia="en-US"/>
        </w:rPr>
        <w:t>Diésel</w:t>
      </w:r>
      <w:r w:rsidR="002C3713" w:rsidRPr="000F47D7">
        <w:rPr>
          <w:rFonts w:asciiTheme="minorHAnsi" w:hAnsiTheme="minorHAnsi" w:cstheme="minorHAnsi"/>
          <w:sz w:val="22"/>
          <w:szCs w:val="22"/>
          <w:lang w:eastAsia="en-US"/>
        </w:rPr>
        <w:t xml:space="preserve"> </w:t>
      </w:r>
      <w:r w:rsidRPr="000F47D7">
        <w:rPr>
          <w:rFonts w:asciiTheme="minorHAnsi" w:hAnsiTheme="minorHAnsi" w:cstheme="minorHAnsi"/>
          <w:sz w:val="22"/>
          <w:szCs w:val="22"/>
          <w:lang w:eastAsia="en-US"/>
        </w:rPr>
        <w:t xml:space="preserve">y </w:t>
      </w:r>
      <w:r w:rsidR="00996628" w:rsidRPr="000F47D7">
        <w:rPr>
          <w:rFonts w:asciiTheme="minorHAnsi" w:hAnsiTheme="minorHAnsi" w:cstheme="minorHAnsi"/>
          <w:sz w:val="22"/>
          <w:szCs w:val="22"/>
          <w:lang w:eastAsia="en-US"/>
        </w:rPr>
        <w:t xml:space="preserve">el </w:t>
      </w:r>
      <w:r w:rsidRPr="000F47D7">
        <w:rPr>
          <w:rFonts w:asciiTheme="minorHAnsi" w:hAnsiTheme="minorHAnsi" w:cstheme="minorHAnsi"/>
          <w:sz w:val="22"/>
          <w:szCs w:val="22"/>
          <w:lang w:eastAsia="en-US"/>
        </w:rPr>
        <w:t>Turbo.</w:t>
      </w: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68FD2A5E"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w:t>
      </w:r>
      <w:r w:rsidR="00CD3200">
        <w:rPr>
          <w:rFonts w:asciiTheme="minorHAnsi" w:hAnsiTheme="minorHAnsi" w:cstheme="minorHAnsi"/>
          <w:sz w:val="22"/>
          <w:szCs w:val="22"/>
          <w:lang w:eastAsia="en-US"/>
        </w:rPr>
        <w:t>3</w:t>
      </w:r>
      <w:r w:rsidR="009E085E">
        <w:rPr>
          <w:rFonts w:asciiTheme="minorHAnsi" w:hAnsiTheme="minorHAnsi" w:cstheme="minorHAnsi"/>
          <w:sz w:val="22"/>
          <w:szCs w:val="22"/>
          <w:lang w:eastAsia="en-US"/>
        </w:rPr>
        <w:t>,</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 xml:space="preserve">l artículo 2 de la Resolución Directoral </w:t>
      </w:r>
      <w:proofErr w:type="spellStart"/>
      <w:r w:rsidR="009E085E">
        <w:rPr>
          <w:rFonts w:asciiTheme="minorHAnsi" w:hAnsiTheme="minorHAnsi" w:cstheme="minorHAnsi"/>
          <w:sz w:val="22"/>
          <w:szCs w:val="22"/>
          <w:lang w:eastAsia="en-US"/>
        </w:rPr>
        <w:t>N°</w:t>
      </w:r>
      <w:proofErr w:type="spellEnd"/>
      <w:r w:rsidR="00A83690">
        <w:rPr>
          <w:rFonts w:asciiTheme="minorHAnsi" w:hAnsiTheme="minorHAnsi" w:cstheme="minorHAnsi"/>
          <w:sz w:val="22"/>
          <w:szCs w:val="22"/>
          <w:lang w:eastAsia="en-US"/>
        </w:rPr>
        <w:t xml:space="preserve"> </w:t>
      </w:r>
      <w:r w:rsidR="009E085E">
        <w:rPr>
          <w:rFonts w:asciiTheme="minorHAnsi" w:hAnsiTheme="minorHAnsi" w:cstheme="minorHAnsi"/>
          <w:sz w:val="22"/>
          <w:szCs w:val="22"/>
          <w:lang w:eastAsia="en-US"/>
        </w:rPr>
        <w:t>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14C4BAD7"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w:t>
      </w:r>
      <w:r w:rsidR="00CD3200">
        <w:rPr>
          <w:rFonts w:asciiTheme="minorHAnsi" w:hAnsiTheme="minorHAnsi" w:cstheme="minorHAnsi"/>
          <w:sz w:val="22"/>
          <w:szCs w:val="22"/>
          <w:lang w:eastAsia="en-US"/>
        </w:rPr>
        <w:t>34</w:t>
      </w:r>
      <w:r w:rsidRPr="00B304E2">
        <w:rPr>
          <w:rFonts w:asciiTheme="minorHAnsi" w:hAnsiTheme="minorHAnsi" w:cstheme="minorHAnsi"/>
          <w:sz w:val="22"/>
          <w:szCs w:val="22"/>
          <w:lang w:eastAsia="en-US"/>
        </w:rPr>
        <w:t>%</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7255E865"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w:t>
      </w:r>
      <w:r w:rsidR="00CD3200">
        <w:rPr>
          <w:rFonts w:asciiTheme="minorHAnsi" w:hAnsiTheme="minorHAnsi" w:cstheme="minorHAnsi"/>
          <w:sz w:val="22"/>
          <w:szCs w:val="22"/>
          <w:lang w:eastAsia="en-US"/>
        </w:rPr>
        <w:t>14</w:t>
      </w:r>
      <w:r w:rsidRPr="00B304E2">
        <w:rPr>
          <w:rFonts w:asciiTheme="minorHAnsi" w:hAnsiTheme="minorHAnsi" w:cstheme="minorHAnsi"/>
          <w:sz w:val="22"/>
          <w:szCs w:val="22"/>
          <w:lang w:eastAsia="en-US"/>
        </w:rPr>
        <w:t>%), Gasolinas (0,0</w:t>
      </w:r>
      <w:r w:rsidR="00CD3200">
        <w:rPr>
          <w:rFonts w:asciiTheme="minorHAnsi" w:hAnsiTheme="minorHAnsi" w:cstheme="minorHAnsi"/>
          <w:sz w:val="22"/>
          <w:szCs w:val="22"/>
          <w:lang w:eastAsia="en-US"/>
        </w:rPr>
        <w:t>3</w:t>
      </w:r>
      <w:r w:rsidRPr="00B304E2">
        <w:rPr>
          <w:rFonts w:asciiTheme="minorHAnsi" w:hAnsiTheme="minorHAnsi" w:cstheme="minorHAnsi"/>
          <w:sz w:val="22"/>
          <w:szCs w:val="22"/>
          <w:lang w:eastAsia="en-US"/>
        </w:rPr>
        <w:t>%), GLP (0,</w:t>
      </w:r>
      <w:r w:rsidR="00CD3200">
        <w:rPr>
          <w:rFonts w:asciiTheme="minorHAnsi" w:hAnsiTheme="minorHAnsi" w:cstheme="minorHAnsi"/>
          <w:sz w:val="22"/>
          <w:szCs w:val="22"/>
          <w:lang w:eastAsia="en-US"/>
        </w:rPr>
        <w:t>16</w:t>
      </w:r>
      <w:r w:rsidRPr="00B304E2">
        <w:rPr>
          <w:rFonts w:asciiTheme="minorHAnsi" w:hAnsiTheme="minorHAnsi" w:cstheme="minorHAnsi"/>
          <w:sz w:val="22"/>
          <w:szCs w:val="22"/>
          <w:lang w:eastAsia="en-US"/>
        </w:rPr>
        <w:t>%), Residuales (0,0</w:t>
      </w:r>
      <w:r w:rsidR="00CD3200">
        <w:rPr>
          <w:rFonts w:asciiTheme="minorHAnsi" w:hAnsiTheme="minorHAnsi" w:cstheme="minorHAnsi"/>
          <w:sz w:val="22"/>
          <w:szCs w:val="22"/>
          <w:lang w:eastAsia="en-US"/>
        </w:rPr>
        <w:t>2</w:t>
      </w:r>
      <w:r w:rsidRPr="00B304E2">
        <w:rPr>
          <w:rFonts w:asciiTheme="minorHAnsi" w:hAnsiTheme="minorHAnsi" w:cstheme="minorHAnsi"/>
          <w:sz w:val="22"/>
          <w:szCs w:val="22"/>
          <w:lang w:eastAsia="en-US"/>
        </w:rPr>
        <w:t>%)</w:t>
      </w:r>
      <w:r w:rsidR="00CD3200">
        <w:rPr>
          <w:rFonts w:asciiTheme="minorHAnsi" w:hAnsiTheme="minorHAnsi" w:cstheme="minorHAnsi"/>
          <w:sz w:val="22"/>
          <w:szCs w:val="22"/>
          <w:lang w:eastAsia="en-US"/>
        </w:rPr>
        <w:t>,</w:t>
      </w:r>
      <w:r w:rsidRPr="00B304E2">
        <w:rPr>
          <w:rFonts w:asciiTheme="minorHAnsi" w:hAnsiTheme="minorHAnsi" w:cstheme="minorHAnsi"/>
          <w:sz w:val="22"/>
          <w:szCs w:val="22"/>
          <w:lang w:eastAsia="en-US"/>
        </w:rPr>
        <w:t xml:space="preserve"> Turbo (0,0</w:t>
      </w:r>
      <w:r w:rsidR="00CD3200">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w:t>
      </w:r>
      <w:r w:rsidR="00CD3200">
        <w:rPr>
          <w:rFonts w:asciiTheme="minorHAnsi" w:hAnsiTheme="minorHAnsi" w:cstheme="minorHAnsi"/>
          <w:sz w:val="22"/>
          <w:szCs w:val="22"/>
          <w:lang w:eastAsia="en-US"/>
        </w:rPr>
        <w:t xml:space="preserve"> y Biodiesel B100</w:t>
      </w:r>
      <w:r w:rsidR="00CD3200" w:rsidRPr="00B304E2">
        <w:rPr>
          <w:rFonts w:asciiTheme="minorHAnsi" w:hAnsiTheme="minorHAnsi" w:cstheme="minorHAnsi"/>
          <w:sz w:val="22"/>
          <w:szCs w:val="22"/>
          <w:lang w:eastAsia="en-US"/>
        </w:rPr>
        <w:t xml:space="preserve"> (0,0</w:t>
      </w:r>
      <w:r w:rsidR="00CD3200">
        <w:rPr>
          <w:rFonts w:asciiTheme="minorHAnsi" w:hAnsiTheme="minorHAnsi" w:cstheme="minorHAnsi"/>
          <w:sz w:val="22"/>
          <w:szCs w:val="22"/>
          <w:lang w:eastAsia="en-US"/>
        </w:rPr>
        <w:t>1</w:t>
      </w:r>
      <w:r w:rsidR="00CD3200" w:rsidRPr="00B304E2">
        <w:rPr>
          <w:rFonts w:asciiTheme="minorHAnsi" w:hAnsiTheme="minorHAnsi" w:cstheme="minorHAnsi"/>
          <w:sz w:val="22"/>
          <w:szCs w:val="22"/>
          <w:lang w:eastAsia="en-US"/>
        </w:rPr>
        <w:t>%)</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B30CFF0"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w:t>
      </w:r>
      <w:proofErr w:type="spellStart"/>
      <w:r w:rsidRPr="00B304E2">
        <w:rPr>
          <w:rFonts w:asciiTheme="minorHAnsi" w:hAnsiTheme="minorHAnsi" w:cstheme="minorHAnsi"/>
          <w:sz w:val="22"/>
          <w:szCs w:val="22"/>
          <w:lang w:eastAsia="en-US"/>
        </w:rPr>
        <w:t>Terminals</w:t>
      </w:r>
      <w:proofErr w:type="spellEnd"/>
      <w:r w:rsidRPr="00B304E2">
        <w:rPr>
          <w:rFonts w:asciiTheme="minorHAnsi" w:hAnsiTheme="minorHAnsi" w:cstheme="minorHAnsi"/>
          <w:sz w:val="22"/>
          <w:szCs w:val="22"/>
          <w:lang w:eastAsia="en-US"/>
        </w:rPr>
        <w:t xml:space="preserve"> Callao </w:t>
      </w:r>
      <w:r w:rsidR="009E085E">
        <w:rPr>
          <w:rFonts w:asciiTheme="minorHAnsi" w:hAnsiTheme="minorHAnsi" w:cstheme="minorHAnsi"/>
          <w:sz w:val="22"/>
          <w:szCs w:val="22"/>
          <w:lang w:eastAsia="en-US"/>
        </w:rPr>
        <w:t>(</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,6</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 xml:space="preserve"> US$/TM) </w:t>
      </w:r>
      <w:r w:rsidRPr="00B304E2">
        <w:rPr>
          <w:rFonts w:asciiTheme="minorHAnsi" w:hAnsiTheme="minorHAnsi" w:cstheme="minorHAnsi"/>
          <w:sz w:val="22"/>
          <w:szCs w:val="22"/>
          <w:lang w:eastAsia="en-US"/>
        </w:rPr>
        <w:t>vigente desde el 0</w:t>
      </w:r>
      <w:r w:rsidR="00463BDC">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.0</w:t>
      </w:r>
      <w:r w:rsidR="00463BDC">
        <w:rPr>
          <w:rFonts w:asciiTheme="minorHAnsi" w:hAnsiTheme="minorHAnsi" w:cstheme="minorHAnsi"/>
          <w:sz w:val="22"/>
          <w:szCs w:val="22"/>
          <w:lang w:eastAsia="en-US"/>
        </w:rPr>
        <w:t>9</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5451DFF8" w14:textId="56401272" w:rsidR="00D149F2" w:rsidRPr="0056236C" w:rsidRDefault="00B304E2" w:rsidP="004F74EE">
      <w:pPr>
        <w:pStyle w:val="Prrafodelista"/>
        <w:numPr>
          <w:ilvl w:val="0"/>
          <w:numId w:val="25"/>
        </w:numPr>
        <w:jc w:val="both"/>
        <w:rPr>
          <w:rFonts w:asciiTheme="minorHAnsi" w:hAnsiTheme="minorHAnsi" w:cstheme="minorHAnsi"/>
          <w:sz w:val="22"/>
          <w:szCs w:val="22"/>
          <w:lang w:eastAsia="en-US"/>
        </w:rPr>
        <w:sectPr w:rsidR="00D149F2" w:rsidRPr="0056236C"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w:t>
      </w:r>
      <w:r w:rsidR="00CD3200">
        <w:rPr>
          <w:rFonts w:asciiTheme="minorHAnsi" w:hAnsiTheme="minorHAnsi" w:cstheme="minorHAnsi"/>
          <w:sz w:val="22"/>
          <w:szCs w:val="22"/>
          <w:lang w:eastAsia="en-US"/>
        </w:rPr>
        <w:t>15</w:t>
      </w:r>
      <w:r w:rsidRPr="00B304E2">
        <w:rPr>
          <w:rFonts w:asciiTheme="minorHAnsi" w:hAnsiTheme="minorHAnsi" w:cstheme="minorHAnsi"/>
          <w:sz w:val="22"/>
          <w:szCs w:val="22"/>
          <w:lang w:eastAsia="en-US"/>
        </w:rPr>
        <w:t xml:space="preserve"> 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GLP (0,</w:t>
      </w:r>
      <w:r w:rsidR="00500CF0">
        <w:rPr>
          <w:rFonts w:asciiTheme="minorHAnsi" w:hAnsiTheme="minorHAnsi" w:cstheme="minorHAnsi"/>
          <w:sz w:val="22"/>
          <w:szCs w:val="22"/>
          <w:lang w:eastAsia="en-US"/>
        </w:rPr>
        <w:t>40</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w:t>
      </w:r>
      <w:r w:rsidR="00DF13D8">
        <w:rPr>
          <w:rFonts w:asciiTheme="minorHAnsi" w:hAnsiTheme="minorHAnsi" w:cstheme="minorHAnsi"/>
          <w:sz w:val="22"/>
          <w:szCs w:val="22"/>
          <w:lang w:eastAsia="en-US"/>
        </w:rPr>
        <w:t>.</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 xml:space="preserve">TABLA </w:t>
      </w:r>
      <w:proofErr w:type="spellStart"/>
      <w:r>
        <w:rPr>
          <w:rFonts w:ascii="Calibri" w:hAnsi="Calibri" w:cs="Calibri"/>
          <w:b/>
          <w:bCs/>
          <w:i/>
          <w:iCs/>
          <w:sz w:val="20"/>
          <w:szCs w:val="20"/>
          <w:lang w:val="es-PE" w:eastAsia="en-US"/>
        </w:rPr>
        <w:t>N°</w:t>
      </w:r>
      <w:proofErr w:type="spellEnd"/>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267F1D50" w14:textId="4E5E6ABE" w:rsidR="007744B2" w:rsidRDefault="0091328E" w:rsidP="004F74EE">
      <w:pPr>
        <w:pBdr>
          <w:top w:val="single" w:sz="4" w:space="1" w:color="auto"/>
          <w:bottom w:val="single" w:sz="4" w:space="1" w:color="auto"/>
        </w:pBdr>
        <w:jc w:val="center"/>
        <w:rPr>
          <w:rFonts w:ascii="Calibri" w:hAnsi="Calibri" w:cs="Calibri"/>
          <w:sz w:val="22"/>
          <w:szCs w:val="22"/>
          <w:lang w:val="es-PE" w:eastAsia="en-US"/>
        </w:rPr>
      </w:pPr>
      <w:r w:rsidRPr="0091328E">
        <w:drawing>
          <wp:inline distT="0" distB="0" distL="0" distR="0" wp14:anchorId="288D4491" wp14:editId="4A15FC2D">
            <wp:extent cx="8096250" cy="3114675"/>
            <wp:effectExtent l="0" t="0" r="0"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096250" cy="3114675"/>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 Los cálculos se han efectuado conforme a la Resolución Directoral N°244-2020-MEM/DGH y Resolución de Consejo Directivo </w:t>
            </w:r>
            <w:proofErr w:type="spellStart"/>
            <w:r w:rsidRPr="00352553">
              <w:rPr>
                <w:rFonts w:asciiTheme="minorHAnsi" w:hAnsiTheme="minorHAnsi" w:cstheme="minorHAnsi"/>
                <w:i/>
                <w:iCs/>
                <w:sz w:val="18"/>
                <w:szCs w:val="18"/>
                <w:lang w:val="es-MX" w:eastAsia="en-US"/>
              </w:rPr>
              <w:t>N°</w:t>
            </w:r>
            <w:proofErr w:type="spellEnd"/>
            <w:r w:rsidRPr="00352553">
              <w:rPr>
                <w:rFonts w:asciiTheme="minorHAnsi" w:hAnsiTheme="minorHAnsi" w:cstheme="minorHAnsi"/>
                <w:i/>
                <w:iCs/>
                <w:sz w:val="18"/>
                <w:szCs w:val="18"/>
                <w:lang w:val="es-MX" w:eastAsia="en-US"/>
              </w:rPr>
              <w:t xml:space="preserve">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7744B2">
        <w:trPr>
          <w:trHeight w:val="4509"/>
        </w:trPr>
        <w:tc>
          <w:tcPr>
            <w:tcW w:w="5758" w:type="dxa"/>
            <w:tcBorders>
              <w:top w:val="single" w:sz="4" w:space="0" w:color="auto"/>
              <w:bottom w:val="single" w:sz="4" w:space="0" w:color="auto"/>
            </w:tcBorders>
            <w:shd w:val="clear" w:color="auto" w:fill="auto"/>
          </w:tcPr>
          <w:p w14:paraId="5E53DA41" w14:textId="4676DC8A" w:rsidR="0089632A" w:rsidRDefault="0091328E" w:rsidP="00957F6B">
            <w:pPr>
              <w:ind w:left="-618" w:right="-654"/>
              <w:jc w:val="center"/>
              <w:rPr>
                <w:rFonts w:asciiTheme="minorHAnsi" w:hAnsiTheme="minorHAnsi" w:cstheme="minorHAnsi"/>
              </w:rPr>
            </w:pPr>
            <w:r w:rsidRPr="0091328E">
              <w:rPr>
                <w:rFonts w:asciiTheme="minorHAnsi" w:hAnsiTheme="minorHAnsi" w:cstheme="minorHAnsi"/>
                <w:noProof/>
              </w:rPr>
              <w:drawing>
                <wp:inline distT="0" distB="0" distL="0" distR="0" wp14:anchorId="2F2FC2E2" wp14:editId="6195E0DB">
                  <wp:extent cx="3562350" cy="2505075"/>
                  <wp:effectExtent l="0" t="0" r="0" b="952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2350" cy="2505075"/>
                          </a:xfrm>
                          <a:prstGeom prst="rect">
                            <a:avLst/>
                          </a:prstGeom>
                          <a:noFill/>
                          <a:ln>
                            <a:noFill/>
                          </a:ln>
                        </pic:spPr>
                      </pic:pic>
                    </a:graphicData>
                  </a:graphic>
                </wp:inline>
              </w:drawing>
            </w:r>
          </w:p>
          <w:p w14:paraId="5FE1CE67" w14:textId="22FE7A11" w:rsidR="000F7442" w:rsidRPr="000F7442" w:rsidRDefault="000F7442" w:rsidP="000F7442">
            <w:pPr>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957F6B">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7EA22650"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w:t>
      </w:r>
      <w:r w:rsidR="00AF79F0">
        <w:rPr>
          <w:rFonts w:asciiTheme="minorHAnsi" w:hAnsiTheme="minorHAnsi" w:cstheme="minorHAnsi"/>
          <w:bCs/>
          <w:i/>
          <w:sz w:val="18"/>
          <w:szCs w:val="18"/>
        </w:rPr>
        <w:t>k</w:t>
      </w:r>
      <w:r>
        <w:rPr>
          <w:rFonts w:asciiTheme="minorHAnsi" w:hAnsiTheme="minorHAnsi" w:cstheme="minorHAnsi"/>
          <w:bCs/>
          <w:i/>
          <w:sz w:val="18"/>
          <w:szCs w:val="18"/>
        </w:rPr>
        <w:t xml:space="preserve">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64539ECB"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 xml:space="preserve">GRÁFICA </w:t>
      </w:r>
      <w:proofErr w:type="spellStart"/>
      <w:r>
        <w:rPr>
          <w:rFonts w:asciiTheme="minorHAnsi" w:hAnsiTheme="minorHAnsi" w:cstheme="minorHAnsi"/>
          <w:b/>
          <w:i/>
          <w:sz w:val="20"/>
          <w:szCs w:val="20"/>
        </w:rPr>
        <w:t>N°</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4</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77837"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25E9D797" w:rsidR="00EF3BE9" w:rsidRPr="00977837" w:rsidRDefault="0091328E" w:rsidP="00977837">
            <w:pPr>
              <w:ind w:left="-618" w:right="-654"/>
              <w:jc w:val="center"/>
              <w:rPr>
                <w:rFonts w:asciiTheme="minorHAnsi" w:hAnsiTheme="minorHAnsi" w:cstheme="minorHAnsi"/>
                <w:noProof/>
              </w:rPr>
            </w:pPr>
            <w:r>
              <w:rPr>
                <w:rFonts w:asciiTheme="minorHAnsi" w:hAnsiTheme="minorHAnsi" w:cstheme="minorHAnsi"/>
                <w:noProof/>
              </w:rPr>
              <w:drawing>
                <wp:inline distT="0" distB="0" distL="0" distR="0" wp14:anchorId="014BA085" wp14:editId="350E2312">
                  <wp:extent cx="5325105" cy="2628900"/>
                  <wp:effectExtent l="0" t="0" r="952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73565" cy="2652824"/>
                          </a:xfrm>
                          <a:prstGeom prst="rect">
                            <a:avLst/>
                          </a:prstGeom>
                          <a:noFill/>
                        </pic:spPr>
                      </pic:pic>
                    </a:graphicData>
                  </a:graphic>
                </wp:inline>
              </w:drawing>
            </w:r>
          </w:p>
        </w:tc>
        <w:tc>
          <w:tcPr>
            <w:tcW w:w="273" w:type="dxa"/>
          </w:tcPr>
          <w:p w14:paraId="3AF091FC" w14:textId="77777777" w:rsidR="00EF5671" w:rsidRDefault="00EF5671" w:rsidP="00977837">
            <w:pPr>
              <w:ind w:left="-618" w:right="-654"/>
              <w:jc w:val="center"/>
              <w:rPr>
                <w:rFonts w:asciiTheme="minorHAnsi" w:hAnsiTheme="minorHAnsi" w:cstheme="minorHAnsi"/>
                <w:noProof/>
              </w:rPr>
            </w:pPr>
          </w:p>
          <w:p w14:paraId="053DEDAC" w14:textId="77777777" w:rsidR="00EF3BE9" w:rsidRDefault="00EF3BE9" w:rsidP="00977837">
            <w:pPr>
              <w:ind w:left="-618" w:right="-654"/>
              <w:jc w:val="center"/>
              <w:rPr>
                <w:rFonts w:asciiTheme="minorHAnsi" w:hAnsiTheme="minorHAnsi" w:cstheme="minorHAnsi"/>
                <w:noProof/>
              </w:rPr>
            </w:pPr>
          </w:p>
          <w:p w14:paraId="5544D7EE" w14:textId="77777777" w:rsidR="00731819" w:rsidRDefault="00731819" w:rsidP="00977837">
            <w:pPr>
              <w:ind w:left="-618" w:right="-654"/>
              <w:jc w:val="center"/>
              <w:rPr>
                <w:rFonts w:asciiTheme="minorHAnsi" w:hAnsiTheme="minorHAnsi" w:cstheme="minorHAnsi"/>
                <w:noProof/>
              </w:rPr>
            </w:pPr>
          </w:p>
          <w:p w14:paraId="55C9399E" w14:textId="3E8D7EC3" w:rsidR="007744B2" w:rsidRPr="002B3648" w:rsidRDefault="007744B2" w:rsidP="00977837">
            <w:pPr>
              <w:ind w:left="-618" w:right="-654"/>
              <w:jc w:val="center"/>
              <w:rPr>
                <w:rFonts w:asciiTheme="minorHAnsi" w:hAnsiTheme="minorHAnsi" w:cstheme="minorHAnsi"/>
                <w:noProof/>
              </w:rPr>
            </w:pPr>
          </w:p>
        </w:tc>
        <w:tc>
          <w:tcPr>
            <w:tcW w:w="273" w:type="dxa"/>
            <w:shd w:val="clear" w:color="auto" w:fill="auto"/>
          </w:tcPr>
          <w:p w14:paraId="3DB65F4F" w14:textId="4E19FB44" w:rsidR="00EF5671" w:rsidRPr="002B3648" w:rsidRDefault="00EF5671" w:rsidP="00977837">
            <w:pPr>
              <w:ind w:left="-618" w:right="-654"/>
              <w:jc w:val="center"/>
              <w:rPr>
                <w:rFonts w:asciiTheme="minorHAnsi" w:hAnsiTheme="minorHAnsi" w:cstheme="minorHAnsi"/>
                <w:noProof/>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9D0447F" w:rsidR="00F85D23" w:rsidRDefault="00F85D23" w:rsidP="00F85D23">
      <w:pPr>
        <w:jc w:val="both"/>
        <w:rPr>
          <w:rFonts w:ascii="Arial" w:hAnsi="Arial" w:cs="Arial"/>
          <w:sz w:val="22"/>
          <w:szCs w:val="22"/>
          <w:u w:val="single"/>
          <w:lang w:val="es-PE" w:eastAsia="en-US"/>
        </w:rPr>
      </w:pPr>
    </w:p>
    <w:p w14:paraId="45E0C2EF" w14:textId="77777777" w:rsidR="003D6E7D" w:rsidRDefault="003D6E7D" w:rsidP="00F85D23">
      <w:pPr>
        <w:jc w:val="both"/>
        <w:rPr>
          <w:rFonts w:ascii="Arial" w:hAnsi="Arial" w:cs="Arial"/>
          <w:sz w:val="22"/>
          <w:szCs w:val="22"/>
          <w:u w:val="single"/>
          <w:lang w:val="es-PE" w:eastAsia="en-US"/>
        </w:rPr>
      </w:pPr>
    </w:p>
    <w:p w14:paraId="5FB236A4" w14:textId="58199229" w:rsidR="0020108D" w:rsidRDefault="0020108D" w:rsidP="0020108D">
      <w:pPr>
        <w:jc w:val="both"/>
        <w:rPr>
          <w:rFonts w:asciiTheme="minorHAnsi" w:hAnsiTheme="minorHAnsi" w:cstheme="minorHAnsi"/>
          <w:b/>
          <w:sz w:val="22"/>
          <w:szCs w:val="22"/>
          <w:u w:val="single"/>
        </w:rPr>
      </w:pPr>
    </w:p>
    <w:p w14:paraId="68091BEA" w14:textId="77777777" w:rsidR="000F7442" w:rsidRDefault="000F7442" w:rsidP="0020108D">
      <w:pPr>
        <w:jc w:val="both"/>
        <w:rPr>
          <w:rFonts w:asciiTheme="minorHAnsi" w:hAnsiTheme="minorHAnsi" w:cstheme="minorHAnsi"/>
          <w:b/>
          <w:sz w:val="22"/>
          <w:szCs w:val="22"/>
          <w:u w:val="single"/>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lastRenderedPageBreak/>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3</w:t>
      </w:r>
      <w:r w:rsidR="00354689" w:rsidRPr="002B3648">
        <w:rPr>
          <w:rFonts w:asciiTheme="minorHAnsi" w:hAnsiTheme="minorHAnsi" w:cstheme="minorHAnsi"/>
          <w:i/>
          <w:sz w:val="20"/>
          <w:szCs w:val="20"/>
        </w:rPr>
        <w:t>: Diferencia entre Precios de Referencia de Combustibles vs Precios de Venta PETROPERU</w:t>
      </w:r>
    </w:p>
    <w:p w14:paraId="28943873" w14:textId="4336AFD2" w:rsidR="007744B2" w:rsidRPr="00737F8F" w:rsidRDefault="0091328E"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91328E">
        <w:drawing>
          <wp:inline distT="0" distB="0" distL="0" distR="0" wp14:anchorId="0995D554" wp14:editId="1689E68F">
            <wp:extent cx="5743575" cy="2157730"/>
            <wp:effectExtent l="0" t="0" r="952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43575" cy="2157730"/>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49CB06A3"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5</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1E6416D5" w14:textId="7F7075C8" w:rsidR="007F3FCB" w:rsidRDefault="004126FA" w:rsidP="00604758">
      <w:pPr>
        <w:spacing w:line="0" w:lineRule="atLeast"/>
        <w:ind w:right="-567"/>
        <w:jc w:val="both"/>
        <w:rPr>
          <w:noProof/>
        </w:rPr>
      </w:pPr>
      <w:r w:rsidRPr="004126FA">
        <w:drawing>
          <wp:inline distT="0" distB="0" distL="0" distR="0" wp14:anchorId="5F7CA9D3" wp14:editId="1AF4EFAC">
            <wp:extent cx="5850255" cy="220980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0255" cy="2209800"/>
                    </a:xfrm>
                    <a:prstGeom prst="rect">
                      <a:avLst/>
                    </a:prstGeom>
                    <a:noFill/>
                    <a:ln>
                      <a:noFill/>
                    </a:ln>
                  </pic:spPr>
                </pic:pic>
              </a:graphicData>
            </a:graphic>
          </wp:inline>
        </w:drawing>
      </w: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4F4C9C7F"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 xml:space="preserve">GRAFICA </w:t>
      </w:r>
      <w:proofErr w:type="spellStart"/>
      <w:r w:rsidR="00F27BD1"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6</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5A51B5DD" w14:textId="77777777" w:rsidR="005207D4" w:rsidRDefault="005207D4" w:rsidP="006220EA">
      <w:pPr>
        <w:rPr>
          <w:rFonts w:asciiTheme="minorHAnsi" w:hAnsiTheme="minorHAnsi" w:cstheme="minorHAnsi"/>
          <w:i/>
          <w:sz w:val="18"/>
          <w:szCs w:val="18"/>
        </w:rPr>
      </w:pPr>
    </w:p>
    <w:p w14:paraId="44B24A74" w14:textId="4D99F01C" w:rsidR="00127A54" w:rsidRDefault="004126FA" w:rsidP="006220EA">
      <w:pPr>
        <w:rPr>
          <w:rFonts w:asciiTheme="minorHAnsi" w:hAnsiTheme="minorHAnsi" w:cstheme="minorHAnsi"/>
          <w:i/>
          <w:sz w:val="18"/>
          <w:szCs w:val="18"/>
        </w:rPr>
      </w:pPr>
      <w:r w:rsidRPr="004126FA">
        <w:drawing>
          <wp:inline distT="0" distB="0" distL="0" distR="0" wp14:anchorId="5FF5BCA6" wp14:editId="6FC3ADDC">
            <wp:extent cx="5850255" cy="763905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7639050"/>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69B15648" w14:textId="0EE1CA16" w:rsidR="00127A54"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7</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78C769F7" w14:textId="4715F26F" w:rsidR="00550568" w:rsidRDefault="00550568" w:rsidP="005048C1">
      <w:pPr>
        <w:rPr>
          <w:rFonts w:asciiTheme="minorHAnsi" w:hAnsiTheme="minorHAnsi" w:cstheme="minorHAnsi"/>
          <w:i/>
          <w:sz w:val="18"/>
          <w:szCs w:val="18"/>
        </w:rPr>
      </w:pPr>
    </w:p>
    <w:p w14:paraId="72FF84FE" w14:textId="13ACF981" w:rsidR="00BF4B4A" w:rsidRPr="00C2751F" w:rsidRDefault="004126FA" w:rsidP="005048C1">
      <w:pPr>
        <w:spacing w:line="0" w:lineRule="atLeast"/>
        <w:ind w:right="-567"/>
        <w:jc w:val="both"/>
        <w:rPr>
          <w:noProof/>
          <w:lang w:val="es-PE" w:eastAsia="es-PE"/>
        </w:rPr>
      </w:pPr>
      <w:r w:rsidRPr="004126FA">
        <w:drawing>
          <wp:inline distT="0" distB="0" distL="0" distR="0" wp14:anchorId="2E4A5675" wp14:editId="13F42103">
            <wp:extent cx="5850255" cy="6696075"/>
            <wp:effectExtent l="0" t="0" r="0" b="952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0255" cy="6696075"/>
                    </a:xfrm>
                    <a:prstGeom prst="rect">
                      <a:avLst/>
                    </a:prstGeom>
                    <a:noFill/>
                    <a:ln>
                      <a:noFill/>
                    </a:ln>
                  </pic:spPr>
                </pic:pic>
              </a:graphicData>
            </a:graphic>
          </wp:inline>
        </w:drawing>
      </w: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 xml:space="preserve">ANEXO </w:t>
      </w:r>
      <w:proofErr w:type="spellStart"/>
      <w:r>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592891F0" w14:textId="77777777" w:rsidR="00D77243" w:rsidRDefault="00D77243" w:rsidP="00D77243">
      <w:pPr>
        <w:jc w:val="center"/>
        <w:rPr>
          <w:rFonts w:asciiTheme="minorHAnsi" w:hAnsiTheme="minorHAnsi" w:cstheme="minorHAnsi"/>
          <w:sz w:val="22"/>
          <w:szCs w:val="22"/>
        </w:rPr>
      </w:pPr>
    </w:p>
    <w:p w14:paraId="33AB88CC" w14:textId="44461145" w:rsidR="00F45219" w:rsidRDefault="00F45219" w:rsidP="00F45219">
      <w:pPr>
        <w:jc w:val="center"/>
        <w:rPr>
          <w:rFonts w:asciiTheme="minorHAnsi" w:hAnsiTheme="minorHAnsi" w:cstheme="minorHAnsi"/>
          <w:sz w:val="22"/>
          <w:szCs w:val="22"/>
        </w:rPr>
      </w:pPr>
      <w:r>
        <w:rPr>
          <w:noProof/>
        </w:rPr>
        <w:drawing>
          <wp:inline distT="0" distB="0" distL="0" distR="0" wp14:anchorId="089C4ADF" wp14:editId="4E0418D2">
            <wp:extent cx="5781040" cy="3333750"/>
            <wp:effectExtent l="19050" t="19050" r="10160" b="19050"/>
            <wp:docPr id="1151689991" name="Imagen 3"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crude oil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17930" cy="3355023"/>
                    </a:xfrm>
                    <a:prstGeom prst="rect">
                      <a:avLst/>
                    </a:prstGeom>
                    <a:noFill/>
                    <a:ln>
                      <a:solidFill>
                        <a:schemeClr val="accent1"/>
                      </a:solidFill>
                    </a:ln>
                  </pic:spPr>
                </pic:pic>
              </a:graphicData>
            </a:graphic>
          </wp:inline>
        </w:drawing>
      </w:r>
    </w:p>
    <w:p w14:paraId="4F115284" w14:textId="77777777" w:rsidR="00F45219" w:rsidRDefault="00F45219" w:rsidP="00F45219">
      <w:pPr>
        <w:jc w:val="center"/>
        <w:rPr>
          <w:rFonts w:asciiTheme="minorHAnsi" w:hAnsiTheme="minorHAnsi" w:cstheme="minorHAnsi"/>
          <w:sz w:val="22"/>
          <w:szCs w:val="22"/>
        </w:rPr>
      </w:pPr>
    </w:p>
    <w:p w14:paraId="56ABBB12" w14:textId="77777777" w:rsidR="00F45219" w:rsidRDefault="00F45219" w:rsidP="00F45219">
      <w:pPr>
        <w:jc w:val="center"/>
        <w:rPr>
          <w:rFonts w:asciiTheme="minorHAnsi" w:hAnsiTheme="minorHAnsi" w:cstheme="minorHAnsi"/>
          <w:sz w:val="22"/>
          <w:szCs w:val="22"/>
        </w:rPr>
      </w:pPr>
    </w:p>
    <w:p w14:paraId="15348DE3" w14:textId="77777777" w:rsidR="00F45219" w:rsidRDefault="00F45219" w:rsidP="00F45219">
      <w:pPr>
        <w:jc w:val="center"/>
        <w:rPr>
          <w:rFonts w:asciiTheme="minorHAnsi" w:hAnsiTheme="minorHAnsi" w:cstheme="minorHAnsi"/>
          <w:sz w:val="22"/>
          <w:szCs w:val="22"/>
        </w:rPr>
      </w:pPr>
      <w:r>
        <w:rPr>
          <w:noProof/>
        </w:rPr>
        <w:drawing>
          <wp:inline distT="0" distB="0" distL="0" distR="0" wp14:anchorId="3180EC7E" wp14:editId="523E8A22">
            <wp:extent cx="5734685" cy="3590925"/>
            <wp:effectExtent l="19050" t="19050" r="18415" b="28575"/>
            <wp:docPr id="591450182" name="Imagen 4"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gasoline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65898" cy="3610470"/>
                    </a:xfrm>
                    <a:prstGeom prst="rect">
                      <a:avLst/>
                    </a:prstGeom>
                    <a:noFill/>
                    <a:ln>
                      <a:solidFill>
                        <a:schemeClr val="accent1"/>
                      </a:solidFill>
                    </a:ln>
                  </pic:spPr>
                </pic:pic>
              </a:graphicData>
            </a:graphic>
          </wp:inline>
        </w:drawing>
      </w:r>
    </w:p>
    <w:p w14:paraId="1C3409F8" w14:textId="77777777" w:rsidR="00F45219" w:rsidRDefault="00F45219" w:rsidP="00F45219">
      <w:pPr>
        <w:jc w:val="center"/>
        <w:rPr>
          <w:rFonts w:asciiTheme="minorHAnsi" w:hAnsiTheme="minorHAnsi" w:cstheme="minorHAnsi"/>
          <w:b/>
          <w:iCs/>
          <w:u w:val="single"/>
        </w:rPr>
      </w:pPr>
    </w:p>
    <w:p w14:paraId="136F3408" w14:textId="3C5F6E74" w:rsidR="00F45219" w:rsidRDefault="00F45219" w:rsidP="00F45219">
      <w:pPr>
        <w:jc w:val="center"/>
        <w:rPr>
          <w:rFonts w:asciiTheme="minorHAnsi" w:hAnsiTheme="minorHAnsi" w:cstheme="minorHAnsi"/>
          <w:b/>
          <w:iCs/>
          <w:u w:val="single"/>
        </w:rPr>
      </w:pPr>
      <w:r>
        <w:rPr>
          <w:noProof/>
        </w:rPr>
        <w:lastRenderedPageBreak/>
        <w:drawing>
          <wp:inline distT="0" distB="0" distL="0" distR="0" wp14:anchorId="4B6F98E1" wp14:editId="738DB33C">
            <wp:extent cx="5530215" cy="3409950"/>
            <wp:effectExtent l="19050" t="19050" r="13335" b="19050"/>
            <wp:docPr id="1362722790" name="Imagen 5"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distillat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41754" cy="3417065"/>
                    </a:xfrm>
                    <a:prstGeom prst="rect">
                      <a:avLst/>
                    </a:prstGeom>
                    <a:noFill/>
                    <a:ln>
                      <a:solidFill>
                        <a:schemeClr val="accent1"/>
                      </a:solidFill>
                    </a:ln>
                  </pic:spPr>
                </pic:pic>
              </a:graphicData>
            </a:graphic>
          </wp:inline>
        </w:drawing>
      </w:r>
    </w:p>
    <w:p w14:paraId="341D30C8" w14:textId="77777777" w:rsidR="00F45219" w:rsidRDefault="00F45219" w:rsidP="00F45219">
      <w:pPr>
        <w:jc w:val="center"/>
        <w:rPr>
          <w:rFonts w:asciiTheme="minorHAnsi" w:hAnsiTheme="minorHAnsi" w:cstheme="minorHAnsi"/>
          <w:b/>
          <w:iCs/>
          <w:u w:val="single"/>
        </w:rPr>
      </w:pPr>
    </w:p>
    <w:p w14:paraId="2C2BCE94" w14:textId="77777777" w:rsidR="00F45219" w:rsidRDefault="00F45219" w:rsidP="00F45219">
      <w:pPr>
        <w:jc w:val="center"/>
        <w:rPr>
          <w:rFonts w:asciiTheme="minorHAnsi" w:hAnsiTheme="minorHAnsi" w:cstheme="minorHAnsi"/>
          <w:b/>
          <w:iCs/>
          <w:u w:val="single"/>
        </w:rPr>
      </w:pPr>
    </w:p>
    <w:p w14:paraId="27A0DC08" w14:textId="77777777" w:rsidR="00F45219" w:rsidRDefault="00F45219" w:rsidP="00F45219">
      <w:pPr>
        <w:jc w:val="center"/>
        <w:rPr>
          <w:rFonts w:asciiTheme="minorHAnsi" w:hAnsiTheme="minorHAnsi" w:cstheme="minorHAnsi"/>
          <w:b/>
          <w:iCs/>
          <w:u w:val="single"/>
        </w:rPr>
      </w:pPr>
      <w:r>
        <w:rPr>
          <w:noProof/>
        </w:rPr>
        <w:drawing>
          <wp:inline distT="0" distB="0" distL="0" distR="0" wp14:anchorId="6C0DB18E" wp14:editId="01E4D58F">
            <wp:extent cx="5583555" cy="3571875"/>
            <wp:effectExtent l="19050" t="19050" r="17145" b="28575"/>
            <wp:docPr id="198211495" name="Imagen 6"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 propane/propylen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98140" cy="3581205"/>
                    </a:xfrm>
                    <a:prstGeom prst="rect">
                      <a:avLst/>
                    </a:prstGeom>
                    <a:noFill/>
                    <a:ln>
                      <a:solidFill>
                        <a:schemeClr val="accent1"/>
                      </a:solidFill>
                    </a:ln>
                  </pic:spPr>
                </pic:pic>
              </a:graphicData>
            </a:graphic>
          </wp:inline>
        </w:drawing>
      </w:r>
    </w:p>
    <w:p w14:paraId="6125F7B2" w14:textId="77777777" w:rsidR="00F45219" w:rsidRDefault="00F45219" w:rsidP="00F45219">
      <w:pPr>
        <w:rPr>
          <w:rFonts w:asciiTheme="minorHAnsi" w:hAnsiTheme="minorHAnsi" w:cstheme="minorHAnsi"/>
          <w:b/>
          <w:iCs/>
          <w:u w:val="single"/>
        </w:rPr>
      </w:pPr>
    </w:p>
    <w:p w14:paraId="26B0C559" w14:textId="77777777" w:rsidR="00A45FA3" w:rsidRDefault="00A45FA3" w:rsidP="00A45FA3">
      <w:pPr>
        <w:jc w:val="center"/>
        <w:rPr>
          <w:rFonts w:asciiTheme="minorHAnsi" w:hAnsiTheme="minorHAnsi" w:cstheme="minorHAnsi"/>
          <w:sz w:val="22"/>
          <w:szCs w:val="22"/>
        </w:rPr>
      </w:pPr>
    </w:p>
    <w:p w14:paraId="2B604C51" w14:textId="77777777" w:rsidR="00A45FA3" w:rsidRDefault="00A45FA3" w:rsidP="00A45FA3">
      <w:pPr>
        <w:jc w:val="center"/>
        <w:rPr>
          <w:rFonts w:asciiTheme="minorHAnsi" w:hAnsiTheme="minorHAnsi" w:cstheme="minorHAnsi"/>
          <w:sz w:val="22"/>
          <w:szCs w:val="22"/>
        </w:rPr>
      </w:pPr>
    </w:p>
    <w:p w14:paraId="13899CED" w14:textId="77777777" w:rsidR="00A45FA3" w:rsidRDefault="00A45FA3" w:rsidP="00A45FA3">
      <w:pPr>
        <w:jc w:val="center"/>
        <w:rPr>
          <w:rFonts w:asciiTheme="minorHAnsi" w:hAnsiTheme="minorHAnsi" w:cstheme="minorHAnsi"/>
          <w:sz w:val="22"/>
          <w:szCs w:val="22"/>
        </w:rPr>
      </w:pPr>
    </w:p>
    <w:p w14:paraId="37C5264F" w14:textId="77777777" w:rsidR="00A45FA3" w:rsidRDefault="00A45FA3" w:rsidP="00A45FA3">
      <w:pPr>
        <w:jc w:val="center"/>
        <w:rPr>
          <w:rFonts w:asciiTheme="minorHAnsi" w:hAnsiTheme="minorHAnsi" w:cstheme="minorHAnsi"/>
          <w:b/>
          <w:iCs/>
          <w:u w:val="single"/>
        </w:rPr>
      </w:pPr>
    </w:p>
    <w:p w14:paraId="002CC92F" w14:textId="77777777" w:rsidR="00A45FA3" w:rsidRDefault="00A45FA3" w:rsidP="00A45FA3">
      <w:pPr>
        <w:jc w:val="center"/>
        <w:rPr>
          <w:rFonts w:asciiTheme="minorHAnsi" w:hAnsiTheme="minorHAnsi" w:cstheme="minorHAnsi"/>
          <w:b/>
          <w:iCs/>
          <w:u w:val="single"/>
        </w:rPr>
      </w:pPr>
    </w:p>
    <w:p w14:paraId="0A448792" w14:textId="77777777" w:rsidR="00A45FA3" w:rsidRDefault="00A45FA3" w:rsidP="00A45FA3">
      <w:pPr>
        <w:jc w:val="center"/>
        <w:rPr>
          <w:rFonts w:asciiTheme="minorHAnsi" w:hAnsiTheme="minorHAnsi" w:cstheme="minorHAnsi"/>
          <w:b/>
          <w:iCs/>
          <w:u w:val="single"/>
        </w:rPr>
      </w:pPr>
    </w:p>
    <w:p w14:paraId="215B7254" w14:textId="38AED8B0" w:rsidR="00A45FA3" w:rsidRDefault="00A45FA3" w:rsidP="00A45FA3">
      <w:pPr>
        <w:jc w:val="center"/>
        <w:rPr>
          <w:rFonts w:asciiTheme="minorHAnsi" w:hAnsiTheme="minorHAnsi" w:cstheme="minorHAnsi"/>
          <w:b/>
          <w:iCs/>
          <w:u w:val="single"/>
        </w:rPr>
      </w:pPr>
    </w:p>
    <w:p w14:paraId="496EA441" w14:textId="45C3B487" w:rsidR="004B08F7" w:rsidRDefault="004B08F7" w:rsidP="004B08F7">
      <w:pPr>
        <w:jc w:val="center"/>
        <w:rPr>
          <w:rFonts w:asciiTheme="minorHAnsi" w:hAnsiTheme="minorHAnsi" w:cstheme="minorHAnsi"/>
          <w:sz w:val="22"/>
          <w:szCs w:val="22"/>
        </w:rPr>
      </w:pPr>
    </w:p>
    <w:p w14:paraId="66E1A5E1" w14:textId="77777777" w:rsidR="001173C5" w:rsidRDefault="001173C5" w:rsidP="001173C5">
      <w:pPr>
        <w:jc w:val="center"/>
        <w:rPr>
          <w:rFonts w:asciiTheme="minorHAnsi" w:hAnsiTheme="minorHAnsi" w:cstheme="minorHAnsi"/>
          <w:sz w:val="22"/>
          <w:szCs w:val="22"/>
        </w:rPr>
      </w:pPr>
    </w:p>
    <w:p w14:paraId="420BEAF1" w14:textId="72A20A4B" w:rsidR="001173C5" w:rsidRDefault="001173C5" w:rsidP="001173C5">
      <w:pPr>
        <w:jc w:val="center"/>
        <w:rPr>
          <w:rFonts w:asciiTheme="minorHAnsi" w:hAnsiTheme="minorHAnsi" w:cstheme="minorHAnsi"/>
          <w:sz w:val="22"/>
          <w:szCs w:val="22"/>
        </w:rPr>
      </w:pPr>
    </w:p>
    <w:p w14:paraId="5E40EBE7" w14:textId="77777777" w:rsidR="001173C5" w:rsidRDefault="001173C5" w:rsidP="001173C5">
      <w:pPr>
        <w:jc w:val="center"/>
        <w:rPr>
          <w:rFonts w:asciiTheme="minorHAnsi" w:hAnsiTheme="minorHAnsi" w:cstheme="minorHAnsi"/>
          <w:b/>
          <w:iCs/>
          <w:u w:val="single"/>
        </w:rPr>
      </w:pPr>
    </w:p>
    <w:p w14:paraId="166D0F6D" w14:textId="4958A048" w:rsidR="00CA3C87" w:rsidRPr="00496869" w:rsidRDefault="00CA3C87" w:rsidP="005F217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t xml:space="preserve">ANEXO </w:t>
      </w:r>
      <w:proofErr w:type="spellStart"/>
      <w:r w:rsidRPr="00496869">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4126FA" w:rsidP="00CA3C87">
      <w:pPr>
        <w:rPr>
          <w:rFonts w:asciiTheme="minorHAnsi" w:hAnsiTheme="minorHAnsi" w:cstheme="minorHAnsi"/>
          <w:b/>
          <w:bCs/>
          <w:i/>
          <w:iCs/>
          <w:sz w:val="16"/>
          <w:szCs w:val="16"/>
        </w:rPr>
      </w:pPr>
      <w:hyperlink r:id="rId37"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B06AC6" w14:textId="77777777" w:rsidR="00E4762F" w:rsidRDefault="00E4762F" w:rsidP="006502B5">
      <w:r>
        <w:separator/>
      </w:r>
    </w:p>
  </w:endnote>
  <w:endnote w:type="continuationSeparator" w:id="0">
    <w:p w14:paraId="65565445" w14:textId="77777777" w:rsidR="00E4762F" w:rsidRDefault="00E4762F"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91328E">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D0C899" w14:textId="77777777" w:rsidR="00E4762F" w:rsidRDefault="00E4762F" w:rsidP="006502B5">
      <w:r>
        <w:separator/>
      </w:r>
    </w:p>
  </w:footnote>
  <w:footnote w:type="continuationSeparator" w:id="0">
    <w:p w14:paraId="501E3E2E" w14:textId="77777777" w:rsidR="00E4762F" w:rsidRDefault="00E4762F"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4">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957F6B">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71D96D76"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974654">
            <w:rPr>
              <w:rFonts w:ascii="Calibri" w:hAnsi="Calibri" w:cs="Calibri"/>
              <w:b/>
              <w:sz w:val="26"/>
              <w:szCs w:val="26"/>
              <w:lang w:val="it-IT"/>
            </w:rPr>
            <w:t>2</w:t>
          </w:r>
          <w:r w:rsidR="0091328E">
            <w:rPr>
              <w:rFonts w:ascii="Calibri" w:hAnsi="Calibri" w:cs="Calibri"/>
              <w:b/>
              <w:sz w:val="26"/>
              <w:szCs w:val="26"/>
              <w:lang w:val="it-IT"/>
            </w:rPr>
            <w:t>2</w:t>
          </w:r>
          <w:r w:rsidRPr="00352B3A">
            <w:rPr>
              <w:rFonts w:ascii="Calibri" w:hAnsi="Calibri" w:cs="Calibri"/>
              <w:b/>
              <w:sz w:val="26"/>
              <w:szCs w:val="26"/>
              <w:lang w:val="it-IT"/>
            </w:rPr>
            <w:t>-202</w:t>
          </w:r>
          <w:r w:rsidR="00071B58">
            <w:rPr>
              <w:rFonts w:ascii="Calibri" w:hAnsi="Calibri" w:cs="Calibri"/>
              <w:b/>
              <w:sz w:val="26"/>
              <w:szCs w:val="26"/>
              <w:lang w:val="it-IT"/>
            </w:rPr>
            <w:t>4</w:t>
          </w:r>
          <w:r w:rsidRPr="00352B3A">
            <w:rPr>
              <w:rFonts w:ascii="Calibri" w:hAnsi="Calibri" w:cs="Calibri"/>
              <w:b/>
              <w:sz w:val="26"/>
              <w:szCs w:val="26"/>
              <w:lang w:val="it-IT"/>
            </w:rPr>
            <w:t>-DGN/GRT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4AE5BD36"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974654">
            <w:rPr>
              <w:rFonts w:ascii="Calibri" w:hAnsi="Calibri" w:cs="Calibri"/>
              <w:b/>
              <w:sz w:val="26"/>
              <w:szCs w:val="26"/>
              <w:lang w:val="it-IT"/>
            </w:rPr>
            <w:t>2</w:t>
          </w:r>
          <w:r w:rsidR="0047304A">
            <w:rPr>
              <w:rFonts w:ascii="Calibri" w:hAnsi="Calibri" w:cs="Calibri"/>
              <w:b/>
              <w:sz w:val="26"/>
              <w:szCs w:val="26"/>
              <w:lang w:val="it-IT"/>
            </w:rPr>
            <w:t>2</w:t>
          </w:r>
          <w:r w:rsidR="00352B3A" w:rsidRPr="00352B3A">
            <w:rPr>
              <w:rFonts w:ascii="Calibri" w:hAnsi="Calibri" w:cs="Calibri"/>
              <w:b/>
              <w:sz w:val="26"/>
              <w:szCs w:val="26"/>
              <w:lang w:val="it-IT"/>
            </w:rPr>
            <w:t>-202</w:t>
          </w:r>
          <w:r w:rsidR="005C1470">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056315CB"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6845CF">
            <w:rPr>
              <w:rFonts w:ascii="Calibri" w:hAnsi="Calibri" w:cs="Calibri"/>
              <w:b/>
              <w:sz w:val="26"/>
              <w:szCs w:val="26"/>
              <w:lang w:val="it-IT"/>
            </w:rPr>
            <w:t>2</w:t>
          </w:r>
          <w:r w:rsidR="00ED21AF">
            <w:rPr>
              <w:rFonts w:ascii="Calibri" w:hAnsi="Calibri" w:cs="Calibri"/>
              <w:b/>
              <w:sz w:val="26"/>
              <w:szCs w:val="26"/>
              <w:lang w:val="it-IT"/>
            </w:rPr>
            <w:t>2</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3463A548"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6845CF">
            <w:rPr>
              <w:rFonts w:ascii="Calibri" w:hAnsi="Calibri" w:cs="Calibri"/>
              <w:b/>
              <w:sz w:val="26"/>
              <w:szCs w:val="26"/>
              <w:lang w:val="it-IT"/>
            </w:rPr>
            <w:t>2</w:t>
          </w:r>
          <w:r w:rsidR="00ED21AF">
            <w:rPr>
              <w:rFonts w:ascii="Calibri" w:hAnsi="Calibri" w:cs="Calibri"/>
              <w:b/>
              <w:sz w:val="26"/>
              <w:szCs w:val="26"/>
              <w:lang w:val="it-IT"/>
            </w:rPr>
            <w:t>2</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40D"/>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634"/>
    <w:rsid w:val="00071815"/>
    <w:rsid w:val="00071B58"/>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6F8"/>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8F7"/>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A92"/>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696"/>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13E1"/>
    <w:rsid w:val="00B016C5"/>
    <w:rsid w:val="00B016F4"/>
    <w:rsid w:val="00B01873"/>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D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93B"/>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1F3"/>
    <w:rsid w:val="00CD3200"/>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8.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6.gi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1.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4.gif"/><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0.emf"/><Relationship Id="rId36"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3.gi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5.emf"/><Relationship Id="rId27" Type="http://schemas.openxmlformats.org/officeDocument/2006/relationships/image" Target="media/image9.emf"/><Relationship Id="rId30" Type="http://schemas.openxmlformats.org/officeDocument/2006/relationships/image" Target="media/image12.emf"/><Relationship Id="rId35" Type="http://schemas.openxmlformats.org/officeDocument/2006/relationships/image" Target="media/image17.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7.emf"/><Relationship Id="rId33" Type="http://schemas.openxmlformats.org/officeDocument/2006/relationships/image" Target="media/image15.gif"/><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3.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4.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125</TotalTime>
  <Pages>19</Pages>
  <Words>3932</Words>
  <Characters>21631</Characters>
  <Application>Microsoft Office Word</Application>
  <DocSecurity>0</DocSecurity>
  <Lines>180</Lines>
  <Paragraphs>51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25512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5</cp:revision>
  <cp:lastPrinted>2024-04-24T20:19:00Z</cp:lastPrinted>
  <dcterms:created xsi:type="dcterms:W3CDTF">2024-05-29T06:22:00Z</dcterms:created>
  <dcterms:modified xsi:type="dcterms:W3CDTF">2024-05-29T16:50:00Z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