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59A06C8"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222A5F">
        <w:rPr>
          <w:rFonts w:ascii="Poppins" w:hAnsi="Poppins" w:cs="Poppins"/>
          <w:sz w:val="24"/>
          <w:szCs w:val="22"/>
          <w:u w:val="single"/>
          <w:lang w:val="it-IT"/>
        </w:rPr>
        <w:t>0</w:t>
      </w:r>
      <w:r w:rsidR="004B19C2">
        <w:rPr>
          <w:rFonts w:ascii="Poppins" w:hAnsi="Poppins" w:cs="Poppins"/>
          <w:sz w:val="24"/>
          <w:szCs w:val="22"/>
          <w:u w:val="single"/>
          <w:lang w:val="it-IT"/>
        </w:rPr>
        <w:t>8</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CCC5B7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B19C2">
        <w:rPr>
          <w:rFonts w:ascii="Poppins" w:hAnsi="Poppins" w:cs="Poppins"/>
          <w:b/>
          <w:bCs/>
          <w:sz w:val="22"/>
          <w:szCs w:val="22"/>
        </w:rPr>
        <w:t>24</w:t>
      </w:r>
      <w:r w:rsidR="00D13504" w:rsidRPr="0096213B">
        <w:rPr>
          <w:rFonts w:ascii="Poppins" w:hAnsi="Poppins" w:cs="Poppins"/>
          <w:b/>
          <w:bCs/>
          <w:sz w:val="22"/>
          <w:szCs w:val="22"/>
        </w:rPr>
        <w:t>/</w:t>
      </w:r>
      <w:r w:rsidR="00222A5F">
        <w:rPr>
          <w:rFonts w:ascii="Poppins" w:hAnsi="Poppins" w:cs="Poppins"/>
          <w:b/>
          <w:bCs/>
          <w:sz w:val="22"/>
          <w:szCs w:val="22"/>
        </w:rPr>
        <w:t>0</w:t>
      </w:r>
      <w:r w:rsidR="004640A6">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44347CFB" w:rsidR="00AB06BA" w:rsidRPr="001C2FD3" w:rsidRDefault="007B4713"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739018C" wp14:editId="6581CFDD">
            <wp:extent cx="5316220" cy="3610091"/>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4431" cy="361566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643AEE6F"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0F0295" w:rsidRPr="007B4713">
        <w:rPr>
          <w:rFonts w:ascii="Poppins" w:hAnsi="Poppins" w:cs="Poppins"/>
          <w:sz w:val="18"/>
          <w:szCs w:val="18"/>
        </w:rPr>
        <w:t>7</w:t>
      </w:r>
      <w:r w:rsidR="001D162F" w:rsidRPr="007B4713">
        <w:rPr>
          <w:rFonts w:ascii="Poppins" w:hAnsi="Poppins" w:cs="Poppins"/>
          <w:sz w:val="18"/>
          <w:szCs w:val="18"/>
        </w:rPr>
        <w:t>0</w:t>
      </w:r>
      <w:r w:rsidR="00E23D92" w:rsidRPr="007B4713">
        <w:rPr>
          <w:rFonts w:ascii="Poppins" w:hAnsi="Poppins" w:cs="Poppins"/>
          <w:sz w:val="18"/>
          <w:szCs w:val="18"/>
        </w:rPr>
        <w:t>,</w:t>
      </w:r>
      <w:r w:rsidR="007B4713" w:rsidRPr="007B4713">
        <w:rPr>
          <w:rFonts w:ascii="Poppins" w:hAnsi="Poppins" w:cs="Poppins"/>
          <w:sz w:val="18"/>
          <w:szCs w:val="18"/>
        </w:rPr>
        <w:t>28</w:t>
      </w:r>
      <w:r w:rsidRPr="007B4713">
        <w:rPr>
          <w:rFonts w:ascii="Poppins" w:hAnsi="Poppins" w:cs="Poppins"/>
          <w:sz w:val="18"/>
          <w:szCs w:val="18"/>
        </w:rPr>
        <w:t xml:space="preserve"> US$/Bl, las gasolinas registraron un precio superior a </w:t>
      </w:r>
      <w:r w:rsidR="00EA6FFB" w:rsidRPr="007B4713">
        <w:rPr>
          <w:rFonts w:ascii="Poppins" w:hAnsi="Poppins" w:cs="Poppins"/>
          <w:sz w:val="18"/>
          <w:szCs w:val="18"/>
        </w:rPr>
        <w:t>8</w:t>
      </w:r>
      <w:r w:rsidR="007B4713" w:rsidRPr="007B4713">
        <w:rPr>
          <w:rFonts w:ascii="Poppins" w:hAnsi="Poppins" w:cs="Poppins"/>
          <w:sz w:val="18"/>
          <w:szCs w:val="18"/>
        </w:rPr>
        <w:t>2</w:t>
      </w:r>
      <w:r w:rsidRPr="007B4713">
        <w:rPr>
          <w:rFonts w:ascii="Poppins" w:hAnsi="Poppins" w:cs="Poppins"/>
          <w:sz w:val="18"/>
          <w:szCs w:val="18"/>
        </w:rPr>
        <w:t xml:space="preserve"> US$/Bl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B4713" w:rsidRPr="007B4713">
        <w:rPr>
          <w:rFonts w:ascii="Poppins" w:hAnsi="Poppins" w:cs="Poppins"/>
          <w:sz w:val="18"/>
          <w:szCs w:val="18"/>
        </w:rPr>
        <w:t>98</w:t>
      </w:r>
      <w:r w:rsidRPr="007B4713">
        <w:rPr>
          <w:rFonts w:ascii="Poppins" w:hAnsi="Poppins" w:cs="Poppins"/>
          <w:sz w:val="18"/>
          <w:szCs w:val="18"/>
        </w:rPr>
        <w:t xml:space="preserve"> US$/Bl</w:t>
      </w:r>
      <w:r w:rsidR="00FE53EF" w:rsidRPr="007B4713">
        <w:rPr>
          <w:rFonts w:ascii="Poppins" w:hAnsi="Poppins" w:cs="Poppins"/>
          <w:sz w:val="18"/>
          <w:szCs w:val="18"/>
        </w:rPr>
        <w:t xml:space="preserve">. Para el mismo periodo, el precio del GLP cerró la semana en </w:t>
      </w:r>
      <w:r w:rsidR="007B4713" w:rsidRPr="007B4713">
        <w:rPr>
          <w:rFonts w:ascii="Poppins" w:hAnsi="Poppins" w:cs="Poppins"/>
          <w:sz w:val="18"/>
          <w:szCs w:val="18"/>
        </w:rPr>
        <w:t>39</w:t>
      </w:r>
      <w:r w:rsidR="00941CD2" w:rsidRPr="007B4713">
        <w:rPr>
          <w:rFonts w:ascii="Poppins" w:hAnsi="Poppins" w:cs="Poppins"/>
          <w:sz w:val="18"/>
          <w:szCs w:val="18"/>
        </w:rPr>
        <w:t>,</w:t>
      </w:r>
      <w:r w:rsidR="007B4713" w:rsidRPr="007B4713">
        <w:rPr>
          <w:rFonts w:ascii="Poppins" w:hAnsi="Poppins" w:cs="Poppins"/>
          <w:sz w:val="18"/>
          <w:szCs w:val="18"/>
        </w:rPr>
        <w:t>65</w:t>
      </w:r>
      <w:r w:rsidR="00FE53EF" w:rsidRPr="007B4713">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4D1C5436"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7C051C">
        <w:rPr>
          <w:rFonts w:ascii="Poppins" w:hAnsi="Poppins" w:cs="Poppins"/>
          <w:bCs/>
          <w:sz w:val="18"/>
          <w:szCs w:val="18"/>
        </w:rPr>
        <w:t>0</w:t>
      </w:r>
      <w:r w:rsidR="00733793">
        <w:rPr>
          <w:rFonts w:ascii="Poppins" w:hAnsi="Poppins" w:cs="Poppins"/>
          <w:bCs/>
          <w:sz w:val="18"/>
          <w:szCs w:val="18"/>
        </w:rPr>
        <w:t>7</w:t>
      </w:r>
      <w:r w:rsidRPr="0096213B">
        <w:rPr>
          <w:rFonts w:ascii="Poppins" w:hAnsi="Poppins" w:cs="Poppins"/>
          <w:bCs/>
          <w:sz w:val="18"/>
          <w:szCs w:val="18"/>
        </w:rPr>
        <w:t>.</w:t>
      </w:r>
      <w:r w:rsidR="000F0295">
        <w:rPr>
          <w:rFonts w:ascii="Poppins" w:hAnsi="Poppins" w:cs="Poppins"/>
          <w:bCs/>
          <w:sz w:val="18"/>
          <w:szCs w:val="18"/>
        </w:rPr>
        <w:t>0</w:t>
      </w:r>
      <w:r w:rsidR="007C051C">
        <w:rPr>
          <w:rFonts w:ascii="Poppins" w:hAnsi="Poppins" w:cs="Poppins"/>
          <w:bCs/>
          <w:sz w:val="18"/>
          <w:szCs w:val="18"/>
        </w:rPr>
        <w:t>2</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733793">
        <w:rPr>
          <w:rFonts w:ascii="Poppins" w:hAnsi="Poppins" w:cs="Poppins"/>
          <w:bCs/>
          <w:sz w:val="18"/>
          <w:szCs w:val="18"/>
        </w:rPr>
        <w:t>2</w:t>
      </w:r>
      <w:r w:rsidR="007C051C">
        <w:rPr>
          <w:rFonts w:ascii="Poppins" w:hAnsi="Poppins" w:cs="Poppins"/>
          <w:bCs/>
          <w:sz w:val="18"/>
          <w:szCs w:val="18"/>
        </w:rPr>
        <w:t>1</w:t>
      </w:r>
      <w:r w:rsidRPr="0096213B">
        <w:rPr>
          <w:rFonts w:ascii="Poppins" w:hAnsi="Poppins" w:cs="Poppins"/>
          <w:bCs/>
          <w:sz w:val="18"/>
          <w:szCs w:val="18"/>
        </w:rPr>
        <w:t>.</w:t>
      </w:r>
      <w:r w:rsidR="00E23D92">
        <w:rPr>
          <w:rFonts w:ascii="Poppins" w:hAnsi="Poppins" w:cs="Poppins"/>
          <w:bCs/>
          <w:sz w:val="18"/>
          <w:szCs w:val="18"/>
        </w:rPr>
        <w:t>0</w:t>
      </w:r>
      <w:r w:rsidR="001D162F">
        <w:rPr>
          <w:rFonts w:ascii="Poppins" w:hAnsi="Poppins" w:cs="Poppins"/>
          <w:bCs/>
          <w:sz w:val="18"/>
          <w:szCs w:val="18"/>
        </w:rPr>
        <w:t>2</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4C78CB9E" w14:textId="77777777" w:rsidR="00733793" w:rsidRPr="00BD593C" w:rsidRDefault="00733793" w:rsidP="00733793">
      <w:pPr>
        <w:pStyle w:val="Prrafodelista"/>
        <w:numPr>
          <w:ilvl w:val="0"/>
          <w:numId w:val="30"/>
        </w:numPr>
        <w:ind w:left="425"/>
        <w:contextualSpacing/>
        <w:jc w:val="both"/>
        <w:rPr>
          <w:rFonts w:ascii="Poppins" w:hAnsi="Poppins" w:cs="Poppins"/>
          <w:b/>
          <w:sz w:val="18"/>
          <w:szCs w:val="18"/>
        </w:rPr>
      </w:pPr>
      <w:bookmarkStart w:id="0" w:name="_Hlk191316773"/>
      <w:r w:rsidRPr="00BD593C">
        <w:rPr>
          <w:rFonts w:ascii="Poppins" w:hAnsi="Poppins" w:cs="Poppins"/>
          <w:b/>
          <w:sz w:val="18"/>
          <w:szCs w:val="18"/>
        </w:rPr>
        <w:t>El aumento de los inventarios de crudo</w:t>
      </w:r>
      <w:r>
        <w:rPr>
          <w:rFonts w:ascii="Poppins" w:hAnsi="Poppins" w:cs="Poppins"/>
          <w:b/>
          <w:sz w:val="18"/>
          <w:szCs w:val="18"/>
        </w:rPr>
        <w:t xml:space="preserve">, </w:t>
      </w:r>
      <w:r w:rsidRPr="00BD593C">
        <w:rPr>
          <w:rFonts w:ascii="Poppins" w:hAnsi="Poppins" w:cs="Poppins"/>
          <w:b/>
          <w:sz w:val="18"/>
          <w:szCs w:val="18"/>
        </w:rPr>
        <w:t>así como la disminución de las existencias de propano</w:t>
      </w:r>
      <w:r>
        <w:rPr>
          <w:rFonts w:ascii="Poppins" w:hAnsi="Poppins" w:cs="Poppins"/>
          <w:b/>
          <w:sz w:val="18"/>
          <w:szCs w:val="18"/>
        </w:rPr>
        <w:t xml:space="preserve">, destilados </w:t>
      </w:r>
      <w:r w:rsidRPr="00BD593C">
        <w:rPr>
          <w:rFonts w:ascii="Poppins" w:hAnsi="Poppins" w:cs="Poppins"/>
          <w:b/>
          <w:sz w:val="18"/>
          <w:szCs w:val="18"/>
        </w:rPr>
        <w:t xml:space="preserve">y gasolinas al </w:t>
      </w:r>
      <w:r>
        <w:rPr>
          <w:rFonts w:ascii="Poppins" w:hAnsi="Poppins" w:cs="Poppins"/>
          <w:b/>
          <w:sz w:val="18"/>
          <w:szCs w:val="18"/>
        </w:rPr>
        <w:t>14</w:t>
      </w:r>
      <w:r w:rsidRPr="00BD593C">
        <w:rPr>
          <w:rFonts w:ascii="Poppins" w:hAnsi="Poppins" w:cs="Poppins"/>
          <w:b/>
          <w:sz w:val="18"/>
          <w:szCs w:val="18"/>
        </w:rPr>
        <w:t xml:space="preserve"> de febrero del 2025</w:t>
      </w:r>
    </w:p>
    <w:p w14:paraId="51285D77" w14:textId="77777777" w:rsidR="00733793" w:rsidRPr="00BD593C" w:rsidRDefault="00733793" w:rsidP="00733793">
      <w:pPr>
        <w:pStyle w:val="Prrafodelista"/>
        <w:ind w:left="426"/>
        <w:jc w:val="both"/>
        <w:rPr>
          <w:rFonts w:ascii="Poppins" w:hAnsi="Poppins" w:cs="Poppins"/>
          <w:sz w:val="18"/>
          <w:szCs w:val="18"/>
        </w:rPr>
      </w:pPr>
    </w:p>
    <w:p w14:paraId="14967BBE" w14:textId="77777777" w:rsidR="00733793" w:rsidRPr="00E20908" w:rsidRDefault="00733793" w:rsidP="00733793">
      <w:pPr>
        <w:shd w:val="clear" w:color="auto" w:fill="FFFFFF"/>
        <w:ind w:left="425"/>
        <w:jc w:val="both"/>
        <w:rPr>
          <w:rFonts w:ascii="Poppins" w:hAnsi="Poppins" w:cs="Poppins"/>
          <w:sz w:val="18"/>
          <w:szCs w:val="18"/>
        </w:rPr>
      </w:pPr>
      <w:r w:rsidRPr="00E20908">
        <w:rPr>
          <w:rFonts w:ascii="Poppins" w:hAnsi="Poppins" w:cs="Poppins"/>
          <w:sz w:val="18"/>
          <w:szCs w:val="18"/>
        </w:rPr>
        <w:t>Los inventarios de petróleo de Estados Unidos subieron 4,6 millones de barriles, ubicándose en -3% por debajo de la media de los últimos 5 años, para esta época del año, lo que representa 432,5 millones de barriles.</w:t>
      </w:r>
    </w:p>
    <w:p w14:paraId="6C15F5DF" w14:textId="77777777" w:rsidR="00733793" w:rsidRPr="00E20908" w:rsidRDefault="00733793" w:rsidP="00733793">
      <w:pPr>
        <w:shd w:val="clear" w:color="auto" w:fill="FFFFFF"/>
        <w:ind w:left="425"/>
        <w:jc w:val="both"/>
        <w:rPr>
          <w:rFonts w:ascii="Poppins" w:hAnsi="Poppins" w:cs="Poppins"/>
          <w:sz w:val="18"/>
          <w:szCs w:val="18"/>
        </w:rPr>
      </w:pPr>
    </w:p>
    <w:p w14:paraId="218661A7" w14:textId="77777777" w:rsidR="00733793" w:rsidRPr="00BD593C" w:rsidRDefault="00733793" w:rsidP="00733793">
      <w:pPr>
        <w:shd w:val="clear" w:color="auto" w:fill="FFFFFF"/>
        <w:ind w:left="425"/>
        <w:jc w:val="both"/>
        <w:rPr>
          <w:rFonts w:ascii="Poppins" w:hAnsi="Poppins" w:cs="Poppins"/>
          <w:sz w:val="18"/>
          <w:szCs w:val="18"/>
        </w:rPr>
      </w:pPr>
      <w:r w:rsidRPr="00E20908">
        <w:rPr>
          <w:rFonts w:ascii="Poppins" w:hAnsi="Poppins" w:cs="Poppins"/>
          <w:sz w:val="18"/>
          <w:szCs w:val="18"/>
        </w:rPr>
        <w:t>Por su parte, las existencias de gasolina se redujeron en 0,2 millones de barriles, reportando un total de 247,9 millones de barriles; mientras los inventarios de destilados, que incluyen al diésel y al combustible para calefacción disminuyeron 2,1 millones de barriles, ubicándose en 116,6 millones de barriles. Finalmente, las existencias de propano bajaron 3,59 millones de barriles, registrando un nivel de 55,27 millones de barriles.</w:t>
      </w:r>
    </w:p>
    <w:p w14:paraId="3B5CFE0A" w14:textId="77777777" w:rsidR="00733793" w:rsidRPr="001E25FA" w:rsidRDefault="00733793" w:rsidP="00733793">
      <w:pPr>
        <w:shd w:val="clear" w:color="auto" w:fill="FFFFFF"/>
        <w:ind w:left="425"/>
        <w:jc w:val="both"/>
        <w:rPr>
          <w:rFonts w:ascii="Poppins" w:hAnsi="Poppins" w:cs="Poppins"/>
          <w:sz w:val="18"/>
          <w:szCs w:val="18"/>
          <w:highlight w:val="yellow"/>
        </w:rPr>
      </w:pPr>
    </w:p>
    <w:bookmarkEnd w:id="0"/>
    <w:p w14:paraId="798A8C36" w14:textId="77777777" w:rsidR="00733793" w:rsidRDefault="00733793" w:rsidP="00733793">
      <w:pPr>
        <w:pStyle w:val="Prrafodelista"/>
        <w:numPr>
          <w:ilvl w:val="0"/>
          <w:numId w:val="30"/>
        </w:numPr>
        <w:ind w:left="425"/>
        <w:contextualSpacing/>
        <w:jc w:val="both"/>
        <w:rPr>
          <w:rFonts w:ascii="Poppins" w:hAnsi="Poppins" w:cs="Poppins"/>
          <w:b/>
          <w:sz w:val="18"/>
          <w:szCs w:val="18"/>
        </w:rPr>
      </w:pPr>
      <w:r w:rsidRPr="0010299C">
        <w:rPr>
          <w:rFonts w:ascii="Poppins" w:hAnsi="Poppins" w:cs="Poppins"/>
          <w:b/>
          <w:sz w:val="18"/>
          <w:szCs w:val="18"/>
        </w:rPr>
        <w:t>Ola de frío en EE.UU. impacta en la producción de petróleo</w:t>
      </w:r>
    </w:p>
    <w:p w14:paraId="5331F7DD" w14:textId="77777777" w:rsidR="00733793" w:rsidRDefault="00733793" w:rsidP="00733793">
      <w:pPr>
        <w:pStyle w:val="Prrafodelista"/>
        <w:ind w:left="425"/>
        <w:jc w:val="both"/>
        <w:rPr>
          <w:rFonts w:ascii="Poppins" w:hAnsi="Poppins" w:cs="Poppins"/>
          <w:b/>
          <w:sz w:val="18"/>
          <w:szCs w:val="18"/>
        </w:rPr>
      </w:pPr>
    </w:p>
    <w:p w14:paraId="3EFECA0D" w14:textId="77777777" w:rsidR="00733793" w:rsidRDefault="00733793" w:rsidP="00733793">
      <w:pPr>
        <w:pStyle w:val="Prrafodelista"/>
        <w:ind w:left="425"/>
        <w:jc w:val="both"/>
        <w:rPr>
          <w:rFonts w:ascii="Poppins" w:hAnsi="Poppins" w:cs="Poppins"/>
          <w:sz w:val="18"/>
          <w:szCs w:val="18"/>
        </w:rPr>
      </w:pPr>
      <w:r w:rsidRPr="0010299C">
        <w:rPr>
          <w:b/>
          <w:sz w:val="18"/>
          <w:szCs w:val="18"/>
        </w:rPr>
        <w:t>​</w:t>
      </w:r>
      <w:r w:rsidRPr="0010299C">
        <w:rPr>
          <w:rFonts w:ascii="Poppins" w:hAnsi="Poppins" w:cs="Poppins"/>
          <w:sz w:val="18"/>
          <w:szCs w:val="18"/>
        </w:rPr>
        <w:t xml:space="preserve">La reciente ola de frío extremo que ha azotado el centro de Estados Unidos ha tenido un impacto significativo en la producción de petróleo, especialmente en Dakota del Norte. Las </w:t>
      </w:r>
      <w:r w:rsidRPr="0010299C">
        <w:rPr>
          <w:rFonts w:ascii="Poppins" w:hAnsi="Poppins" w:cs="Poppins"/>
          <w:sz w:val="18"/>
          <w:szCs w:val="18"/>
        </w:rPr>
        <w:lastRenderedPageBreak/>
        <w:t>temperaturas han descendido hasta -39</w:t>
      </w:r>
      <w:r>
        <w:rPr>
          <w:rFonts w:ascii="Poppins" w:hAnsi="Poppins" w:cs="Poppins"/>
          <w:sz w:val="18"/>
          <w:szCs w:val="18"/>
        </w:rPr>
        <w:t xml:space="preserve"> </w:t>
      </w:r>
      <w:r w:rsidRPr="0010299C">
        <w:rPr>
          <w:rFonts w:ascii="Poppins" w:hAnsi="Poppins" w:cs="Poppins"/>
          <w:sz w:val="18"/>
          <w:szCs w:val="18"/>
        </w:rPr>
        <w:t>°C (-38</w:t>
      </w:r>
      <w:r>
        <w:rPr>
          <w:rFonts w:ascii="Poppins" w:hAnsi="Poppins" w:cs="Poppins"/>
          <w:sz w:val="18"/>
          <w:szCs w:val="18"/>
        </w:rPr>
        <w:t xml:space="preserve"> </w:t>
      </w:r>
      <w:r w:rsidRPr="0010299C">
        <w:rPr>
          <w:rFonts w:ascii="Poppins" w:hAnsi="Poppins" w:cs="Poppins"/>
          <w:sz w:val="18"/>
          <w:szCs w:val="18"/>
        </w:rPr>
        <w:t>°F) en áreas como Bismarck, estableciendo récords históricos de frío.</w:t>
      </w:r>
      <w:r>
        <w:rPr>
          <w:rFonts w:ascii="Poppins" w:hAnsi="Poppins" w:cs="Poppins"/>
          <w:sz w:val="18"/>
          <w:szCs w:val="18"/>
        </w:rPr>
        <w:t xml:space="preserve"> </w:t>
      </w:r>
      <w:r w:rsidRPr="00BA0FA4">
        <w:rPr>
          <w:rFonts w:ascii="Poppins" w:hAnsi="Poppins" w:cs="Poppins"/>
          <w:sz w:val="18"/>
          <w:szCs w:val="18"/>
        </w:rPr>
        <w:t>Estas condiciones climáticas adversas han provocado una disminución en la producción de petróleo de entre 120</w:t>
      </w:r>
      <w:r>
        <w:rPr>
          <w:rFonts w:ascii="Poppins" w:hAnsi="Poppins" w:cs="Poppins"/>
          <w:sz w:val="18"/>
          <w:szCs w:val="18"/>
        </w:rPr>
        <w:t xml:space="preserve"> mil </w:t>
      </w:r>
      <w:r w:rsidRPr="00BA0FA4">
        <w:rPr>
          <w:rFonts w:ascii="Poppins" w:hAnsi="Poppins" w:cs="Poppins"/>
          <w:sz w:val="18"/>
          <w:szCs w:val="18"/>
        </w:rPr>
        <w:t>y 150</w:t>
      </w:r>
      <w:r>
        <w:rPr>
          <w:rFonts w:ascii="Poppins" w:hAnsi="Poppins" w:cs="Poppins"/>
          <w:sz w:val="18"/>
          <w:szCs w:val="18"/>
        </w:rPr>
        <w:t xml:space="preserve"> mil</w:t>
      </w:r>
      <w:r w:rsidRPr="00BA0FA4">
        <w:rPr>
          <w:rFonts w:ascii="Poppins" w:hAnsi="Poppins" w:cs="Poppins"/>
          <w:sz w:val="18"/>
          <w:szCs w:val="18"/>
        </w:rPr>
        <w:t xml:space="preserve"> bpd, según la Autoridad de Oleoductos del estado.</w:t>
      </w:r>
      <w:r>
        <w:rPr>
          <w:rFonts w:ascii="Poppins" w:hAnsi="Poppins" w:cs="Poppins"/>
          <w:sz w:val="18"/>
          <w:szCs w:val="18"/>
        </w:rPr>
        <w:t xml:space="preserve"> </w:t>
      </w:r>
      <w:r w:rsidRPr="00854BC0">
        <w:rPr>
          <w:rFonts w:ascii="Poppins" w:hAnsi="Poppins" w:cs="Poppins"/>
          <w:sz w:val="18"/>
          <w:szCs w:val="18"/>
        </w:rPr>
        <w:t>Además, el frío extremo ha incrementado la demanda de energía para calefacción, lo que ha llevado a una reducción en los inventarios de destilados</w:t>
      </w:r>
      <w:r>
        <w:rPr>
          <w:rFonts w:ascii="Poppins" w:hAnsi="Poppins" w:cs="Poppins"/>
          <w:sz w:val="18"/>
          <w:szCs w:val="18"/>
        </w:rPr>
        <w:t xml:space="preserve"> (diésel).</w:t>
      </w:r>
    </w:p>
    <w:p w14:paraId="4F9A3CB9" w14:textId="77777777" w:rsidR="00733793" w:rsidRDefault="00733793" w:rsidP="00733793">
      <w:pPr>
        <w:pStyle w:val="Prrafodelista"/>
        <w:ind w:left="425"/>
        <w:jc w:val="both"/>
        <w:rPr>
          <w:rFonts w:ascii="Poppins" w:hAnsi="Poppins" w:cs="Poppins"/>
          <w:sz w:val="18"/>
          <w:szCs w:val="18"/>
        </w:rPr>
      </w:pPr>
    </w:p>
    <w:p w14:paraId="6B18638A" w14:textId="77777777" w:rsidR="00733793" w:rsidRPr="0010299C" w:rsidRDefault="00733793" w:rsidP="00733793">
      <w:pPr>
        <w:pStyle w:val="Prrafodelista"/>
        <w:numPr>
          <w:ilvl w:val="0"/>
          <w:numId w:val="30"/>
        </w:numPr>
        <w:ind w:left="425"/>
        <w:contextualSpacing/>
        <w:jc w:val="both"/>
        <w:rPr>
          <w:rFonts w:ascii="Poppins" w:hAnsi="Poppins" w:cs="Poppins"/>
          <w:b/>
          <w:sz w:val="18"/>
          <w:szCs w:val="18"/>
        </w:rPr>
      </w:pPr>
      <w:r w:rsidRPr="0010299C">
        <w:rPr>
          <w:rFonts w:ascii="Poppins" w:hAnsi="Poppins" w:cs="Poppins"/>
          <w:b/>
          <w:sz w:val="18"/>
          <w:szCs w:val="18"/>
        </w:rPr>
        <w:t>Bombardeos a oleoductos en Rusia y Kazajstán golpean el suministro</w:t>
      </w:r>
    </w:p>
    <w:p w14:paraId="21AF9946" w14:textId="77777777" w:rsidR="00733793" w:rsidRDefault="00733793" w:rsidP="00733793">
      <w:pPr>
        <w:shd w:val="clear" w:color="auto" w:fill="FFFFFF"/>
        <w:ind w:left="425"/>
        <w:jc w:val="both"/>
      </w:pPr>
    </w:p>
    <w:p w14:paraId="6897DAE2" w14:textId="77777777" w:rsidR="00733793" w:rsidRDefault="00733793" w:rsidP="00733793">
      <w:pPr>
        <w:shd w:val="clear" w:color="auto" w:fill="FFFFFF"/>
        <w:ind w:left="425"/>
        <w:jc w:val="both"/>
        <w:rPr>
          <w:rFonts w:ascii="Poppins" w:hAnsi="Poppins" w:cs="Poppins"/>
          <w:sz w:val="18"/>
          <w:szCs w:val="18"/>
        </w:rPr>
      </w:pPr>
      <w:r w:rsidRPr="0010299C">
        <w:rPr>
          <w:rFonts w:ascii="Poppins" w:hAnsi="Poppins" w:cs="Poppins"/>
          <w:sz w:val="18"/>
          <w:szCs w:val="18"/>
        </w:rPr>
        <w:t>Los ataques con drones ucranianos a infraestructuras petroleras clave en Rusia y Kazajstán han generado</w:t>
      </w:r>
      <w:r>
        <w:rPr>
          <w:rFonts w:ascii="Poppins" w:hAnsi="Poppins" w:cs="Poppins"/>
          <w:sz w:val="18"/>
          <w:szCs w:val="18"/>
        </w:rPr>
        <w:t xml:space="preserve"> </w:t>
      </w:r>
      <w:r w:rsidRPr="0010299C">
        <w:rPr>
          <w:rFonts w:ascii="Poppins" w:hAnsi="Poppins" w:cs="Poppins"/>
          <w:sz w:val="18"/>
          <w:szCs w:val="18"/>
        </w:rPr>
        <w:t>presión alcista en los precios del crudo. El oleoducto CPC</w:t>
      </w:r>
      <w:r>
        <w:rPr>
          <w:rFonts w:ascii="Poppins" w:hAnsi="Poppins" w:cs="Poppins"/>
          <w:sz w:val="18"/>
          <w:szCs w:val="18"/>
        </w:rPr>
        <w:t xml:space="preserve"> (</w:t>
      </w:r>
      <w:r w:rsidRPr="0010299C">
        <w:rPr>
          <w:rFonts w:ascii="Poppins" w:hAnsi="Poppins" w:cs="Poppins"/>
          <w:sz w:val="18"/>
          <w:szCs w:val="18"/>
        </w:rPr>
        <w:t>Consorcio del Oleoducto del Caspio</w:t>
      </w:r>
      <w:r>
        <w:rPr>
          <w:rFonts w:ascii="Poppins" w:hAnsi="Poppins" w:cs="Poppins"/>
          <w:sz w:val="18"/>
          <w:szCs w:val="18"/>
        </w:rPr>
        <w:t>)</w:t>
      </w:r>
      <w:r w:rsidRPr="0010299C">
        <w:rPr>
          <w:rFonts w:ascii="Poppins" w:hAnsi="Poppins" w:cs="Poppins"/>
          <w:sz w:val="18"/>
          <w:szCs w:val="18"/>
        </w:rPr>
        <w:t>, principal vía de exportación de Kazaj</w:t>
      </w:r>
      <w:r>
        <w:rPr>
          <w:rFonts w:ascii="Poppins" w:hAnsi="Poppins" w:cs="Poppins"/>
          <w:sz w:val="18"/>
          <w:szCs w:val="18"/>
        </w:rPr>
        <w:t>i</w:t>
      </w:r>
      <w:r w:rsidRPr="0010299C">
        <w:rPr>
          <w:rFonts w:ascii="Poppins" w:hAnsi="Poppins" w:cs="Poppins"/>
          <w:sz w:val="18"/>
          <w:szCs w:val="18"/>
        </w:rPr>
        <w:t>stán, sufrió una reducción del 30% al 40% en su flujo, lo que equivale a una pérdida de 380</w:t>
      </w:r>
      <w:r>
        <w:rPr>
          <w:rFonts w:ascii="Poppins" w:hAnsi="Poppins" w:cs="Poppins"/>
          <w:sz w:val="18"/>
          <w:szCs w:val="18"/>
        </w:rPr>
        <w:t xml:space="preserve"> mil</w:t>
      </w:r>
      <w:r w:rsidRPr="0010299C">
        <w:rPr>
          <w:rFonts w:ascii="Poppins" w:hAnsi="Poppins" w:cs="Poppins"/>
          <w:sz w:val="18"/>
          <w:szCs w:val="18"/>
        </w:rPr>
        <w:t xml:space="preserve"> bpd. La compañía rusa Transneft advirtió que la restauración total podría tardar hasta dos meses</w:t>
      </w:r>
      <w:r>
        <w:rPr>
          <w:rFonts w:ascii="Poppins" w:hAnsi="Poppins" w:cs="Poppins"/>
          <w:sz w:val="18"/>
          <w:szCs w:val="18"/>
        </w:rPr>
        <w:t>.</w:t>
      </w:r>
    </w:p>
    <w:p w14:paraId="24B502BE" w14:textId="77777777" w:rsidR="00733793" w:rsidRDefault="00733793" w:rsidP="00733793">
      <w:pPr>
        <w:pStyle w:val="Prrafodelista"/>
        <w:ind w:left="425"/>
        <w:jc w:val="both"/>
        <w:rPr>
          <w:rFonts w:ascii="Poppins" w:hAnsi="Poppins" w:cs="Poppins"/>
          <w:sz w:val="18"/>
          <w:szCs w:val="18"/>
        </w:rPr>
      </w:pPr>
    </w:p>
    <w:p w14:paraId="4F37096A" w14:textId="77777777" w:rsidR="00733793" w:rsidRPr="001E25FA" w:rsidRDefault="00733793" w:rsidP="00733793">
      <w:pPr>
        <w:pStyle w:val="Prrafodelista"/>
        <w:ind w:left="425"/>
        <w:jc w:val="both"/>
        <w:rPr>
          <w:rFonts w:ascii="Poppins" w:hAnsi="Poppins" w:cs="Poppins"/>
          <w:sz w:val="18"/>
          <w:szCs w:val="18"/>
          <w:highlight w:val="yellow"/>
        </w:rPr>
      </w:pPr>
    </w:p>
    <w:p w14:paraId="0D7111E9" w14:textId="77777777" w:rsidR="00733793" w:rsidRPr="00E23947" w:rsidRDefault="00733793" w:rsidP="00733793">
      <w:pPr>
        <w:pStyle w:val="Prrafodelista"/>
        <w:numPr>
          <w:ilvl w:val="0"/>
          <w:numId w:val="30"/>
        </w:numPr>
        <w:ind w:left="425"/>
        <w:contextualSpacing/>
        <w:jc w:val="both"/>
        <w:rPr>
          <w:rFonts w:ascii="Poppins" w:hAnsi="Poppins" w:cs="Poppins"/>
          <w:b/>
          <w:sz w:val="18"/>
          <w:szCs w:val="18"/>
        </w:rPr>
      </w:pPr>
      <w:r w:rsidRPr="00E23947">
        <w:rPr>
          <w:rFonts w:ascii="Poppins" w:hAnsi="Poppins" w:cs="Poppins"/>
          <w:b/>
          <w:sz w:val="18"/>
          <w:szCs w:val="18"/>
        </w:rPr>
        <w:t>El optimismo de que los riesgos para el suministro de crudo se aliviarían, debido a las llamadas de Trump a Putin y Zelenski a poner fin a la guerra en Ucrania</w:t>
      </w:r>
    </w:p>
    <w:p w14:paraId="45C8C86C" w14:textId="77777777" w:rsidR="00733793" w:rsidRPr="001E25FA" w:rsidRDefault="00733793" w:rsidP="00733793">
      <w:pPr>
        <w:shd w:val="clear" w:color="auto" w:fill="FFFFFF"/>
        <w:tabs>
          <w:tab w:val="left" w:pos="426"/>
        </w:tabs>
        <w:ind w:left="65"/>
        <w:jc w:val="both"/>
        <w:rPr>
          <w:rFonts w:ascii="Poppins" w:hAnsi="Poppins" w:cs="Poppins"/>
          <w:b/>
          <w:bCs/>
          <w:sz w:val="18"/>
          <w:szCs w:val="18"/>
          <w:highlight w:val="yellow"/>
        </w:rPr>
      </w:pPr>
    </w:p>
    <w:p w14:paraId="42BDBA97" w14:textId="77777777" w:rsidR="00733793" w:rsidRPr="00E23947" w:rsidRDefault="00733793" w:rsidP="00733793">
      <w:pPr>
        <w:shd w:val="clear" w:color="auto" w:fill="FFFFFF"/>
        <w:ind w:left="425"/>
        <w:jc w:val="both"/>
        <w:rPr>
          <w:rFonts w:ascii="Poppins" w:hAnsi="Poppins" w:cs="Poppins"/>
          <w:sz w:val="18"/>
          <w:szCs w:val="18"/>
        </w:rPr>
      </w:pPr>
      <w:r w:rsidRPr="00E23947">
        <w:rPr>
          <w:rFonts w:ascii="Poppins" w:hAnsi="Poppins" w:cs="Poppins"/>
          <w:sz w:val="18"/>
          <w:szCs w:val="18"/>
        </w:rPr>
        <w:t>Las negociaciones de Trump sobre un acuerdo de paz entre Rusia y Ucrania contrarrestaron las cifras más altas de inflación de Estados Unidos que podrían llevar a la Reserva Federal a adoptar un enfoque más cauteloso respecto a los recortes de las tasas de interés en 2025.</w:t>
      </w:r>
    </w:p>
    <w:p w14:paraId="03AC0727" w14:textId="77777777" w:rsidR="00733793" w:rsidRPr="00E23947" w:rsidRDefault="00733793" w:rsidP="00733793">
      <w:pPr>
        <w:shd w:val="clear" w:color="auto" w:fill="FFFFFF"/>
        <w:ind w:left="425"/>
        <w:jc w:val="both"/>
        <w:rPr>
          <w:rFonts w:ascii="Poppins" w:hAnsi="Poppins" w:cs="Poppins"/>
          <w:sz w:val="18"/>
          <w:szCs w:val="18"/>
        </w:rPr>
      </w:pPr>
    </w:p>
    <w:p w14:paraId="799B23E7" w14:textId="77777777" w:rsidR="00733793" w:rsidRPr="00E23947" w:rsidRDefault="00733793" w:rsidP="00733793">
      <w:pPr>
        <w:shd w:val="clear" w:color="auto" w:fill="FFFFFF"/>
        <w:ind w:left="425"/>
        <w:jc w:val="both"/>
        <w:rPr>
          <w:rFonts w:ascii="Poppins" w:hAnsi="Poppins" w:cs="Poppins"/>
          <w:sz w:val="18"/>
          <w:szCs w:val="18"/>
        </w:rPr>
      </w:pPr>
      <w:r w:rsidRPr="00E23947">
        <w:rPr>
          <w:rFonts w:ascii="Poppins" w:hAnsi="Poppins" w:cs="Poppins"/>
          <w:sz w:val="18"/>
          <w:szCs w:val="18"/>
        </w:rPr>
        <w:t>Asimismo, de acuerdo con los analistas del mercado del petróleo, es probable que un levantamiento de las sanciones a Moscú, en caso de un potencial acuerdo de paz entre Rusia y Ucrania, impulse los suministros mundiales de energía.</w:t>
      </w:r>
      <w:r>
        <w:rPr>
          <w:rFonts w:ascii="Poppins" w:hAnsi="Poppins" w:cs="Poppins"/>
          <w:sz w:val="18"/>
          <w:szCs w:val="18"/>
        </w:rPr>
        <w:t xml:space="preserve"> En esa línea, </w:t>
      </w:r>
      <w:r w:rsidRPr="00854BC0">
        <w:rPr>
          <w:rFonts w:ascii="Poppins" w:hAnsi="Poppins" w:cs="Poppins"/>
          <w:sz w:val="18"/>
          <w:szCs w:val="18"/>
        </w:rPr>
        <w:t>se han filtrado informes de reuniones secretas entre EE.UU. y Rusia en Suiza</w:t>
      </w:r>
      <w:r>
        <w:rPr>
          <w:rFonts w:ascii="Poppins" w:hAnsi="Poppins" w:cs="Poppins"/>
          <w:sz w:val="18"/>
          <w:szCs w:val="18"/>
        </w:rPr>
        <w:t xml:space="preserve"> esta semana, </w:t>
      </w:r>
      <w:r w:rsidRPr="00854BC0">
        <w:rPr>
          <w:rFonts w:ascii="Poppins" w:hAnsi="Poppins" w:cs="Poppins"/>
          <w:sz w:val="18"/>
          <w:szCs w:val="18"/>
        </w:rPr>
        <w:t>lo que significaría un regreso de más petróleo ruso al mercado.</w:t>
      </w:r>
    </w:p>
    <w:p w14:paraId="4FBD52B9" w14:textId="77777777" w:rsidR="00733793" w:rsidRPr="001E25FA" w:rsidRDefault="00733793" w:rsidP="00733793">
      <w:pPr>
        <w:shd w:val="clear" w:color="auto" w:fill="FFFFFF"/>
        <w:ind w:left="425"/>
        <w:jc w:val="both"/>
        <w:rPr>
          <w:rFonts w:ascii="Poppins" w:hAnsi="Poppins" w:cs="Poppins"/>
          <w:sz w:val="18"/>
          <w:szCs w:val="18"/>
          <w:highlight w:val="yellow"/>
        </w:rPr>
      </w:pPr>
    </w:p>
    <w:p w14:paraId="2D1B5C26" w14:textId="77777777" w:rsidR="00733793" w:rsidRPr="00E23947" w:rsidRDefault="00733793" w:rsidP="00733793">
      <w:pPr>
        <w:pStyle w:val="Prrafodelista"/>
        <w:numPr>
          <w:ilvl w:val="0"/>
          <w:numId w:val="30"/>
        </w:numPr>
        <w:ind w:left="425"/>
        <w:contextualSpacing/>
        <w:jc w:val="both"/>
        <w:rPr>
          <w:rFonts w:ascii="Poppins" w:hAnsi="Poppins" w:cs="Poppins"/>
          <w:b/>
          <w:sz w:val="18"/>
          <w:szCs w:val="18"/>
        </w:rPr>
      </w:pPr>
      <w:r w:rsidRPr="00E23947">
        <w:rPr>
          <w:rFonts w:ascii="Poppins" w:hAnsi="Poppins" w:cs="Poppins"/>
          <w:b/>
          <w:sz w:val="18"/>
          <w:szCs w:val="18"/>
        </w:rPr>
        <w:t>La menor demanda de gasolinas en Estados Unidos</w:t>
      </w:r>
    </w:p>
    <w:p w14:paraId="0DAAE896" w14:textId="77777777" w:rsidR="00733793" w:rsidRPr="001E25FA" w:rsidRDefault="00733793" w:rsidP="00733793">
      <w:pPr>
        <w:shd w:val="clear" w:color="auto" w:fill="FFFFFF"/>
        <w:ind w:left="425"/>
        <w:jc w:val="both"/>
        <w:rPr>
          <w:rFonts w:ascii="Poppins" w:hAnsi="Poppins" w:cs="Poppins"/>
          <w:sz w:val="18"/>
          <w:szCs w:val="18"/>
          <w:highlight w:val="yellow"/>
        </w:rPr>
      </w:pPr>
    </w:p>
    <w:p w14:paraId="70A9809B" w14:textId="77777777" w:rsidR="00733793" w:rsidRDefault="00733793" w:rsidP="00733793">
      <w:pPr>
        <w:shd w:val="clear" w:color="auto" w:fill="FFFFFF"/>
        <w:ind w:left="425"/>
        <w:jc w:val="both"/>
        <w:rPr>
          <w:rFonts w:ascii="Poppins" w:hAnsi="Poppins" w:cs="Poppins"/>
          <w:sz w:val="18"/>
          <w:szCs w:val="18"/>
        </w:rPr>
      </w:pPr>
      <w:r w:rsidRPr="00E23947">
        <w:rPr>
          <w:rFonts w:ascii="Poppins" w:hAnsi="Poppins" w:cs="Poppins"/>
          <w:sz w:val="18"/>
          <w:szCs w:val="18"/>
        </w:rPr>
        <w:t xml:space="preserve">La demanda de gasolinas ha disminuido en Estados Unidos debido principalmente a la reducción de los viajes por carretera a causa de la temporada de invierno. Este suceso que afecta la demanda de crudo ha dado lugar a que las refinerías, se orienten hacia el mantenimiento. </w:t>
      </w:r>
    </w:p>
    <w:p w14:paraId="31B7AA67" w14:textId="77777777" w:rsidR="00733793" w:rsidRPr="00E23947" w:rsidRDefault="00733793" w:rsidP="00733793">
      <w:pPr>
        <w:shd w:val="clear" w:color="auto" w:fill="FFFFFF"/>
        <w:ind w:left="425"/>
        <w:jc w:val="both"/>
        <w:rPr>
          <w:rFonts w:ascii="Poppins" w:hAnsi="Poppins" w:cs="Poppins"/>
          <w:sz w:val="18"/>
          <w:szCs w:val="18"/>
        </w:rPr>
      </w:pPr>
    </w:p>
    <w:p w14:paraId="6E110110" w14:textId="77777777" w:rsidR="00733793" w:rsidRPr="00E23947" w:rsidRDefault="00733793" w:rsidP="00733793">
      <w:pPr>
        <w:pStyle w:val="Prrafodelista"/>
        <w:numPr>
          <w:ilvl w:val="0"/>
          <w:numId w:val="30"/>
        </w:numPr>
        <w:ind w:left="425"/>
        <w:contextualSpacing/>
        <w:jc w:val="both"/>
        <w:rPr>
          <w:rFonts w:ascii="Poppins" w:hAnsi="Poppins" w:cs="Poppins"/>
          <w:b/>
          <w:sz w:val="18"/>
          <w:szCs w:val="18"/>
        </w:rPr>
      </w:pPr>
      <w:r w:rsidRPr="00E23947">
        <w:rPr>
          <w:rFonts w:ascii="Poppins" w:hAnsi="Poppins" w:cs="Poppins"/>
          <w:b/>
          <w:sz w:val="18"/>
          <w:szCs w:val="18"/>
        </w:rPr>
        <w:t xml:space="preserve">La disminución de los temores a causa de los retrasos en la imposición de aranceles al petróleo y gas que importa Estados Unidos </w:t>
      </w:r>
    </w:p>
    <w:p w14:paraId="1D62C63D" w14:textId="77777777" w:rsidR="00733793" w:rsidRPr="001E25FA" w:rsidRDefault="00733793" w:rsidP="00733793">
      <w:pPr>
        <w:pStyle w:val="Prrafodelista"/>
        <w:ind w:left="425"/>
        <w:jc w:val="both"/>
        <w:rPr>
          <w:rFonts w:ascii="Poppins" w:hAnsi="Poppins" w:cs="Poppins"/>
          <w:b/>
          <w:sz w:val="18"/>
          <w:szCs w:val="18"/>
          <w:highlight w:val="yellow"/>
        </w:rPr>
      </w:pPr>
    </w:p>
    <w:p w14:paraId="715BDCB6" w14:textId="77777777" w:rsidR="00733793" w:rsidRPr="00E23947" w:rsidRDefault="00733793" w:rsidP="00733793">
      <w:pPr>
        <w:shd w:val="clear" w:color="auto" w:fill="FFFFFF"/>
        <w:ind w:left="425"/>
        <w:jc w:val="both"/>
        <w:rPr>
          <w:rFonts w:ascii="Poppins" w:hAnsi="Poppins" w:cs="Poppins"/>
          <w:sz w:val="18"/>
          <w:szCs w:val="18"/>
        </w:rPr>
      </w:pPr>
      <w:r w:rsidRPr="00E23947">
        <w:rPr>
          <w:rFonts w:ascii="Poppins" w:hAnsi="Poppins" w:cs="Poppins"/>
          <w:sz w:val="18"/>
          <w:szCs w:val="18"/>
        </w:rPr>
        <w:t>La semana</w:t>
      </w:r>
      <w:r>
        <w:rPr>
          <w:rFonts w:ascii="Poppins" w:hAnsi="Poppins" w:cs="Poppins"/>
          <w:sz w:val="18"/>
          <w:szCs w:val="18"/>
        </w:rPr>
        <w:t xml:space="preserve"> del 13 de febrero, </w:t>
      </w:r>
      <w:r w:rsidRPr="00E23947">
        <w:rPr>
          <w:rFonts w:ascii="Poppins" w:hAnsi="Poppins" w:cs="Poppins"/>
          <w:sz w:val="18"/>
          <w:szCs w:val="18"/>
        </w:rPr>
        <w:t>Donald Trump ordenó a los departamentos de comercio y economía que estudien aranceles recíprocos contra países que gravan la importación de productos estadounidenses y que devuelvan sus recomendaciones antes del 1 de abril. El mercado espera que no entren en vigor hasta abril, lo que daría más tiempo para evitar una guerra comercial. Los retrasos arancelarios de Estados Unidos han contribuido a cierta recuperación de los precios del petróleo y combustibles.</w:t>
      </w:r>
    </w:p>
    <w:p w14:paraId="6C2F280D" w14:textId="77777777" w:rsidR="00733793" w:rsidRPr="00E23947" w:rsidRDefault="00733793" w:rsidP="00733793">
      <w:pPr>
        <w:shd w:val="clear" w:color="auto" w:fill="FFFFFF"/>
        <w:ind w:left="425"/>
        <w:jc w:val="both"/>
        <w:rPr>
          <w:rFonts w:ascii="Poppins" w:hAnsi="Poppins" w:cs="Poppins"/>
          <w:sz w:val="18"/>
          <w:szCs w:val="18"/>
        </w:rPr>
      </w:pPr>
    </w:p>
    <w:p w14:paraId="68207754" w14:textId="77777777" w:rsidR="00733793" w:rsidRPr="00E23947" w:rsidRDefault="00733793" w:rsidP="00733793">
      <w:pPr>
        <w:shd w:val="clear" w:color="auto" w:fill="FFFFFF"/>
        <w:ind w:left="425"/>
        <w:jc w:val="both"/>
        <w:rPr>
          <w:rFonts w:ascii="Poppins" w:hAnsi="Poppins" w:cs="Poppins"/>
          <w:sz w:val="18"/>
          <w:szCs w:val="18"/>
        </w:rPr>
      </w:pPr>
      <w:r w:rsidRPr="00E23947">
        <w:rPr>
          <w:rFonts w:ascii="Poppins" w:hAnsi="Poppins" w:cs="Poppins"/>
          <w:sz w:val="18"/>
          <w:szCs w:val="18"/>
        </w:rPr>
        <w:t xml:space="preserve">Semanas atrás, el gobierno de Trump anunció la imposición de aranceles al petróleo y gas que importa EE.UU. desde México y Canadá; acontecimiento que suscitó la posibilidad de </w:t>
      </w:r>
      <w:r w:rsidRPr="00E23947">
        <w:rPr>
          <w:rFonts w:ascii="Poppins" w:hAnsi="Poppins" w:cs="Poppins"/>
          <w:sz w:val="18"/>
          <w:szCs w:val="18"/>
        </w:rPr>
        <w:lastRenderedPageBreak/>
        <w:t xml:space="preserve">grandes recortes en el funcionamiento de las refinerías estadounidenses y el riesgo de que se obstaculice a su vez, el crecimiento económico mundial. </w:t>
      </w:r>
    </w:p>
    <w:p w14:paraId="408EAE0D" w14:textId="77777777" w:rsidR="00733793" w:rsidRPr="00BD593C" w:rsidRDefault="00733793" w:rsidP="00733793">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w:t>
      </w:r>
      <w:r w:rsidRPr="0096213B">
        <w:rPr>
          <w:rFonts w:ascii="Poppins" w:eastAsiaTheme="minorHAnsi" w:hAnsi="Poppins" w:cs="Poppins"/>
          <w:color w:val="191919"/>
          <w:kern w:val="2"/>
          <w:sz w:val="18"/>
          <w:szCs w:val="18"/>
          <w:lang w:eastAsia="en-US"/>
          <w14:ligatures w14:val="standardContextual"/>
        </w:rPr>
        <w:lastRenderedPageBreak/>
        <w:t>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8BC65C1" w14:textId="781BCD1C"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5D98A6A7" w14:textId="77777777"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364C6E66">
            <wp:extent cx="5170805" cy="3562503"/>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0426" cy="35691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1"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1"/>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739241B" w14:textId="77777777" w:rsidR="005E6E6E" w:rsidRDefault="00180815"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Mediante Resolución N° 0</w:t>
      </w:r>
      <w:r w:rsidR="00593ACE" w:rsidRPr="00CC1315">
        <w:rPr>
          <w:rFonts w:ascii="Poppins" w:hAnsi="Poppins" w:cs="Poppins"/>
          <w:sz w:val="18"/>
          <w:szCs w:val="18"/>
        </w:rPr>
        <w:t>4</w:t>
      </w:r>
      <w:r w:rsidR="00CC1315" w:rsidRPr="00CC1315">
        <w:rPr>
          <w:rFonts w:ascii="Poppins" w:hAnsi="Poppins" w:cs="Poppins"/>
          <w:sz w:val="18"/>
          <w:szCs w:val="18"/>
        </w:rPr>
        <w:t>7</w:t>
      </w:r>
      <w:r w:rsidRPr="00CC1315">
        <w:rPr>
          <w:rFonts w:ascii="Poppins" w:hAnsi="Poppins" w:cs="Poppins"/>
          <w:sz w:val="18"/>
          <w:szCs w:val="18"/>
        </w:rPr>
        <w:t xml:space="preserve">-2024-OS/GRT, se </w:t>
      </w:r>
      <w:r w:rsidR="004B78EA" w:rsidRPr="00CC1315">
        <w:rPr>
          <w:rFonts w:ascii="Poppins" w:hAnsi="Poppins" w:cs="Poppins"/>
          <w:sz w:val="18"/>
          <w:szCs w:val="18"/>
        </w:rPr>
        <w:t xml:space="preserve">fijó la Banda de Precios y el Margen Comercial para el Petróleo Industrial N° 6 utilizado en actividades de generación eléctrica en sistemas eléctricos Aislados con vigencia desde el </w:t>
      </w:r>
      <w:r w:rsidR="00CC1315" w:rsidRPr="00CC1315">
        <w:rPr>
          <w:rFonts w:ascii="Poppins" w:hAnsi="Poppins" w:cs="Poppins"/>
          <w:sz w:val="18"/>
          <w:szCs w:val="18"/>
        </w:rPr>
        <w:t>27</w:t>
      </w:r>
      <w:r w:rsidR="004B78EA" w:rsidRPr="00CC1315">
        <w:rPr>
          <w:rFonts w:ascii="Poppins" w:hAnsi="Poppins" w:cs="Poppins"/>
          <w:sz w:val="18"/>
          <w:szCs w:val="18"/>
        </w:rPr>
        <w:t xml:space="preserve"> de </w:t>
      </w:r>
      <w:r w:rsidR="00CC1315" w:rsidRPr="00CC1315">
        <w:rPr>
          <w:rFonts w:ascii="Poppins" w:hAnsi="Poppins" w:cs="Poppins"/>
          <w:sz w:val="18"/>
          <w:szCs w:val="18"/>
        </w:rPr>
        <w:t>diciemb</w:t>
      </w:r>
      <w:r w:rsidR="00593ACE" w:rsidRPr="00CC1315">
        <w:rPr>
          <w:rFonts w:ascii="Poppins" w:hAnsi="Poppins" w:cs="Poppins"/>
          <w:sz w:val="18"/>
          <w:szCs w:val="18"/>
        </w:rPr>
        <w:t>re</w:t>
      </w:r>
      <w:r w:rsidR="004B78EA" w:rsidRPr="00CC1315">
        <w:rPr>
          <w:rFonts w:ascii="Poppins" w:hAnsi="Poppins" w:cs="Poppins"/>
          <w:sz w:val="18"/>
          <w:szCs w:val="18"/>
        </w:rPr>
        <w:t xml:space="preserve"> de 2024 hasta el </w:t>
      </w:r>
      <w:r w:rsidR="00593ACE" w:rsidRPr="00CC1315">
        <w:rPr>
          <w:rFonts w:ascii="Poppins" w:hAnsi="Poppins" w:cs="Poppins"/>
          <w:sz w:val="18"/>
          <w:szCs w:val="18"/>
        </w:rPr>
        <w:t>2</w:t>
      </w:r>
      <w:r w:rsidR="00CC1315" w:rsidRPr="00CC1315">
        <w:rPr>
          <w:rFonts w:ascii="Poppins" w:hAnsi="Poppins" w:cs="Poppins"/>
          <w:sz w:val="18"/>
          <w:szCs w:val="18"/>
        </w:rPr>
        <w:t>7</w:t>
      </w:r>
      <w:r w:rsidR="004B78EA" w:rsidRPr="00CC1315">
        <w:rPr>
          <w:rFonts w:ascii="Poppins" w:hAnsi="Poppins" w:cs="Poppins"/>
          <w:sz w:val="18"/>
          <w:szCs w:val="18"/>
        </w:rPr>
        <w:t xml:space="preserve"> de </w:t>
      </w:r>
      <w:r w:rsidR="00CC1315" w:rsidRPr="00CC1315">
        <w:rPr>
          <w:rFonts w:ascii="Poppins" w:hAnsi="Poppins" w:cs="Poppins"/>
          <w:sz w:val="18"/>
          <w:szCs w:val="18"/>
        </w:rPr>
        <w:t>febrero</w:t>
      </w:r>
      <w:r w:rsidR="004B78EA" w:rsidRPr="00CC1315">
        <w:rPr>
          <w:rFonts w:ascii="Poppins" w:hAnsi="Poppins" w:cs="Poppins"/>
          <w:sz w:val="18"/>
          <w:szCs w:val="18"/>
        </w:rPr>
        <w:t xml:space="preserve"> de 202</w:t>
      </w:r>
      <w:r w:rsidR="00CC1315" w:rsidRPr="00CC1315">
        <w:rPr>
          <w:rFonts w:ascii="Poppins" w:hAnsi="Poppins" w:cs="Poppins"/>
          <w:sz w:val="18"/>
          <w:szCs w:val="18"/>
        </w:rPr>
        <w:t>5</w:t>
      </w:r>
      <w:r w:rsidR="00B02F62" w:rsidRPr="00CC1315">
        <w:rPr>
          <w:rFonts w:ascii="Poppins" w:hAnsi="Poppins" w:cs="Poppins"/>
          <w:sz w:val="18"/>
          <w:szCs w:val="18"/>
        </w:rPr>
        <w:t>.</w:t>
      </w:r>
    </w:p>
    <w:p w14:paraId="562AD921" w14:textId="77777777" w:rsidR="005E6E6E" w:rsidRDefault="005E6E6E" w:rsidP="005E6E6E">
      <w:pPr>
        <w:pStyle w:val="Prrafodelista"/>
        <w:rPr>
          <w:rFonts w:ascii="Poppins" w:hAnsi="Poppins" w:cs="Poppins"/>
          <w:sz w:val="18"/>
          <w:szCs w:val="18"/>
        </w:rPr>
      </w:pPr>
    </w:p>
    <w:p w14:paraId="0C6A5C1F" w14:textId="29E0808B" w:rsidR="00EE54A8" w:rsidRPr="00CC1315" w:rsidRDefault="005E6E6E"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Mediante Resolución N° 0</w:t>
      </w:r>
      <w:r>
        <w:rPr>
          <w:rFonts w:ascii="Poppins" w:hAnsi="Poppins" w:cs="Poppins"/>
          <w:sz w:val="18"/>
          <w:szCs w:val="18"/>
        </w:rPr>
        <w:t>03</w:t>
      </w:r>
      <w:r w:rsidRPr="00CC1315">
        <w:rPr>
          <w:rFonts w:ascii="Poppins" w:hAnsi="Poppins" w:cs="Poppins"/>
          <w:sz w:val="18"/>
          <w:szCs w:val="18"/>
        </w:rPr>
        <w:t>-202</w:t>
      </w:r>
      <w:r>
        <w:rPr>
          <w:rFonts w:ascii="Poppins" w:hAnsi="Poppins" w:cs="Poppins"/>
          <w:sz w:val="18"/>
          <w:szCs w:val="18"/>
        </w:rPr>
        <w:t>5</w:t>
      </w:r>
      <w:r w:rsidRPr="00CC1315">
        <w:rPr>
          <w:rFonts w:ascii="Poppins" w:hAnsi="Poppins" w:cs="Poppins"/>
          <w:sz w:val="18"/>
          <w:szCs w:val="18"/>
        </w:rPr>
        <w:t xml:space="preserve">-OS/GRT, se fijó la Banda de Precios y el Margen Comercial para el Diesel BX destinado al uso vehicular, con vigencia a partir del viernes </w:t>
      </w:r>
      <w:r w:rsidR="001D162F">
        <w:rPr>
          <w:rFonts w:ascii="Poppins" w:hAnsi="Poppins" w:cs="Poppins"/>
          <w:sz w:val="18"/>
          <w:szCs w:val="18"/>
        </w:rPr>
        <w:t>31</w:t>
      </w:r>
      <w:r w:rsidRPr="00CC1315">
        <w:rPr>
          <w:rFonts w:ascii="Poppins" w:hAnsi="Poppins" w:cs="Poppins"/>
          <w:sz w:val="18"/>
          <w:szCs w:val="18"/>
        </w:rPr>
        <w:t xml:space="preserve"> de </w:t>
      </w:r>
      <w:r w:rsidR="001D162F">
        <w:rPr>
          <w:rFonts w:ascii="Poppins" w:hAnsi="Poppins" w:cs="Poppins"/>
          <w:sz w:val="18"/>
          <w:szCs w:val="18"/>
        </w:rPr>
        <w:t>enero</w:t>
      </w:r>
      <w:r>
        <w:rPr>
          <w:rFonts w:ascii="Poppins" w:hAnsi="Poppins" w:cs="Poppins"/>
          <w:sz w:val="18"/>
          <w:szCs w:val="18"/>
        </w:rPr>
        <w:t xml:space="preserve"> de 202</w:t>
      </w:r>
      <w:r w:rsidR="001D162F">
        <w:rPr>
          <w:rFonts w:ascii="Poppins" w:hAnsi="Poppins" w:cs="Poppins"/>
          <w:sz w:val="18"/>
          <w:szCs w:val="18"/>
        </w:rPr>
        <w:t>5</w:t>
      </w:r>
      <w:r w:rsidRPr="00CC1315">
        <w:rPr>
          <w:rFonts w:ascii="Poppins" w:hAnsi="Poppins" w:cs="Poppins"/>
          <w:sz w:val="18"/>
          <w:szCs w:val="18"/>
        </w:rPr>
        <w:t xml:space="preserve"> hasta el jueves </w:t>
      </w:r>
      <w:r w:rsidR="001D162F">
        <w:rPr>
          <w:rFonts w:ascii="Poppins" w:hAnsi="Poppins" w:cs="Poppins"/>
          <w:sz w:val="18"/>
          <w:szCs w:val="18"/>
        </w:rPr>
        <w:t>27</w:t>
      </w:r>
      <w:r w:rsidRPr="00CC1315">
        <w:rPr>
          <w:rFonts w:ascii="Poppins" w:hAnsi="Poppins" w:cs="Poppins"/>
          <w:sz w:val="18"/>
          <w:szCs w:val="18"/>
        </w:rPr>
        <w:t xml:space="preserve"> de </w:t>
      </w:r>
      <w:r w:rsidR="001D162F">
        <w:rPr>
          <w:rFonts w:ascii="Poppins" w:hAnsi="Poppins" w:cs="Poppins"/>
          <w:sz w:val="18"/>
          <w:szCs w:val="18"/>
        </w:rPr>
        <w:t>febrero</w:t>
      </w:r>
      <w:r w:rsidRPr="00CC1315">
        <w:rPr>
          <w:rFonts w:ascii="Poppins" w:hAnsi="Poppins" w:cs="Poppins"/>
          <w:sz w:val="18"/>
          <w:szCs w:val="18"/>
        </w:rPr>
        <w:t xml:space="preserve"> de 202</w:t>
      </w:r>
      <w:r>
        <w:rPr>
          <w:rFonts w:ascii="Poppins" w:hAnsi="Poppins" w:cs="Poppins"/>
          <w:sz w:val="18"/>
          <w:szCs w:val="18"/>
        </w:rPr>
        <w:t>5</w:t>
      </w:r>
      <w:r w:rsidR="00EE54A8" w:rsidRPr="00CC1315">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4D82CC1"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5E6E6E">
        <w:rPr>
          <w:rFonts w:ascii="Poppins" w:hAnsi="Poppins" w:cs="Poppins"/>
          <w:sz w:val="18"/>
          <w:szCs w:val="18"/>
        </w:rPr>
        <w:t>s</w:t>
      </w:r>
      <w:r w:rsidR="008A33A7">
        <w:rPr>
          <w:rFonts w:ascii="Poppins" w:hAnsi="Poppins" w:cs="Poppins"/>
          <w:sz w:val="18"/>
          <w:szCs w:val="18"/>
        </w:rPr>
        <w:t xml:space="preserve"> resoluci</w:t>
      </w:r>
      <w:r w:rsidR="005E6E6E">
        <w:rPr>
          <w:rFonts w:ascii="Poppins" w:hAnsi="Poppins" w:cs="Poppins"/>
          <w:sz w:val="18"/>
          <w:szCs w:val="18"/>
        </w:rPr>
        <w:t>ones</w:t>
      </w:r>
      <w:r w:rsidR="008A33A7">
        <w:rPr>
          <w:rFonts w:ascii="Poppins" w:hAnsi="Poppins" w:cs="Poppins"/>
          <w:sz w:val="18"/>
          <w:szCs w:val="18"/>
        </w:rPr>
        <w:t xml:space="preserve"> </w:t>
      </w:r>
      <w:r w:rsidRPr="0096213B">
        <w:rPr>
          <w:rFonts w:ascii="Poppins" w:hAnsi="Poppins" w:cs="Poppins"/>
          <w:sz w:val="18"/>
          <w:szCs w:val="18"/>
        </w:rPr>
        <w:t>de la Gerencia de Regulación Tarifaria Osinergmin N°</w:t>
      </w:r>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03</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5E6E6E">
        <w:rPr>
          <w:rFonts w:ascii="Poppins" w:hAnsi="Poppins" w:cs="Poppins"/>
          <w:sz w:val="18"/>
          <w:szCs w:val="18"/>
        </w:rPr>
        <w:t xml:space="preserve"> y </w:t>
      </w:r>
      <w:r w:rsidR="005E6E6E" w:rsidRPr="0096213B">
        <w:rPr>
          <w:rFonts w:ascii="Poppins" w:hAnsi="Poppins" w:cs="Poppins"/>
          <w:sz w:val="18"/>
          <w:szCs w:val="18"/>
        </w:rPr>
        <w:t xml:space="preserve">N° </w:t>
      </w:r>
      <w:r w:rsidR="005E6E6E">
        <w:rPr>
          <w:rFonts w:ascii="Poppins" w:hAnsi="Poppins" w:cs="Poppins"/>
          <w:sz w:val="18"/>
          <w:szCs w:val="18"/>
        </w:rPr>
        <w:t>047</w:t>
      </w:r>
      <w:r w:rsidR="005E6E6E" w:rsidRPr="0096213B">
        <w:rPr>
          <w:rFonts w:ascii="Poppins" w:hAnsi="Poppins" w:cs="Poppins"/>
          <w:sz w:val="18"/>
          <w:szCs w:val="18"/>
        </w:rPr>
        <w:t>-202</w:t>
      </w:r>
      <w:r w:rsidR="005E6E6E">
        <w:rPr>
          <w:rFonts w:ascii="Poppins" w:hAnsi="Poppins" w:cs="Poppins"/>
          <w:sz w:val="18"/>
          <w:szCs w:val="18"/>
        </w:rPr>
        <w:t>4</w:t>
      </w:r>
      <w:r w:rsidR="005E6E6E"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4B19C2">
        <w:rPr>
          <w:rFonts w:ascii="Poppins" w:hAnsi="Poppins" w:cs="Poppins"/>
          <w:sz w:val="18"/>
          <w:szCs w:val="18"/>
        </w:rPr>
        <w:t>25</w:t>
      </w:r>
      <w:r w:rsidR="00077956">
        <w:rPr>
          <w:rFonts w:ascii="Poppins" w:hAnsi="Poppins" w:cs="Poppins"/>
          <w:sz w:val="18"/>
          <w:szCs w:val="18"/>
        </w:rPr>
        <w:t xml:space="preserve"> de </w:t>
      </w:r>
      <w:r w:rsidR="004640A6">
        <w:rPr>
          <w:rFonts w:ascii="Poppins" w:hAnsi="Poppins" w:cs="Poppins"/>
          <w:sz w:val="18"/>
          <w:szCs w:val="18"/>
        </w:rPr>
        <w:t>febrero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B19C2">
        <w:rPr>
          <w:rFonts w:ascii="Poppins" w:hAnsi="Poppins" w:cs="Poppins"/>
          <w:sz w:val="18"/>
          <w:szCs w:val="18"/>
        </w:rPr>
        <w:t>jueves</w:t>
      </w:r>
      <w:r w:rsidR="008C34F8">
        <w:rPr>
          <w:rFonts w:ascii="Poppins" w:hAnsi="Poppins" w:cs="Poppins"/>
          <w:sz w:val="18"/>
          <w:szCs w:val="18"/>
        </w:rPr>
        <w:t xml:space="preserve"> </w:t>
      </w:r>
      <w:r w:rsidR="001E12AF">
        <w:rPr>
          <w:rFonts w:ascii="Poppins" w:hAnsi="Poppins" w:cs="Poppins"/>
          <w:sz w:val="18"/>
          <w:szCs w:val="18"/>
        </w:rPr>
        <w:t>2</w:t>
      </w:r>
      <w:r w:rsidR="004B19C2">
        <w:rPr>
          <w:rFonts w:ascii="Poppins" w:hAnsi="Poppins" w:cs="Poppins"/>
          <w:sz w:val="18"/>
          <w:szCs w:val="18"/>
        </w:rPr>
        <w:t>8</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640A6">
        <w:rPr>
          <w:rFonts w:ascii="Poppins" w:hAnsi="Poppins" w:cs="Poppins"/>
          <w:sz w:val="18"/>
          <w:szCs w:val="18"/>
        </w:rPr>
        <w:t>febrero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7856C40" w:rsidR="00E804F9" w:rsidRPr="00136202" w:rsidRDefault="00593ACE" w:rsidP="00916675">
      <w:pPr>
        <w:pStyle w:val="Sangradetextonormal"/>
        <w:numPr>
          <w:ilvl w:val="0"/>
          <w:numId w:val="16"/>
        </w:numPr>
        <w:ind w:left="568" w:hanging="426"/>
        <w:rPr>
          <w:rFonts w:ascii="Poppins" w:hAnsi="Poppins" w:cs="Poppins"/>
          <w:sz w:val="18"/>
          <w:szCs w:val="18"/>
        </w:rPr>
      </w:pPr>
      <w:r w:rsidRPr="00136202">
        <w:rPr>
          <w:rFonts w:ascii="Poppins" w:hAnsi="Poppins" w:cs="Poppins"/>
          <w:sz w:val="18"/>
          <w:szCs w:val="18"/>
        </w:rPr>
        <w:t xml:space="preserve">El día </w:t>
      </w:r>
      <w:r w:rsidR="001E12AF" w:rsidRPr="00136202">
        <w:rPr>
          <w:rFonts w:ascii="Poppins" w:hAnsi="Poppins" w:cs="Poppins"/>
          <w:sz w:val="18"/>
          <w:szCs w:val="18"/>
        </w:rPr>
        <w:t>1</w:t>
      </w:r>
      <w:r w:rsidR="005926AC" w:rsidRPr="00136202">
        <w:rPr>
          <w:rFonts w:ascii="Poppins" w:hAnsi="Poppins" w:cs="Poppins"/>
          <w:sz w:val="18"/>
          <w:szCs w:val="18"/>
        </w:rPr>
        <w:t>8</w:t>
      </w:r>
      <w:r w:rsidRPr="00136202">
        <w:rPr>
          <w:rFonts w:ascii="Poppins" w:hAnsi="Poppins" w:cs="Poppins"/>
          <w:sz w:val="18"/>
          <w:szCs w:val="18"/>
        </w:rPr>
        <w:t>.</w:t>
      </w:r>
      <w:r w:rsidR="0082707D" w:rsidRPr="00136202">
        <w:rPr>
          <w:rFonts w:ascii="Poppins" w:hAnsi="Poppins" w:cs="Poppins"/>
          <w:sz w:val="18"/>
          <w:szCs w:val="18"/>
        </w:rPr>
        <w:t>0</w:t>
      </w:r>
      <w:r w:rsidR="00BB51C4" w:rsidRPr="00136202">
        <w:rPr>
          <w:rFonts w:ascii="Poppins" w:hAnsi="Poppins" w:cs="Poppins"/>
          <w:sz w:val="18"/>
          <w:szCs w:val="18"/>
        </w:rPr>
        <w:t>2</w:t>
      </w:r>
      <w:r w:rsidRPr="00136202">
        <w:rPr>
          <w:rFonts w:ascii="Poppins" w:hAnsi="Poppins" w:cs="Poppins"/>
          <w:sz w:val="18"/>
          <w:szCs w:val="18"/>
        </w:rPr>
        <w:t>.202</w:t>
      </w:r>
      <w:r w:rsidR="0082707D" w:rsidRPr="00136202">
        <w:rPr>
          <w:rFonts w:ascii="Poppins" w:hAnsi="Poppins" w:cs="Poppins"/>
          <w:sz w:val="18"/>
          <w:szCs w:val="18"/>
        </w:rPr>
        <w:t>5</w:t>
      </w:r>
      <w:r w:rsidRPr="00136202">
        <w:rPr>
          <w:rFonts w:ascii="Poppins" w:hAnsi="Poppins" w:cs="Poppins"/>
          <w:sz w:val="18"/>
          <w:szCs w:val="18"/>
        </w:rPr>
        <w:t>, Petroperú publicó su lista de precios de venta de combustibles. Se registraron variaciones en los precios de</w:t>
      </w:r>
      <w:r w:rsidR="00335BF6" w:rsidRPr="00136202">
        <w:rPr>
          <w:rFonts w:ascii="Poppins" w:hAnsi="Poppins" w:cs="Poppins"/>
          <w:sz w:val="18"/>
          <w:szCs w:val="18"/>
        </w:rPr>
        <w:t xml:space="preserve"> la Gasolina Premium (</w:t>
      </w:r>
      <w:r w:rsidR="00136202" w:rsidRPr="00136202">
        <w:rPr>
          <w:rFonts w:ascii="Poppins" w:hAnsi="Poppins" w:cs="Poppins"/>
          <w:sz w:val="18"/>
          <w:szCs w:val="18"/>
        </w:rPr>
        <w:t>+</w:t>
      </w:r>
      <w:r w:rsidR="00335BF6" w:rsidRPr="00136202">
        <w:rPr>
          <w:rFonts w:ascii="Poppins" w:hAnsi="Poppins" w:cs="Poppins"/>
          <w:sz w:val="18"/>
          <w:szCs w:val="18"/>
        </w:rPr>
        <w:t>0,</w:t>
      </w:r>
      <w:r w:rsidR="001E12AF" w:rsidRPr="00136202">
        <w:rPr>
          <w:rFonts w:ascii="Poppins" w:hAnsi="Poppins" w:cs="Poppins"/>
          <w:sz w:val="18"/>
          <w:szCs w:val="18"/>
        </w:rPr>
        <w:t>0</w:t>
      </w:r>
      <w:r w:rsidR="00136202" w:rsidRPr="00136202">
        <w:rPr>
          <w:rFonts w:ascii="Poppins" w:hAnsi="Poppins" w:cs="Poppins"/>
          <w:sz w:val="18"/>
          <w:szCs w:val="18"/>
        </w:rPr>
        <w:t>6</w:t>
      </w:r>
      <w:r w:rsidR="00335BF6" w:rsidRPr="00136202">
        <w:rPr>
          <w:rFonts w:ascii="Poppins" w:hAnsi="Poppins" w:cs="Poppins"/>
          <w:sz w:val="18"/>
          <w:szCs w:val="18"/>
        </w:rPr>
        <w:t xml:space="preserve"> S/Gln) y Gasolina Regular </w:t>
      </w:r>
      <w:r w:rsidR="00335BF6" w:rsidRPr="00136202">
        <w:rPr>
          <w:rFonts w:ascii="Poppins" w:hAnsi="Poppins" w:cs="Poppins"/>
          <w:sz w:val="18"/>
          <w:szCs w:val="18"/>
          <w:lang w:val="es-PE"/>
        </w:rPr>
        <w:t>(</w:t>
      </w:r>
      <w:r w:rsidR="00136202" w:rsidRPr="00136202">
        <w:rPr>
          <w:rFonts w:ascii="Poppins" w:hAnsi="Poppins" w:cs="Poppins"/>
          <w:sz w:val="18"/>
          <w:szCs w:val="18"/>
          <w:lang w:val="es-PE"/>
        </w:rPr>
        <w:t>+</w:t>
      </w:r>
      <w:r w:rsidR="00335BF6" w:rsidRPr="00136202">
        <w:rPr>
          <w:rFonts w:ascii="Poppins" w:hAnsi="Poppins" w:cs="Poppins"/>
          <w:sz w:val="18"/>
          <w:szCs w:val="18"/>
          <w:lang w:val="es-PE"/>
        </w:rPr>
        <w:t>0,</w:t>
      </w:r>
      <w:r w:rsidR="00E34E29" w:rsidRPr="00136202">
        <w:rPr>
          <w:rFonts w:ascii="Poppins" w:hAnsi="Poppins" w:cs="Poppins"/>
          <w:sz w:val="18"/>
          <w:szCs w:val="18"/>
          <w:lang w:val="es-PE"/>
        </w:rPr>
        <w:t>0</w:t>
      </w:r>
      <w:r w:rsidR="00136202" w:rsidRPr="00136202">
        <w:rPr>
          <w:rFonts w:ascii="Poppins" w:hAnsi="Poppins" w:cs="Poppins"/>
          <w:sz w:val="18"/>
          <w:szCs w:val="18"/>
          <w:lang w:val="es-PE"/>
        </w:rPr>
        <w:t>6</w:t>
      </w:r>
      <w:r w:rsidR="00335BF6" w:rsidRPr="00136202">
        <w:rPr>
          <w:rFonts w:ascii="Poppins" w:hAnsi="Poppins" w:cs="Poppins"/>
          <w:sz w:val="18"/>
          <w:szCs w:val="18"/>
          <w:lang w:val="es-PE"/>
        </w:rPr>
        <w:t xml:space="preserve"> S/Gln), así como en el Gasohol Premium (</w:t>
      </w:r>
      <w:r w:rsidR="00136202" w:rsidRPr="00136202">
        <w:rPr>
          <w:rFonts w:ascii="Poppins" w:hAnsi="Poppins" w:cs="Poppins"/>
          <w:sz w:val="18"/>
          <w:szCs w:val="18"/>
          <w:lang w:val="es-PE"/>
        </w:rPr>
        <w:t>+</w:t>
      </w:r>
      <w:r w:rsidR="00335BF6" w:rsidRPr="00136202">
        <w:rPr>
          <w:rFonts w:ascii="Poppins" w:hAnsi="Poppins" w:cs="Poppins"/>
          <w:sz w:val="18"/>
          <w:szCs w:val="18"/>
          <w:lang w:val="es-PE"/>
        </w:rPr>
        <w:t>0,</w:t>
      </w:r>
      <w:r w:rsidR="00E34E29" w:rsidRPr="00136202">
        <w:rPr>
          <w:rFonts w:ascii="Poppins" w:hAnsi="Poppins" w:cs="Poppins"/>
          <w:sz w:val="18"/>
          <w:szCs w:val="18"/>
          <w:lang w:val="es-PE"/>
        </w:rPr>
        <w:t>0</w:t>
      </w:r>
      <w:r w:rsidR="00136202" w:rsidRPr="00136202">
        <w:rPr>
          <w:rFonts w:ascii="Poppins" w:hAnsi="Poppins" w:cs="Poppins"/>
          <w:sz w:val="18"/>
          <w:szCs w:val="18"/>
          <w:lang w:val="es-PE"/>
        </w:rPr>
        <w:t>7</w:t>
      </w:r>
      <w:r w:rsidR="00335BF6" w:rsidRPr="00136202">
        <w:rPr>
          <w:rFonts w:ascii="Poppins" w:hAnsi="Poppins" w:cs="Poppins"/>
          <w:sz w:val="18"/>
          <w:szCs w:val="18"/>
          <w:lang w:val="es-PE"/>
        </w:rPr>
        <w:t xml:space="preserve"> S/Gln)</w:t>
      </w:r>
      <w:r w:rsidR="00EA6FFB" w:rsidRPr="00136202">
        <w:rPr>
          <w:rFonts w:ascii="Poppins" w:hAnsi="Poppins" w:cs="Poppins"/>
          <w:sz w:val="18"/>
          <w:szCs w:val="18"/>
          <w:lang w:val="es-PE"/>
        </w:rPr>
        <w:t>,</w:t>
      </w:r>
      <w:r w:rsidR="00335BF6" w:rsidRPr="00136202">
        <w:rPr>
          <w:rFonts w:ascii="Poppins" w:hAnsi="Poppins" w:cs="Poppins"/>
          <w:sz w:val="18"/>
          <w:szCs w:val="18"/>
          <w:lang w:val="es-PE"/>
        </w:rPr>
        <w:t xml:space="preserve"> Gasohol Regular</w:t>
      </w:r>
      <w:r w:rsidR="00EA6FFB" w:rsidRPr="00136202">
        <w:rPr>
          <w:rFonts w:ascii="Poppins" w:hAnsi="Poppins" w:cs="Poppins"/>
          <w:sz w:val="18"/>
          <w:szCs w:val="18"/>
          <w:lang w:val="es-PE"/>
        </w:rPr>
        <w:t xml:space="preserve"> </w:t>
      </w:r>
      <w:r w:rsidR="00335BF6" w:rsidRPr="00136202">
        <w:rPr>
          <w:rFonts w:ascii="Poppins" w:hAnsi="Poppins" w:cs="Poppins"/>
          <w:sz w:val="18"/>
          <w:szCs w:val="18"/>
          <w:lang w:val="es-PE"/>
        </w:rPr>
        <w:t>(</w:t>
      </w:r>
      <w:r w:rsidR="00136202" w:rsidRPr="00136202">
        <w:rPr>
          <w:rFonts w:ascii="Poppins" w:hAnsi="Poppins" w:cs="Poppins"/>
          <w:sz w:val="18"/>
          <w:szCs w:val="18"/>
          <w:lang w:val="es-PE"/>
        </w:rPr>
        <w:t>+</w:t>
      </w:r>
      <w:r w:rsidR="00335BF6" w:rsidRPr="00136202">
        <w:rPr>
          <w:rFonts w:ascii="Poppins" w:hAnsi="Poppins" w:cs="Poppins"/>
          <w:sz w:val="18"/>
          <w:szCs w:val="18"/>
          <w:lang w:val="es-PE"/>
        </w:rPr>
        <w:t>0,</w:t>
      </w:r>
      <w:r w:rsidR="00E34E29" w:rsidRPr="00136202">
        <w:rPr>
          <w:rFonts w:ascii="Poppins" w:hAnsi="Poppins" w:cs="Poppins"/>
          <w:sz w:val="18"/>
          <w:szCs w:val="18"/>
          <w:lang w:val="es-PE"/>
        </w:rPr>
        <w:t>0</w:t>
      </w:r>
      <w:r w:rsidR="00136202" w:rsidRPr="00136202">
        <w:rPr>
          <w:rFonts w:ascii="Poppins" w:hAnsi="Poppins" w:cs="Poppins"/>
          <w:sz w:val="18"/>
          <w:szCs w:val="18"/>
          <w:lang w:val="es-PE"/>
        </w:rPr>
        <w:t>6</w:t>
      </w:r>
      <w:r w:rsidR="00335BF6" w:rsidRPr="00136202">
        <w:rPr>
          <w:rFonts w:ascii="Poppins" w:hAnsi="Poppins" w:cs="Poppins"/>
          <w:sz w:val="18"/>
          <w:szCs w:val="18"/>
          <w:lang w:val="es-PE"/>
        </w:rPr>
        <w:t xml:space="preserve"> S/Gln)</w:t>
      </w:r>
      <w:r w:rsidR="00EA6FFB" w:rsidRPr="00136202">
        <w:rPr>
          <w:rFonts w:ascii="Poppins" w:hAnsi="Poppins" w:cs="Poppins"/>
          <w:sz w:val="18"/>
          <w:szCs w:val="18"/>
          <w:lang w:val="es-PE"/>
        </w:rPr>
        <w:t>, Diésel B5 (</w:t>
      </w:r>
      <w:r w:rsidR="00136202" w:rsidRPr="00136202">
        <w:rPr>
          <w:rFonts w:ascii="Poppins" w:hAnsi="Poppins" w:cs="Poppins"/>
          <w:sz w:val="18"/>
          <w:szCs w:val="18"/>
          <w:lang w:val="es-PE"/>
        </w:rPr>
        <w:t>+0</w:t>
      </w:r>
      <w:r w:rsidR="00BB51C4" w:rsidRPr="00136202">
        <w:rPr>
          <w:rFonts w:ascii="Poppins" w:hAnsi="Poppins" w:cs="Poppins"/>
          <w:sz w:val="18"/>
          <w:szCs w:val="18"/>
          <w:lang w:val="es-PE"/>
        </w:rPr>
        <w:t>,</w:t>
      </w:r>
      <w:r w:rsidR="00136202" w:rsidRPr="00136202">
        <w:rPr>
          <w:rFonts w:ascii="Poppins" w:hAnsi="Poppins" w:cs="Poppins"/>
          <w:sz w:val="18"/>
          <w:szCs w:val="18"/>
          <w:lang w:val="es-PE"/>
        </w:rPr>
        <w:t>07</w:t>
      </w:r>
      <w:r w:rsidR="00EA6FFB" w:rsidRPr="00136202">
        <w:rPr>
          <w:rFonts w:ascii="Poppins" w:hAnsi="Poppins" w:cs="Poppins"/>
          <w:sz w:val="18"/>
          <w:szCs w:val="18"/>
          <w:lang w:val="es-PE"/>
        </w:rPr>
        <w:t xml:space="preserve"> S/Gln), Residual 6 (</w:t>
      </w:r>
      <w:r w:rsidR="00BB51C4" w:rsidRPr="00136202">
        <w:rPr>
          <w:rFonts w:ascii="Poppins" w:hAnsi="Poppins" w:cs="Poppins"/>
          <w:sz w:val="18"/>
          <w:szCs w:val="18"/>
          <w:lang w:val="es-PE"/>
        </w:rPr>
        <w:t>-</w:t>
      </w:r>
      <w:r w:rsidR="00EA6FFB" w:rsidRPr="00136202">
        <w:rPr>
          <w:rFonts w:ascii="Poppins" w:hAnsi="Poppins" w:cs="Poppins"/>
          <w:sz w:val="18"/>
          <w:szCs w:val="18"/>
          <w:lang w:val="es-PE"/>
        </w:rPr>
        <w:t>0,</w:t>
      </w:r>
      <w:r w:rsidR="00136202" w:rsidRPr="00136202">
        <w:rPr>
          <w:rFonts w:ascii="Poppins" w:hAnsi="Poppins" w:cs="Poppins"/>
          <w:sz w:val="18"/>
          <w:szCs w:val="18"/>
          <w:lang w:val="es-PE"/>
        </w:rPr>
        <w:t>04</w:t>
      </w:r>
      <w:r w:rsidR="00EA6FFB" w:rsidRPr="00136202">
        <w:rPr>
          <w:rFonts w:ascii="Poppins" w:hAnsi="Poppins" w:cs="Poppins"/>
          <w:sz w:val="18"/>
          <w:szCs w:val="18"/>
          <w:lang w:val="es-PE"/>
        </w:rPr>
        <w:t xml:space="preserve"> S/Gln) y Residual 500 (</w:t>
      </w:r>
      <w:r w:rsidR="00BB51C4" w:rsidRPr="00136202">
        <w:rPr>
          <w:rFonts w:ascii="Poppins" w:hAnsi="Poppins" w:cs="Poppins"/>
          <w:sz w:val="18"/>
          <w:szCs w:val="18"/>
          <w:lang w:val="es-PE"/>
        </w:rPr>
        <w:t>-</w:t>
      </w:r>
      <w:r w:rsidR="00EA6FFB" w:rsidRPr="00136202">
        <w:rPr>
          <w:rFonts w:ascii="Poppins" w:hAnsi="Poppins" w:cs="Poppins"/>
          <w:sz w:val="18"/>
          <w:szCs w:val="18"/>
          <w:lang w:val="es-PE"/>
        </w:rPr>
        <w:t>0,</w:t>
      </w:r>
      <w:r w:rsidR="00136202" w:rsidRPr="00136202">
        <w:rPr>
          <w:rFonts w:ascii="Poppins" w:hAnsi="Poppins" w:cs="Poppins"/>
          <w:sz w:val="18"/>
          <w:szCs w:val="18"/>
          <w:lang w:val="es-PE"/>
        </w:rPr>
        <w:t>04</w:t>
      </w:r>
      <w:r w:rsidR="00EA6FFB" w:rsidRPr="00136202">
        <w:rPr>
          <w:rFonts w:ascii="Poppins" w:hAnsi="Poppins" w:cs="Poppins"/>
          <w:sz w:val="18"/>
          <w:szCs w:val="18"/>
          <w:lang w:val="es-PE"/>
        </w:rPr>
        <w:t xml:space="preserve"> S/Gln)</w:t>
      </w:r>
      <w:r w:rsidR="00BE0173" w:rsidRPr="00136202">
        <w:rPr>
          <w:rFonts w:ascii="Poppins" w:hAnsi="Poppins" w:cs="Poppins"/>
          <w:sz w:val="18"/>
          <w:szCs w:val="18"/>
          <w:lang w:val="es-PE"/>
        </w:rPr>
        <w:t>.</w:t>
      </w:r>
      <w:r w:rsidR="002500E1" w:rsidRPr="00136202">
        <w:rPr>
          <w:rFonts w:ascii="Poppins" w:hAnsi="Poppins" w:cs="Poppins"/>
          <w:sz w:val="18"/>
          <w:szCs w:val="18"/>
          <w:lang w:val="es-PE"/>
        </w:rPr>
        <w:t xml:space="preserve"> El día </w:t>
      </w:r>
      <w:r w:rsidR="005926AC" w:rsidRPr="00136202">
        <w:rPr>
          <w:rFonts w:ascii="Poppins" w:hAnsi="Poppins" w:cs="Poppins"/>
          <w:sz w:val="18"/>
          <w:szCs w:val="18"/>
          <w:lang w:val="es-PE"/>
        </w:rPr>
        <w:t>20</w:t>
      </w:r>
      <w:r w:rsidR="002500E1" w:rsidRPr="00136202">
        <w:rPr>
          <w:rFonts w:ascii="Poppins" w:hAnsi="Poppins" w:cs="Poppins"/>
          <w:sz w:val="18"/>
          <w:szCs w:val="18"/>
          <w:lang w:val="es-PE"/>
        </w:rPr>
        <w:t>.0</w:t>
      </w:r>
      <w:r w:rsidR="00BB51C4" w:rsidRPr="00136202">
        <w:rPr>
          <w:rFonts w:ascii="Poppins" w:hAnsi="Poppins" w:cs="Poppins"/>
          <w:sz w:val="18"/>
          <w:szCs w:val="18"/>
          <w:lang w:val="es-PE"/>
        </w:rPr>
        <w:t>2</w:t>
      </w:r>
      <w:r w:rsidR="002500E1" w:rsidRPr="00136202">
        <w:rPr>
          <w:rFonts w:ascii="Poppins" w:hAnsi="Poppins" w:cs="Poppins"/>
          <w:sz w:val="18"/>
          <w:szCs w:val="18"/>
          <w:lang w:val="es-PE"/>
        </w:rPr>
        <w:t xml:space="preserve">.2025, </w:t>
      </w:r>
      <w:r w:rsidR="002500E1" w:rsidRPr="00136202">
        <w:rPr>
          <w:rFonts w:ascii="Poppins" w:hAnsi="Poppins" w:cs="Poppins"/>
          <w:sz w:val="18"/>
          <w:szCs w:val="18"/>
        </w:rPr>
        <w:t>Petroperú publicó una nueva lista de precios de venta de combustibles, registrando una variación en el precio del GLP (</w:t>
      </w:r>
      <w:r w:rsidR="00BB51C4" w:rsidRPr="00136202">
        <w:rPr>
          <w:rFonts w:ascii="Poppins" w:hAnsi="Poppins" w:cs="Poppins"/>
          <w:sz w:val="18"/>
          <w:szCs w:val="18"/>
        </w:rPr>
        <w:t>-</w:t>
      </w:r>
      <w:r w:rsidR="002500E1" w:rsidRPr="00136202">
        <w:rPr>
          <w:rFonts w:ascii="Poppins" w:hAnsi="Poppins" w:cs="Poppins"/>
          <w:sz w:val="18"/>
          <w:szCs w:val="18"/>
        </w:rPr>
        <w:t>0,</w:t>
      </w:r>
      <w:r w:rsidR="005E6E6E" w:rsidRPr="00136202">
        <w:rPr>
          <w:rFonts w:ascii="Poppins" w:hAnsi="Poppins" w:cs="Poppins"/>
          <w:sz w:val="18"/>
          <w:szCs w:val="18"/>
        </w:rPr>
        <w:t>0</w:t>
      </w:r>
      <w:r w:rsidR="00E34E29" w:rsidRPr="00136202">
        <w:rPr>
          <w:rFonts w:ascii="Poppins" w:hAnsi="Poppins" w:cs="Poppins"/>
          <w:sz w:val="18"/>
          <w:szCs w:val="18"/>
        </w:rPr>
        <w:t>1</w:t>
      </w:r>
      <w:r w:rsidR="002500E1" w:rsidRPr="00136202">
        <w:rPr>
          <w:rFonts w:ascii="Poppins" w:hAnsi="Poppins" w:cs="Poppins"/>
          <w:sz w:val="18"/>
          <w:szCs w:val="18"/>
        </w:rPr>
        <w:t xml:space="preserve"> S/Kg).</w:t>
      </w:r>
    </w:p>
    <w:p w14:paraId="1B006990" w14:textId="77777777" w:rsidR="0082707D" w:rsidRDefault="0082707D" w:rsidP="0082707D">
      <w:pPr>
        <w:pStyle w:val="Prrafodelista"/>
        <w:rPr>
          <w:rFonts w:ascii="Poppins" w:hAnsi="Poppins" w:cs="Poppins"/>
          <w:sz w:val="18"/>
          <w:szCs w:val="18"/>
        </w:rPr>
      </w:pPr>
    </w:p>
    <w:p w14:paraId="4D5A4470" w14:textId="77777777" w:rsidR="0082707D" w:rsidRPr="00564143" w:rsidRDefault="0082707D" w:rsidP="0082707D">
      <w:pPr>
        <w:pStyle w:val="Sangradetextonormal"/>
        <w:rPr>
          <w:rFonts w:ascii="Poppins" w:hAnsi="Poppins" w:cs="Poppins"/>
          <w:sz w:val="18"/>
          <w:szCs w:val="18"/>
        </w:rPr>
      </w:pP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0164BAC9" w:rsidR="0070572C" w:rsidRDefault="0070572C" w:rsidP="00B02F62">
      <w:pPr>
        <w:rPr>
          <w:rFonts w:ascii="Poppins" w:hAnsi="Poppins" w:cs="Poppins"/>
          <w:sz w:val="18"/>
          <w:szCs w:val="18"/>
        </w:rPr>
      </w:pPr>
    </w:p>
    <w:p w14:paraId="105E6207" w14:textId="77777777" w:rsidR="004E168E" w:rsidRDefault="004E168E"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7EC7DF0"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34E29">
        <w:rPr>
          <w:rFonts w:ascii="Poppins" w:hAnsi="Poppins" w:cs="Poppins"/>
          <w:sz w:val="18"/>
          <w:szCs w:val="18"/>
        </w:rPr>
        <w:t>0</w:t>
      </w:r>
      <w:r w:rsidR="00F409EA">
        <w:rPr>
          <w:rFonts w:ascii="Poppins" w:hAnsi="Poppins" w:cs="Poppins"/>
          <w:sz w:val="18"/>
          <w:szCs w:val="18"/>
        </w:rPr>
        <w:t>7</w:t>
      </w:r>
      <w:r w:rsidR="00336251" w:rsidRPr="0096213B">
        <w:rPr>
          <w:rFonts w:ascii="Poppins" w:hAnsi="Poppins" w:cs="Poppins"/>
          <w:sz w:val="18"/>
          <w:szCs w:val="18"/>
        </w:rPr>
        <w:t>/</w:t>
      </w:r>
      <w:r w:rsidR="000F0295">
        <w:rPr>
          <w:rFonts w:ascii="Poppins" w:hAnsi="Poppins" w:cs="Poppins"/>
          <w:sz w:val="18"/>
          <w:szCs w:val="18"/>
        </w:rPr>
        <w:t>0</w:t>
      </w:r>
      <w:r w:rsidR="00E34E29">
        <w:rPr>
          <w:rFonts w:ascii="Poppins" w:hAnsi="Poppins" w:cs="Poppins"/>
          <w:sz w:val="18"/>
          <w:szCs w:val="18"/>
        </w:rPr>
        <w:t>2</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F409EA">
        <w:rPr>
          <w:rFonts w:ascii="Poppins" w:hAnsi="Poppins" w:cs="Poppins"/>
          <w:sz w:val="18"/>
          <w:szCs w:val="18"/>
        </w:rPr>
        <w:t>21</w:t>
      </w:r>
      <w:r w:rsidR="00336251" w:rsidRPr="0096213B">
        <w:rPr>
          <w:rFonts w:ascii="Poppins" w:hAnsi="Poppins" w:cs="Poppins"/>
          <w:sz w:val="18"/>
          <w:szCs w:val="18"/>
        </w:rPr>
        <w:t>/</w:t>
      </w:r>
      <w:r w:rsidR="00C41E63">
        <w:rPr>
          <w:rFonts w:ascii="Poppins" w:hAnsi="Poppins" w:cs="Poppins"/>
          <w:sz w:val="18"/>
          <w:szCs w:val="18"/>
        </w:rPr>
        <w:t>0</w:t>
      </w:r>
      <w:r w:rsidR="00BB51C4">
        <w:rPr>
          <w:rFonts w:ascii="Poppins" w:hAnsi="Poppins" w:cs="Poppins"/>
          <w:sz w:val="18"/>
          <w:szCs w:val="18"/>
        </w:rPr>
        <w:t>2</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0327E02"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F409EA">
        <w:rPr>
          <w:rFonts w:ascii="Poppins" w:hAnsi="Poppins" w:cs="Poppins"/>
          <w:b/>
          <w:bCs/>
          <w:i/>
          <w:sz w:val="18"/>
          <w:szCs w:val="18"/>
          <w:lang w:eastAsia="es-PE"/>
        </w:rPr>
        <w:t>24</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5E6E6E">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5B92D505" w:rsidR="00A86191" w:rsidRPr="0096213B" w:rsidRDefault="00F409EA"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5A9F048E" wp14:editId="55FD0B18">
            <wp:extent cx="5476816" cy="3102812"/>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0676" cy="312766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2125855"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733793">
        <w:rPr>
          <w:rFonts w:ascii="Poppins" w:hAnsi="Poppins" w:cs="Poppins"/>
          <w:sz w:val="18"/>
          <w:szCs w:val="18"/>
        </w:rPr>
        <w:t>7</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17F97">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E6E6E">
        <w:rPr>
          <w:rFonts w:ascii="Poppins" w:hAnsi="Poppins" w:cs="Poppins"/>
          <w:sz w:val="18"/>
          <w:szCs w:val="18"/>
        </w:rPr>
        <w:t>8</w:t>
      </w:r>
      <w:r w:rsidR="00733793">
        <w:rPr>
          <w:rFonts w:ascii="Poppins" w:hAnsi="Poppins" w:cs="Poppins"/>
          <w:sz w:val="18"/>
          <w:szCs w:val="18"/>
        </w:rPr>
        <w:t>8</w:t>
      </w:r>
      <w:r w:rsidR="005E6E6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8B7962" w:rsidRPr="0096213B">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w:t>
      </w:r>
      <w:r w:rsidRPr="0096213B">
        <w:rPr>
          <w:rFonts w:ascii="Poppins" w:hAnsi="Poppins" w:cs="Poppins"/>
          <w:sz w:val="18"/>
          <w:szCs w:val="18"/>
        </w:rPr>
        <w:lastRenderedPageBreak/>
        <w:t>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194E7B55"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733793">
        <w:rPr>
          <w:rFonts w:ascii="Poppins" w:hAnsi="Poppins" w:cs="Poppins"/>
          <w:sz w:val="18"/>
          <w:szCs w:val="18"/>
        </w:rPr>
        <w:t>24</w:t>
      </w:r>
      <w:r w:rsidR="00F07057">
        <w:rPr>
          <w:rFonts w:ascii="Poppins" w:hAnsi="Poppins" w:cs="Poppins"/>
          <w:sz w:val="18"/>
          <w:szCs w:val="18"/>
        </w:rPr>
        <w:t xml:space="preserve"> </w:t>
      </w:r>
      <w:r w:rsidRPr="0096213B">
        <w:rPr>
          <w:rFonts w:ascii="Poppins" w:hAnsi="Poppins" w:cs="Poppins"/>
          <w:sz w:val="18"/>
          <w:szCs w:val="18"/>
        </w:rPr>
        <w:t xml:space="preserve">de </w:t>
      </w:r>
      <w:r w:rsidR="005E6E6E">
        <w:rPr>
          <w:rFonts w:ascii="Poppins" w:hAnsi="Poppins" w:cs="Poppins"/>
          <w:sz w:val="18"/>
          <w:szCs w:val="18"/>
        </w:rPr>
        <w:t>febrero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077EE48"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BB51C4">
        <w:rPr>
          <w:rFonts w:ascii="Poppins" w:hAnsi="Poppins" w:cs="Poppins"/>
          <w:sz w:val="18"/>
          <w:szCs w:val="18"/>
        </w:rPr>
        <w:t>7</w:t>
      </w:r>
      <w:r w:rsidR="00A33C99" w:rsidRPr="0096213B">
        <w:rPr>
          <w:rFonts w:ascii="Poppins" w:hAnsi="Poppins" w:cs="Poppins"/>
          <w:sz w:val="18"/>
          <w:szCs w:val="18"/>
        </w:rPr>
        <w:t>,</w:t>
      </w:r>
      <w:r w:rsidR="00717F97">
        <w:rPr>
          <w:rFonts w:ascii="Poppins" w:hAnsi="Poppins" w:cs="Poppins"/>
          <w:sz w:val="18"/>
          <w:szCs w:val="18"/>
        </w:rPr>
        <w:t>47</w:t>
      </w:r>
      <w:r w:rsidR="00A33C99" w:rsidRPr="0096213B">
        <w:rPr>
          <w:rFonts w:ascii="Poppins" w:hAnsi="Poppins" w:cs="Poppins"/>
          <w:sz w:val="18"/>
          <w:szCs w:val="18"/>
        </w:rPr>
        <w:t xml:space="preserve"> cent$/galón equivalente a </w:t>
      </w:r>
      <w:r w:rsidR="00BB51C4">
        <w:rPr>
          <w:rFonts w:ascii="Poppins" w:hAnsi="Poppins" w:cs="Poppins"/>
          <w:sz w:val="18"/>
          <w:szCs w:val="18"/>
        </w:rPr>
        <w:t>3</w:t>
      </w:r>
      <w:r w:rsidR="00A33C99" w:rsidRPr="0096213B">
        <w:rPr>
          <w:rFonts w:ascii="Poppins" w:hAnsi="Poppins" w:cs="Poppins"/>
          <w:sz w:val="18"/>
          <w:szCs w:val="18"/>
        </w:rPr>
        <w:t>,</w:t>
      </w:r>
      <w:r w:rsidR="00717F97">
        <w:rPr>
          <w:rFonts w:ascii="Poppins" w:hAnsi="Poppins" w:cs="Poppins"/>
          <w:sz w:val="18"/>
          <w:szCs w:val="18"/>
        </w:rPr>
        <w:t>14</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4D6DD35F"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717F97">
        <w:rPr>
          <w:rFonts w:ascii="Poppins" w:hAnsi="Poppins" w:cs="Poppins"/>
          <w:sz w:val="18"/>
          <w:szCs w:val="18"/>
        </w:rPr>
        <w:t>5</w:t>
      </w:r>
      <w:r w:rsidR="00336251" w:rsidRPr="0096213B">
        <w:rPr>
          <w:rFonts w:ascii="Poppins" w:hAnsi="Poppins" w:cs="Poppins"/>
          <w:sz w:val="18"/>
          <w:szCs w:val="18"/>
        </w:rPr>
        <w:t>,</w:t>
      </w:r>
      <w:r w:rsidR="00181FC6">
        <w:rPr>
          <w:rFonts w:ascii="Poppins" w:hAnsi="Poppins" w:cs="Poppins"/>
          <w:sz w:val="18"/>
          <w:szCs w:val="18"/>
        </w:rPr>
        <w:t>21</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59A0913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17F97">
        <w:rPr>
          <w:rFonts w:ascii="Poppins" w:hAnsi="Poppins" w:cs="Poppins"/>
          <w:sz w:val="18"/>
          <w:szCs w:val="18"/>
        </w:rPr>
        <w:t>2</w:t>
      </w:r>
      <w:r w:rsidR="00336251" w:rsidRPr="0096213B">
        <w:rPr>
          <w:rFonts w:ascii="Poppins" w:hAnsi="Poppins" w:cs="Poppins"/>
          <w:sz w:val="18"/>
          <w:szCs w:val="18"/>
        </w:rPr>
        <w:t>,</w:t>
      </w:r>
      <w:r w:rsidR="00717F97">
        <w:rPr>
          <w:rFonts w:ascii="Poppins" w:hAnsi="Poppins" w:cs="Poppins"/>
          <w:sz w:val="18"/>
          <w:szCs w:val="18"/>
        </w:rPr>
        <w:t>0</w:t>
      </w:r>
      <w:r w:rsidR="00181FC6">
        <w:rPr>
          <w:rFonts w:ascii="Poppins" w:hAnsi="Poppins" w:cs="Poppins"/>
          <w:sz w:val="18"/>
          <w:szCs w:val="18"/>
        </w:rPr>
        <w:t>5</w:t>
      </w:r>
      <w:r w:rsidRPr="0096213B">
        <w:rPr>
          <w:rFonts w:ascii="Poppins" w:hAnsi="Poppins" w:cs="Poppins"/>
          <w:sz w:val="18"/>
          <w:szCs w:val="18"/>
        </w:rPr>
        <w:t xml:space="preserve"> US$/Bl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717F97">
        <w:rPr>
          <w:rFonts w:ascii="Poppins" w:hAnsi="Poppins" w:cs="Poppins"/>
          <w:sz w:val="18"/>
          <w:szCs w:val="18"/>
        </w:rPr>
        <w:t>6</w:t>
      </w:r>
      <w:r w:rsidR="00181FC6">
        <w:rPr>
          <w:rFonts w:ascii="Poppins" w:hAnsi="Poppins" w:cs="Poppins"/>
          <w:sz w:val="18"/>
          <w:szCs w:val="18"/>
        </w:rPr>
        <w:t>8</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6B5C292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1E685C">
        <w:rPr>
          <w:rFonts w:ascii="Poppins" w:hAnsi="Poppins" w:cs="Poppins"/>
          <w:sz w:val="18"/>
          <w:szCs w:val="18"/>
        </w:rPr>
        <w:t>1,</w:t>
      </w:r>
      <w:r w:rsidR="00181FC6">
        <w:rPr>
          <w:rFonts w:ascii="Poppins" w:hAnsi="Poppins" w:cs="Poppins"/>
          <w:sz w:val="18"/>
          <w:szCs w:val="18"/>
        </w:rPr>
        <w:t>19</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4B02C3">
        <w:rPr>
          <w:rFonts w:ascii="Poppins" w:hAnsi="Poppins" w:cs="Poppins"/>
          <w:sz w:val="18"/>
          <w:szCs w:val="18"/>
        </w:rPr>
        <w:t>6</w:t>
      </w:r>
      <w:r w:rsidR="00A33C99" w:rsidRPr="0096213B">
        <w:rPr>
          <w:rFonts w:ascii="Poppins" w:hAnsi="Poppins" w:cs="Poppins"/>
          <w:sz w:val="18"/>
          <w:szCs w:val="18"/>
        </w:rPr>
        <w:t>,</w:t>
      </w:r>
      <w:r w:rsidR="00181FC6">
        <w:rPr>
          <w:rFonts w:ascii="Poppins" w:hAnsi="Poppins" w:cs="Poppins"/>
          <w:sz w:val="18"/>
          <w:szCs w:val="18"/>
        </w:rPr>
        <w:t>41</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6E306BA"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42021C">
        <w:rPr>
          <w:rFonts w:ascii="Poppins" w:hAnsi="Poppins" w:cs="Poppins"/>
          <w:sz w:val="18"/>
          <w:szCs w:val="18"/>
        </w:rPr>
        <w:t>5</w:t>
      </w:r>
      <w:r w:rsidRPr="0096213B">
        <w:rPr>
          <w:rFonts w:ascii="Poppins" w:hAnsi="Poppins" w:cs="Poppins"/>
          <w:sz w:val="18"/>
          <w:szCs w:val="18"/>
        </w:rPr>
        <w:t>,</w:t>
      </w:r>
      <w:r w:rsidR="00181FC6">
        <w:rPr>
          <w:rFonts w:ascii="Poppins" w:hAnsi="Poppins" w:cs="Poppins"/>
          <w:sz w:val="18"/>
          <w:szCs w:val="18"/>
        </w:rPr>
        <w:t>21</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442AC96"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3171B8" w:rsidRPr="004C5B09">
        <w:rPr>
          <w:rFonts w:ascii="Poppins" w:hAnsi="Poppins" w:cs="Poppins"/>
          <w:bCs/>
          <w:sz w:val="18"/>
          <w:szCs w:val="18"/>
        </w:rPr>
        <w:t>1</w:t>
      </w:r>
      <w:r w:rsidRPr="004C5B09">
        <w:rPr>
          <w:rFonts w:ascii="Poppins" w:hAnsi="Poppins" w:cs="Poppins"/>
          <w:bCs/>
          <w:sz w:val="18"/>
          <w:szCs w:val="18"/>
        </w:rPr>
        <w:t>,</w:t>
      </w:r>
      <w:r w:rsidR="00181FC6">
        <w:rPr>
          <w:rFonts w:ascii="Poppins" w:hAnsi="Poppins" w:cs="Poppins"/>
          <w:bCs/>
          <w:sz w:val="18"/>
          <w:szCs w:val="18"/>
        </w:rPr>
        <w:t>48</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587D1FE"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42021C">
        <w:rPr>
          <w:rFonts w:ascii="Poppins" w:hAnsi="Poppins" w:cs="Poppins"/>
          <w:sz w:val="18"/>
          <w:szCs w:val="18"/>
        </w:rPr>
        <w:t>47</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5AC2B00"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CD3200" w:rsidRPr="00881E39">
        <w:rPr>
          <w:rFonts w:ascii="Poppins" w:hAnsi="Poppins" w:cs="Poppins"/>
          <w:sz w:val="18"/>
          <w:szCs w:val="18"/>
          <w:lang w:eastAsia="en-US"/>
        </w:rPr>
        <w:t>3</w:t>
      </w:r>
      <w:r w:rsidR="00181FC6">
        <w:rPr>
          <w:rFonts w:ascii="Poppins" w:hAnsi="Poppins" w:cs="Poppins"/>
          <w:sz w:val="18"/>
          <w:szCs w:val="18"/>
          <w:lang w:eastAsia="en-US"/>
        </w:rPr>
        <w:t>0</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181FC6">
        <w:rPr>
          <w:rFonts w:ascii="Poppins" w:hAnsi="Poppins" w:cs="Poppins"/>
          <w:sz w:val="18"/>
          <w:szCs w:val="18"/>
          <w:lang w:eastAsia="en-US"/>
        </w:rPr>
        <w:t>1</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F2401C">
        <w:rPr>
          <w:rFonts w:ascii="Poppins" w:hAnsi="Poppins" w:cs="Poppins"/>
          <w:sz w:val="18"/>
          <w:szCs w:val="18"/>
          <w:lang w:eastAsia="en-US"/>
        </w:rPr>
        <w:t>1</w:t>
      </w:r>
      <w:r w:rsidR="00181FC6">
        <w:rPr>
          <w:rFonts w:ascii="Poppins" w:hAnsi="Poppins" w:cs="Poppins"/>
          <w:sz w:val="18"/>
          <w:szCs w:val="18"/>
          <w:lang w:eastAsia="en-US"/>
        </w:rPr>
        <w:t>7</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2D86AAF9" w:rsidR="004A1495" w:rsidRPr="0096213B" w:rsidRDefault="00181FC6" w:rsidP="004F74EE">
      <w:pPr>
        <w:pBdr>
          <w:top w:val="single" w:sz="4" w:space="1" w:color="auto"/>
          <w:bottom w:val="single" w:sz="4" w:space="1" w:color="auto"/>
        </w:pBdr>
        <w:jc w:val="center"/>
        <w:rPr>
          <w:rFonts w:ascii="Poppins" w:hAnsi="Poppins" w:cs="Poppins"/>
          <w:sz w:val="18"/>
          <w:szCs w:val="18"/>
          <w:lang w:val="es-PE" w:eastAsia="en-US"/>
        </w:rPr>
      </w:pPr>
      <w:r w:rsidRPr="00181FC6">
        <w:drawing>
          <wp:inline distT="0" distB="0" distL="0" distR="0" wp14:anchorId="0ED120CA" wp14:editId="4E402877">
            <wp:extent cx="7978677" cy="2865120"/>
            <wp:effectExtent l="0" t="0" r="381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95696" cy="2871232"/>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73F15C2F" w:rsidR="000F7442" w:rsidRPr="0096213B" w:rsidRDefault="005926AC" w:rsidP="000F7442">
            <w:pPr>
              <w:jc w:val="center"/>
              <w:rPr>
                <w:rFonts w:ascii="Poppins" w:hAnsi="Poppins" w:cs="Poppins"/>
                <w:sz w:val="8"/>
                <w:szCs w:val="20"/>
              </w:rPr>
            </w:pPr>
            <w:r w:rsidRPr="005926AC">
              <w:rPr>
                <w:rFonts w:ascii="Poppins" w:hAnsi="Poppins" w:cs="Poppins"/>
                <w:noProof/>
                <w:sz w:val="8"/>
                <w:szCs w:val="20"/>
              </w:rPr>
              <w:drawing>
                <wp:inline distT="0" distB="0" distL="0" distR="0" wp14:anchorId="58CB69B0" wp14:editId="29E5E791">
                  <wp:extent cx="3566795" cy="284226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6795" cy="284226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72D7C15" w:rsidR="00EF3BE9" w:rsidRPr="0096213B" w:rsidRDefault="005926AC"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5ACF83D5" wp14:editId="06655183">
                  <wp:extent cx="5245735" cy="3166534"/>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2010" cy="320050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3FCBBB4F" w:rsidR="00551F16" w:rsidRPr="0096213B" w:rsidRDefault="005926AC"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5926AC">
        <w:drawing>
          <wp:inline distT="0" distB="0" distL="0" distR="0" wp14:anchorId="09F5FB76" wp14:editId="4E67E3F9">
            <wp:extent cx="5642610" cy="24384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6560" cy="2444428"/>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43485E94" w:rsidR="00F70B88" w:rsidRDefault="007B4713" w:rsidP="00604758">
      <w:pPr>
        <w:spacing w:line="0" w:lineRule="atLeast"/>
        <w:ind w:right="-567"/>
        <w:jc w:val="both"/>
        <w:rPr>
          <w:rFonts w:ascii="Poppins" w:hAnsi="Poppins" w:cs="Poppins"/>
          <w:noProof/>
          <w:sz w:val="20"/>
          <w:szCs w:val="20"/>
        </w:rPr>
      </w:pPr>
      <w:r w:rsidRPr="007B4713">
        <w:drawing>
          <wp:inline distT="0" distB="0" distL="0" distR="0" wp14:anchorId="5B3AABB6" wp14:editId="75F7DDC6">
            <wp:extent cx="5850255" cy="2627871"/>
            <wp:effectExtent l="0" t="0" r="0" b="127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3287" cy="2629233"/>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5BC9668" w:rsidR="00127A54" w:rsidRPr="0096213B" w:rsidRDefault="00812956" w:rsidP="006220EA">
      <w:pPr>
        <w:rPr>
          <w:rFonts w:ascii="Poppins" w:hAnsi="Poppins" w:cs="Poppins"/>
          <w:i/>
          <w:sz w:val="14"/>
          <w:szCs w:val="14"/>
        </w:rPr>
      </w:pPr>
      <w:r w:rsidRPr="00812956">
        <w:drawing>
          <wp:inline distT="0" distB="0" distL="0" distR="0" wp14:anchorId="4E79A414" wp14:editId="6585E8BF">
            <wp:extent cx="5850255" cy="748819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797" cy="7490169"/>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5EEEA9A4" w:rsidR="005048C1" w:rsidRPr="0096213B" w:rsidRDefault="00812956" w:rsidP="005048C1">
      <w:pPr>
        <w:jc w:val="both"/>
        <w:rPr>
          <w:rFonts w:ascii="Poppins" w:hAnsi="Poppins" w:cs="Poppins"/>
          <w:i/>
          <w:iCs/>
          <w:sz w:val="12"/>
          <w:szCs w:val="12"/>
        </w:rPr>
      </w:pPr>
      <w:r w:rsidRPr="00812956">
        <w:drawing>
          <wp:inline distT="0" distB="0" distL="0" distR="0" wp14:anchorId="71048570" wp14:editId="789AD3C1">
            <wp:extent cx="5850255" cy="6433751"/>
            <wp:effectExtent l="0" t="0" r="0"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878" cy="6435536"/>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3EFF0CD6" w:rsidR="00214BFB" w:rsidRDefault="00214BFB" w:rsidP="00214BFB">
      <w:pPr>
        <w:jc w:val="both"/>
        <w:rPr>
          <w:rFonts w:ascii="Poppins" w:hAnsi="Poppins" w:cs="Poppins"/>
          <w:sz w:val="18"/>
          <w:szCs w:val="18"/>
        </w:rPr>
      </w:pPr>
    </w:p>
    <w:p w14:paraId="53BD9896" w14:textId="45F35BFF" w:rsidR="00812956" w:rsidRDefault="00812956" w:rsidP="00214BFB">
      <w:pPr>
        <w:jc w:val="both"/>
        <w:rPr>
          <w:rFonts w:ascii="Poppins" w:hAnsi="Poppins" w:cs="Poppins"/>
          <w:sz w:val="18"/>
          <w:szCs w:val="18"/>
        </w:rPr>
      </w:pPr>
    </w:p>
    <w:p w14:paraId="295E1D8B" w14:textId="524FA02E" w:rsidR="00FC0BD2" w:rsidRPr="0096213B" w:rsidRDefault="00FC0BD2" w:rsidP="00214BFB">
      <w:pPr>
        <w:jc w:val="both"/>
        <w:rPr>
          <w:rFonts w:ascii="Poppins" w:hAnsi="Poppins" w:cs="Poppins"/>
          <w:sz w:val="18"/>
          <w:szCs w:val="18"/>
        </w:rPr>
      </w:pPr>
    </w:p>
    <w:p w14:paraId="4B87B114" w14:textId="6E82B8E4"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FC13CAE" w14:textId="53C0E4FE"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241696BB" w:rsidR="00812956" w:rsidRPr="00812956" w:rsidRDefault="00812956" w:rsidP="00842A58">
      <w:pPr>
        <w:pStyle w:val="xl37"/>
        <w:tabs>
          <w:tab w:val="left" w:pos="180"/>
        </w:tabs>
        <w:spacing w:before="0" w:beforeAutospacing="0" w:after="0" w:afterAutospacing="0"/>
        <w:jc w:val="center"/>
        <w:rPr>
          <w:noProof/>
        </w:rPr>
      </w:pPr>
      <w:r w:rsidRPr="00812956">
        <w:rPr>
          <w:noProof/>
        </w:rPr>
        <w:drawing>
          <wp:inline distT="0" distB="0" distL="0" distR="0" wp14:anchorId="1B1DFE62" wp14:editId="7CFAB301">
            <wp:extent cx="5942313" cy="3173641"/>
            <wp:effectExtent l="19050" t="19050" r="20955" b="273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61134" cy="3183693"/>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48D47FD" w14:textId="400F65DD" w:rsidR="00842A58" w:rsidRPr="00842A58" w:rsidRDefault="00812956" w:rsidP="00842A58">
      <w:pPr>
        <w:pStyle w:val="xl37"/>
        <w:tabs>
          <w:tab w:val="left" w:pos="180"/>
        </w:tabs>
        <w:spacing w:before="0" w:beforeAutospacing="0" w:after="0" w:afterAutospacing="0"/>
        <w:jc w:val="center"/>
        <w:rPr>
          <w:noProof/>
        </w:rPr>
      </w:pPr>
      <w:r>
        <w:rPr>
          <w:noProof/>
        </w:rPr>
        <w:drawing>
          <wp:inline distT="0" distB="0" distL="0" distR="0" wp14:anchorId="3E2CB761" wp14:editId="04E8E5F9">
            <wp:extent cx="5933612" cy="3168993"/>
            <wp:effectExtent l="19050" t="19050" r="10160" b="1270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55636" cy="3180755"/>
                    </a:xfrm>
                    <a:prstGeom prst="rect">
                      <a:avLst/>
                    </a:prstGeom>
                    <a:noFill/>
                    <a:ln>
                      <a:solidFill>
                        <a:schemeClr val="accent1"/>
                      </a:solidFill>
                    </a:ln>
                  </pic:spPr>
                </pic:pic>
              </a:graphicData>
            </a:graphic>
          </wp:inline>
        </w:drawing>
      </w:r>
    </w:p>
    <w:p w14:paraId="4B0F921F" w14:textId="77777777" w:rsidR="00842A58" w:rsidRDefault="00842A58" w:rsidP="00842A58">
      <w:pPr>
        <w:jc w:val="both"/>
        <w:rPr>
          <w:rFonts w:asciiTheme="minorHAnsi" w:hAnsiTheme="minorHAnsi" w:cstheme="minorHAnsi"/>
          <w:sz w:val="22"/>
          <w:szCs w:val="22"/>
        </w:rPr>
      </w:pPr>
    </w:p>
    <w:p w14:paraId="2F65879A" w14:textId="7235A00F" w:rsidR="00842A58" w:rsidRDefault="00842A58" w:rsidP="00842A58">
      <w:pPr>
        <w:jc w:val="center"/>
        <w:rPr>
          <w:rFonts w:asciiTheme="minorHAnsi" w:hAnsiTheme="minorHAnsi" w:cstheme="minorHAnsi"/>
          <w:sz w:val="22"/>
          <w:szCs w:val="22"/>
        </w:rPr>
      </w:pPr>
    </w:p>
    <w:p w14:paraId="650FFEB4" w14:textId="3B9CDBC6" w:rsidR="00842A58" w:rsidRPr="00373E46" w:rsidRDefault="00373E46" w:rsidP="00373E46">
      <w:pPr>
        <w:pStyle w:val="xl37"/>
        <w:tabs>
          <w:tab w:val="left" w:pos="180"/>
        </w:tabs>
        <w:spacing w:before="0" w:beforeAutospacing="0" w:after="0" w:afterAutospacing="0"/>
        <w:jc w:val="center"/>
        <w:rPr>
          <w:noProof/>
        </w:rPr>
      </w:pPr>
      <w:r w:rsidRPr="00373E46">
        <w:rPr>
          <w:noProof/>
        </w:rPr>
        <w:lastRenderedPageBreak/>
        <w:drawing>
          <wp:inline distT="0" distB="0" distL="0" distR="0" wp14:anchorId="54E4A26F" wp14:editId="288D2279">
            <wp:extent cx="5901124" cy="3151643"/>
            <wp:effectExtent l="19050" t="19050" r="23495" b="1079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0470" cy="3156634"/>
                    </a:xfrm>
                    <a:prstGeom prst="rect">
                      <a:avLst/>
                    </a:prstGeom>
                    <a:noFill/>
                    <a:ln>
                      <a:solidFill>
                        <a:schemeClr val="accent1">
                          <a:lumMod val="75000"/>
                        </a:schemeClr>
                      </a:solidFill>
                    </a:ln>
                  </pic:spPr>
                </pic:pic>
              </a:graphicData>
            </a:graphic>
          </wp:inline>
        </w:drawing>
      </w:r>
    </w:p>
    <w:p w14:paraId="31AB1E7A" w14:textId="59917196" w:rsidR="00842A58" w:rsidRDefault="00842A58" w:rsidP="00842A58">
      <w:pPr>
        <w:jc w:val="center"/>
        <w:rPr>
          <w:rFonts w:asciiTheme="minorHAnsi" w:hAnsiTheme="minorHAnsi" w:cstheme="minorHAnsi"/>
          <w:b/>
          <w:iCs/>
          <w:u w:val="single"/>
        </w:rPr>
      </w:pPr>
    </w:p>
    <w:p w14:paraId="3BBF5E56" w14:textId="77777777" w:rsidR="00373E46" w:rsidRDefault="00373E46" w:rsidP="00842A58">
      <w:pPr>
        <w:jc w:val="center"/>
        <w:rPr>
          <w:rFonts w:asciiTheme="minorHAnsi" w:hAnsiTheme="minorHAnsi" w:cstheme="minorHAnsi"/>
          <w:b/>
          <w:iCs/>
          <w:u w:val="single"/>
        </w:rPr>
      </w:pPr>
    </w:p>
    <w:p w14:paraId="72062DE7" w14:textId="721BFCD0" w:rsidR="00373E46" w:rsidRDefault="00373E46" w:rsidP="00842A58">
      <w:pPr>
        <w:jc w:val="center"/>
        <w:rPr>
          <w:rFonts w:asciiTheme="minorHAnsi" w:hAnsiTheme="minorHAnsi" w:cstheme="minorHAnsi"/>
          <w:b/>
          <w:iCs/>
          <w:u w:val="single"/>
        </w:rPr>
      </w:pPr>
    </w:p>
    <w:p w14:paraId="36BEA82E" w14:textId="366E5317" w:rsidR="00373E46" w:rsidRPr="00373E46" w:rsidRDefault="00373E46" w:rsidP="00373E46">
      <w:pPr>
        <w:pStyle w:val="xl37"/>
        <w:tabs>
          <w:tab w:val="left" w:pos="180"/>
        </w:tabs>
        <w:spacing w:before="0" w:beforeAutospacing="0" w:after="0" w:afterAutospacing="0"/>
        <w:jc w:val="center"/>
        <w:rPr>
          <w:noProof/>
        </w:rPr>
      </w:pPr>
      <w:r w:rsidRPr="00373E46">
        <w:rPr>
          <w:noProof/>
        </w:rPr>
        <w:drawing>
          <wp:inline distT="0" distB="0" distL="0" distR="0" wp14:anchorId="75476060" wp14:editId="6EE81C45">
            <wp:extent cx="5909362" cy="3156043"/>
            <wp:effectExtent l="19050" t="19050" r="15240" b="2540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2883" cy="3163264"/>
                    </a:xfrm>
                    <a:prstGeom prst="rect">
                      <a:avLst/>
                    </a:prstGeom>
                    <a:noFill/>
                    <a:ln>
                      <a:solidFill>
                        <a:schemeClr val="accent1">
                          <a:lumMod val="75000"/>
                        </a:schemeClr>
                      </a:solidFill>
                    </a:ln>
                  </pic:spPr>
                </pic:pic>
              </a:graphicData>
            </a:graphic>
          </wp:inline>
        </w:drawing>
      </w:r>
    </w:p>
    <w:p w14:paraId="0CBCF50E" w14:textId="75CB330E" w:rsidR="00842A58" w:rsidRDefault="00842A58" w:rsidP="00842A58">
      <w:pPr>
        <w:jc w:val="center"/>
        <w:rPr>
          <w:rFonts w:asciiTheme="minorHAnsi" w:hAnsiTheme="minorHAnsi" w:cstheme="minorHAnsi"/>
          <w:b/>
          <w:iCs/>
          <w:u w:val="single"/>
        </w:rPr>
      </w:pPr>
    </w:p>
    <w:p w14:paraId="4811DF8B" w14:textId="77777777" w:rsidR="00842A58" w:rsidRDefault="00842A58" w:rsidP="00842A58">
      <w:pPr>
        <w:jc w:val="center"/>
        <w:rPr>
          <w:rFonts w:asciiTheme="minorHAnsi" w:hAnsiTheme="minorHAnsi" w:cstheme="minorHAnsi"/>
          <w:b/>
          <w:iCs/>
          <w:u w:val="single"/>
        </w:rPr>
      </w:pPr>
    </w:p>
    <w:p w14:paraId="70B9BFF2" w14:textId="2623EB10" w:rsidR="00842A58" w:rsidRDefault="00842A58" w:rsidP="00842A58">
      <w:pPr>
        <w:jc w:val="center"/>
        <w:rPr>
          <w:rFonts w:asciiTheme="minorHAnsi" w:hAnsiTheme="minorHAnsi" w:cstheme="minorHAnsi"/>
          <w:b/>
          <w:iCs/>
          <w:u w:val="single"/>
        </w:rPr>
      </w:pPr>
    </w:p>
    <w:p w14:paraId="4AFD83FA" w14:textId="77777777" w:rsidR="00842A58" w:rsidRDefault="00842A58" w:rsidP="00842A58">
      <w:pPr>
        <w:jc w:val="center"/>
        <w:rPr>
          <w:rFonts w:asciiTheme="minorHAnsi" w:hAnsiTheme="minorHAnsi" w:cstheme="minorHAnsi"/>
          <w:b/>
          <w:iCs/>
          <w:u w:val="single"/>
        </w:rPr>
      </w:pPr>
    </w:p>
    <w:p w14:paraId="210588B3" w14:textId="0F72A9BC" w:rsidR="00842A58" w:rsidRPr="00842A58" w:rsidRDefault="00842A58" w:rsidP="00842A58">
      <w:pPr>
        <w:jc w:val="center"/>
        <w:rPr>
          <w:noProof/>
        </w:rPr>
      </w:pPr>
    </w:p>
    <w:p w14:paraId="6C59F026" w14:textId="77777777" w:rsidR="00842A58" w:rsidRDefault="00842A58" w:rsidP="00842A58">
      <w:pPr>
        <w:rPr>
          <w:rFonts w:asciiTheme="minorHAnsi" w:hAnsiTheme="minorHAnsi" w:cstheme="minorHAnsi"/>
          <w:b/>
          <w:iCs/>
          <w:u w:val="single"/>
        </w:rPr>
      </w:pPr>
    </w:p>
    <w:p w14:paraId="540AED7C" w14:textId="77777777" w:rsidR="00BB51C4" w:rsidRPr="00BB51C4" w:rsidRDefault="00BB51C4" w:rsidP="00BB51C4">
      <w:pPr>
        <w:pStyle w:val="xl37"/>
        <w:tabs>
          <w:tab w:val="left" w:pos="180"/>
        </w:tabs>
        <w:spacing w:before="0" w:beforeAutospacing="0" w:after="0" w:afterAutospacing="0"/>
        <w:jc w:val="center"/>
        <w:rPr>
          <w:noProof/>
        </w:rPr>
      </w:pPr>
    </w:p>
    <w:p w14:paraId="0185BEFC" w14:textId="0C29816D" w:rsidR="00BB51C4" w:rsidRPr="00BB51C4" w:rsidRDefault="00BB51C4" w:rsidP="00BB51C4">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373E46"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6F9208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23D92">
            <w:rPr>
              <w:rFonts w:ascii="Poppins" w:hAnsi="Poppins" w:cs="Poppins"/>
              <w:b/>
              <w:sz w:val="22"/>
              <w:szCs w:val="22"/>
              <w:lang w:val="it-IT"/>
            </w:rPr>
            <w:t>0</w:t>
          </w:r>
          <w:r w:rsidR="004B19C2">
            <w:rPr>
              <w:rFonts w:ascii="Poppins" w:hAnsi="Poppins" w:cs="Poppins"/>
              <w:b/>
              <w:sz w:val="22"/>
              <w:szCs w:val="22"/>
              <w:lang w:val="it-IT"/>
            </w:rPr>
            <w:t>8</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71CD7C0"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222A5F">
            <w:rPr>
              <w:rFonts w:ascii="Poppins" w:hAnsi="Poppins" w:cs="Poppins"/>
              <w:b/>
              <w:sz w:val="22"/>
              <w:szCs w:val="22"/>
              <w:lang w:val="it-IT"/>
            </w:rPr>
            <w:t>0</w:t>
          </w:r>
          <w:r w:rsidR="004B19C2">
            <w:rPr>
              <w:rFonts w:ascii="Poppins" w:hAnsi="Poppins" w:cs="Poppins"/>
              <w:b/>
              <w:sz w:val="22"/>
              <w:szCs w:val="22"/>
              <w:lang w:val="it-IT"/>
            </w:rPr>
            <w:t>8</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5514335F"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181FC6">
            <w:rPr>
              <w:rFonts w:ascii="Poppins" w:hAnsi="Poppins" w:cs="Poppins"/>
              <w:b/>
              <w:sz w:val="22"/>
              <w:szCs w:val="22"/>
              <w:lang w:val="it-IT"/>
            </w:rPr>
            <w:t>8</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90B82D7"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F409EA">
            <w:rPr>
              <w:rFonts w:ascii="Poppins" w:hAnsi="Poppins" w:cs="Poppins"/>
              <w:b/>
              <w:sz w:val="22"/>
              <w:szCs w:val="22"/>
              <w:lang w:val="it-IT"/>
            </w:rPr>
            <w:t>8</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18</Pages>
  <Words>4016</Words>
  <Characters>22092</Characters>
  <Application>Microsoft Office Word</Application>
  <DocSecurity>0</DocSecurity>
  <Lines>184</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2024-09-17T21:54:00Z</cp:lastPrinted>
  <dcterms:created xsi:type="dcterms:W3CDTF">2025-02-28T13:48:00Z</dcterms:created>
  <dcterms:modified xsi:type="dcterms:W3CDTF">2025-02-28T16:19:00Z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