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6896BB8"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0708F6">
        <w:rPr>
          <w:rFonts w:asciiTheme="minorHAnsi" w:hAnsiTheme="minorHAnsi" w:cstheme="minorHAnsi"/>
          <w:sz w:val="32"/>
          <w:szCs w:val="28"/>
          <w:u w:val="single"/>
          <w:lang w:val="it-IT"/>
        </w:rPr>
        <w:t>3</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4208AAC1"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708F6">
        <w:rPr>
          <w:rFonts w:asciiTheme="minorHAnsi" w:hAnsiTheme="minorHAnsi" w:cstheme="minorHAnsi"/>
          <w:b/>
          <w:bCs/>
          <w:sz w:val="28"/>
          <w:szCs w:val="28"/>
        </w:rPr>
        <w:t>23</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C823A9">
        <w:rPr>
          <w:rFonts w:asciiTheme="minorHAnsi" w:hAnsiTheme="minorHAnsi" w:cstheme="minorHAnsi"/>
          <w:b/>
          <w:bCs/>
          <w:sz w:val="28"/>
          <w:szCs w:val="28"/>
        </w:rPr>
        <w:t>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2041F138" w:rsidR="00E53D92" w:rsidRPr="002B3648" w:rsidRDefault="006E175C"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461E04C" wp14:editId="6F22326E">
            <wp:extent cx="5383871" cy="3439064"/>
            <wp:effectExtent l="0" t="0" r="762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1481" cy="3450313"/>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28D16E17"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87823">
        <w:rPr>
          <w:rFonts w:asciiTheme="minorHAnsi" w:hAnsiTheme="minorHAnsi" w:cstheme="minorHAnsi"/>
          <w:sz w:val="22"/>
          <w:szCs w:val="22"/>
        </w:rPr>
        <w:t>8</w:t>
      </w:r>
      <w:r w:rsidR="001C24BD">
        <w:rPr>
          <w:rFonts w:asciiTheme="minorHAnsi" w:hAnsiTheme="minorHAnsi" w:cstheme="minorHAnsi"/>
          <w:sz w:val="22"/>
          <w:szCs w:val="22"/>
        </w:rPr>
        <w:t>9</w:t>
      </w:r>
      <w:r w:rsidR="00C55E1A">
        <w:rPr>
          <w:rFonts w:asciiTheme="minorHAnsi" w:hAnsiTheme="minorHAnsi" w:cstheme="minorHAnsi"/>
          <w:sz w:val="22"/>
          <w:szCs w:val="22"/>
        </w:rPr>
        <w:t>,</w:t>
      </w:r>
      <w:r w:rsidR="00681C16">
        <w:rPr>
          <w:rFonts w:asciiTheme="minorHAnsi" w:hAnsiTheme="minorHAnsi" w:cstheme="minorHAnsi"/>
          <w:sz w:val="22"/>
          <w:szCs w:val="22"/>
        </w:rPr>
        <w:t>5</w:t>
      </w:r>
      <w:r w:rsidR="001C24BD">
        <w:rPr>
          <w:rFonts w:asciiTheme="minorHAnsi" w:hAnsiTheme="minorHAnsi" w:cstheme="minorHAnsi"/>
          <w:sz w:val="22"/>
          <w:szCs w:val="22"/>
        </w:rPr>
        <w:t>6</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587823">
        <w:rPr>
          <w:rFonts w:asciiTheme="minorHAnsi" w:hAnsiTheme="minorHAnsi" w:cstheme="minorHAnsi"/>
          <w:sz w:val="22"/>
          <w:szCs w:val="22"/>
        </w:rPr>
        <w:t>9</w:t>
      </w:r>
      <w:r w:rsidR="00B15CCB">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587823">
        <w:rPr>
          <w:rFonts w:asciiTheme="minorHAnsi" w:hAnsiTheme="minorHAnsi" w:cstheme="minorHAnsi"/>
          <w:sz w:val="22"/>
          <w:szCs w:val="22"/>
        </w:rPr>
        <w:t>2</w:t>
      </w:r>
      <w:r w:rsidR="001C24BD">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681C16">
        <w:rPr>
          <w:rFonts w:asciiTheme="minorHAnsi" w:hAnsiTheme="minorHAnsi" w:cstheme="minorHAnsi"/>
          <w:sz w:val="22"/>
          <w:szCs w:val="22"/>
        </w:rPr>
        <w:t>30</w:t>
      </w:r>
      <w:r>
        <w:rPr>
          <w:rFonts w:asciiTheme="minorHAnsi" w:hAnsiTheme="minorHAnsi" w:cstheme="minorHAnsi"/>
          <w:sz w:val="22"/>
          <w:szCs w:val="22"/>
        </w:rPr>
        <w:t>,</w:t>
      </w:r>
      <w:r w:rsidR="001C24BD">
        <w:rPr>
          <w:rFonts w:asciiTheme="minorHAnsi" w:hAnsiTheme="minorHAnsi" w:cstheme="minorHAnsi"/>
          <w:sz w:val="22"/>
          <w:szCs w:val="22"/>
        </w:rPr>
        <w:t>59</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5764B62B"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681C16">
        <w:rPr>
          <w:rFonts w:asciiTheme="minorHAnsi" w:hAnsiTheme="minorHAnsi" w:cstheme="minorHAnsi"/>
          <w:sz w:val="22"/>
          <w:szCs w:val="22"/>
        </w:rPr>
        <w:t>0</w:t>
      </w:r>
      <w:r w:rsidR="001C24BD">
        <w:rPr>
          <w:rFonts w:asciiTheme="minorHAnsi" w:hAnsiTheme="minorHAnsi" w:cstheme="minorHAnsi"/>
          <w:sz w:val="22"/>
          <w:szCs w:val="22"/>
        </w:rPr>
        <w:t>9</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733288">
        <w:rPr>
          <w:rFonts w:asciiTheme="minorHAnsi" w:hAnsiTheme="minorHAnsi" w:cstheme="minorHAnsi"/>
          <w:sz w:val="22"/>
          <w:szCs w:val="22"/>
        </w:rPr>
        <w:t>0</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1C24BD">
        <w:rPr>
          <w:rFonts w:asciiTheme="minorHAnsi" w:hAnsiTheme="minorHAnsi" w:cstheme="minorHAnsi"/>
          <w:sz w:val="22"/>
          <w:szCs w:val="22"/>
        </w:rPr>
        <w:t>20</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733288" w:rsidRPr="00431A8E">
        <w:rPr>
          <w:rFonts w:asciiTheme="minorHAnsi" w:hAnsiTheme="minorHAnsi" w:cstheme="minorHAnsi"/>
          <w:sz w:val="22"/>
          <w:szCs w:val="22"/>
        </w:rPr>
        <w:t>0.202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59AD69C2" w14:textId="77777777" w:rsidR="001C24BD" w:rsidRPr="00BD1992" w:rsidRDefault="001C24BD" w:rsidP="001C24BD">
      <w:pPr>
        <w:pStyle w:val="Prrafodelista"/>
        <w:numPr>
          <w:ilvl w:val="0"/>
          <w:numId w:val="13"/>
        </w:numPr>
        <w:ind w:left="426"/>
        <w:contextualSpacing/>
        <w:jc w:val="both"/>
        <w:rPr>
          <w:rFonts w:asciiTheme="minorHAnsi" w:hAnsiTheme="minorHAnsi" w:cstheme="minorHAnsi"/>
          <w:b/>
          <w:sz w:val="22"/>
          <w:szCs w:val="22"/>
        </w:rPr>
      </w:pPr>
      <w:r w:rsidRPr="00BD1992">
        <w:rPr>
          <w:rFonts w:asciiTheme="minorHAnsi" w:hAnsiTheme="minorHAnsi" w:cstheme="minorHAnsi"/>
          <w:b/>
          <w:sz w:val="22"/>
          <w:szCs w:val="22"/>
        </w:rPr>
        <w:t>La disminución de los inventarios de crudo, gasolinas y destilados; así como el aumento de las existencias de propano al 13 de octubre del 2023</w:t>
      </w:r>
    </w:p>
    <w:p w14:paraId="6CBF16EF" w14:textId="77777777" w:rsidR="001C24BD" w:rsidRPr="00BD1992" w:rsidRDefault="001C24BD" w:rsidP="001C24BD">
      <w:pPr>
        <w:pStyle w:val="Prrafodelista"/>
        <w:ind w:left="426"/>
        <w:jc w:val="both"/>
        <w:rPr>
          <w:rFonts w:asciiTheme="minorHAnsi" w:hAnsiTheme="minorHAnsi" w:cstheme="minorHAnsi"/>
          <w:sz w:val="22"/>
          <w:szCs w:val="22"/>
          <w:highlight w:val="yellow"/>
        </w:rPr>
      </w:pPr>
    </w:p>
    <w:p w14:paraId="79DFC3DC"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Los inventarios de petróleo de Estados Unidos se redujeron en 4,5 millones de barriles, ubicándose en -5% por debajo de la media de los últimos 5 años, lo que representa 419,7 millones de barriles.</w:t>
      </w:r>
    </w:p>
    <w:p w14:paraId="1869C4A3" w14:textId="77777777" w:rsidR="001C24BD" w:rsidRPr="00BD1992" w:rsidRDefault="001C24BD" w:rsidP="001C24BD">
      <w:pPr>
        <w:pStyle w:val="Prrafodelista"/>
        <w:ind w:left="426"/>
        <w:jc w:val="both"/>
        <w:rPr>
          <w:rFonts w:asciiTheme="minorHAnsi" w:hAnsiTheme="minorHAnsi" w:cstheme="minorHAnsi"/>
          <w:sz w:val="22"/>
          <w:szCs w:val="22"/>
        </w:rPr>
      </w:pPr>
    </w:p>
    <w:p w14:paraId="33E38F02" w14:textId="77777777" w:rsidR="001C24BD"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Por su parte, las existencias de gasolina cayeron 2,4 millones de barriles, reportando un total de 223,3 millones de barriles; mientras los inventarios de destilados, que incluyen al diésel y al combustible para calefacción, disminuyeron 3,2 millones de barriles, con un total de 113,8 millones de barriles.</w:t>
      </w:r>
    </w:p>
    <w:p w14:paraId="2CA9627B" w14:textId="67E0BDF0"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 xml:space="preserve"> </w:t>
      </w:r>
    </w:p>
    <w:p w14:paraId="7933C42C"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Finalmente, las existencias de propano se elevaron en 0,81 millones de barriles, ubicándose en los 102,32 millones de barriles.</w:t>
      </w:r>
    </w:p>
    <w:p w14:paraId="51F9D4BA" w14:textId="77777777" w:rsidR="001C24BD" w:rsidRPr="00BD1992" w:rsidRDefault="001C24BD" w:rsidP="001C24BD">
      <w:pPr>
        <w:pStyle w:val="Prrafodelista"/>
        <w:ind w:left="426"/>
        <w:jc w:val="both"/>
        <w:rPr>
          <w:rFonts w:asciiTheme="minorHAnsi" w:hAnsiTheme="minorHAnsi" w:cstheme="minorHAnsi"/>
          <w:sz w:val="22"/>
          <w:szCs w:val="22"/>
        </w:rPr>
      </w:pPr>
    </w:p>
    <w:p w14:paraId="7862D070" w14:textId="77777777" w:rsidR="001C24BD" w:rsidRPr="001C24BD" w:rsidRDefault="001C24BD" w:rsidP="001C24BD">
      <w:pPr>
        <w:pStyle w:val="Prrafodelista"/>
        <w:numPr>
          <w:ilvl w:val="0"/>
          <w:numId w:val="13"/>
        </w:numPr>
        <w:ind w:left="426"/>
        <w:contextualSpacing/>
        <w:jc w:val="both"/>
        <w:rPr>
          <w:rFonts w:asciiTheme="minorHAnsi" w:hAnsiTheme="minorHAnsi" w:cstheme="minorHAnsi"/>
          <w:b/>
          <w:sz w:val="22"/>
          <w:szCs w:val="22"/>
        </w:rPr>
      </w:pPr>
      <w:r w:rsidRPr="001C24BD">
        <w:rPr>
          <w:rFonts w:asciiTheme="minorHAnsi" w:hAnsiTheme="minorHAnsi" w:cstheme="minorHAnsi"/>
          <w:b/>
          <w:sz w:val="22"/>
          <w:szCs w:val="22"/>
        </w:rPr>
        <w:t>El temor de que la crisis entre Israel y Gaza se extienda por Medio Oriente e interrumpa el suministro de una de las principales regiones productoras del mundo.</w:t>
      </w:r>
    </w:p>
    <w:p w14:paraId="01E355F9" w14:textId="77777777" w:rsidR="001C24BD" w:rsidRPr="00BD1992" w:rsidRDefault="001C24BD" w:rsidP="001C24BD">
      <w:pPr>
        <w:jc w:val="both"/>
        <w:rPr>
          <w:rFonts w:asciiTheme="minorHAnsi" w:hAnsiTheme="minorHAnsi" w:cstheme="minorHAnsi"/>
          <w:b/>
          <w:bCs/>
          <w:sz w:val="22"/>
          <w:szCs w:val="22"/>
        </w:rPr>
      </w:pPr>
    </w:p>
    <w:p w14:paraId="0965D98C"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 xml:space="preserve">Los enfrentamientos militares entre Israel y el grupo islamista palestino Hamás continúan.  Los mercados temen que la escalada del conflicto perjudique la oferta en Medio Oriente y </w:t>
      </w:r>
      <w:r w:rsidRPr="00BD1992">
        <w:rPr>
          <w:rFonts w:asciiTheme="minorHAnsi" w:hAnsiTheme="minorHAnsi" w:cstheme="minorHAnsi"/>
          <w:sz w:val="22"/>
          <w:szCs w:val="22"/>
        </w:rPr>
        <w:lastRenderedPageBreak/>
        <w:t xml:space="preserve">agrave el déficit de suministro de petróleo previsto para el resto del año. El puerto israelí de </w:t>
      </w:r>
      <w:proofErr w:type="spellStart"/>
      <w:r w:rsidRPr="00BD1992">
        <w:rPr>
          <w:rFonts w:asciiTheme="minorHAnsi" w:hAnsiTheme="minorHAnsi" w:cstheme="minorHAnsi"/>
          <w:sz w:val="22"/>
          <w:szCs w:val="22"/>
        </w:rPr>
        <w:t>Ashkelón</w:t>
      </w:r>
      <w:proofErr w:type="spellEnd"/>
      <w:r w:rsidRPr="00BD1992">
        <w:rPr>
          <w:rFonts w:asciiTheme="minorHAnsi" w:hAnsiTheme="minorHAnsi" w:cstheme="minorHAnsi"/>
          <w:sz w:val="22"/>
          <w:szCs w:val="22"/>
        </w:rPr>
        <w:t xml:space="preserve"> y su terminal petrolífero fueron cerrados a raíz del conflicto.</w:t>
      </w:r>
    </w:p>
    <w:p w14:paraId="23578A28" w14:textId="77777777" w:rsidR="001C24BD" w:rsidRPr="00BD1992" w:rsidRDefault="001C24BD" w:rsidP="001C24BD">
      <w:pPr>
        <w:pStyle w:val="Prrafodelista"/>
        <w:ind w:left="360"/>
        <w:jc w:val="both"/>
        <w:rPr>
          <w:rFonts w:asciiTheme="minorHAnsi" w:hAnsiTheme="minorHAnsi" w:cstheme="minorHAnsi"/>
          <w:b/>
          <w:bCs/>
          <w:sz w:val="22"/>
          <w:szCs w:val="22"/>
        </w:rPr>
      </w:pPr>
    </w:p>
    <w:p w14:paraId="705BF723"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En la última semana, el Brent cerró registrando una ganancia semanal de + 1,52%, su segunda semana consecutiva de ganancias, mientras el WTI cerró registrando una ganancia semanal de + 0,66%.</w:t>
      </w:r>
    </w:p>
    <w:p w14:paraId="1324E9C6"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br/>
        <w:t xml:space="preserve">El ministro de Defensa israelí, </w:t>
      </w:r>
      <w:proofErr w:type="spellStart"/>
      <w:r w:rsidRPr="00BD1992">
        <w:rPr>
          <w:rFonts w:asciiTheme="minorHAnsi" w:hAnsiTheme="minorHAnsi" w:cstheme="minorHAnsi"/>
          <w:sz w:val="22"/>
          <w:szCs w:val="22"/>
        </w:rPr>
        <w:t>Yoav</w:t>
      </w:r>
      <w:proofErr w:type="spellEnd"/>
      <w:r w:rsidRPr="00BD1992">
        <w:rPr>
          <w:rFonts w:asciiTheme="minorHAnsi" w:hAnsiTheme="minorHAnsi" w:cstheme="minorHAnsi"/>
          <w:sz w:val="22"/>
          <w:szCs w:val="22"/>
        </w:rPr>
        <w:t xml:space="preserve"> </w:t>
      </w:r>
      <w:proofErr w:type="spellStart"/>
      <w:r w:rsidRPr="00BD1992">
        <w:rPr>
          <w:rFonts w:asciiTheme="minorHAnsi" w:hAnsiTheme="minorHAnsi" w:cstheme="minorHAnsi"/>
          <w:sz w:val="22"/>
          <w:szCs w:val="22"/>
        </w:rPr>
        <w:t>Gallant</w:t>
      </w:r>
      <w:proofErr w:type="spellEnd"/>
      <w:r w:rsidRPr="00BD1992">
        <w:rPr>
          <w:rFonts w:asciiTheme="minorHAnsi" w:hAnsiTheme="minorHAnsi" w:cstheme="minorHAnsi"/>
          <w:sz w:val="22"/>
          <w:szCs w:val="22"/>
        </w:rPr>
        <w:t>, manifestó a las tropas reunidas en la frontera de Gaza que pronto verían el enclave palestino “desde dentro”, abriendo la posibilidad de una próxima invasión terrestre israelí en la Franja de Gaza.</w:t>
      </w:r>
    </w:p>
    <w:p w14:paraId="0A2909F4" w14:textId="77777777" w:rsidR="001C24BD" w:rsidRPr="00BD1992" w:rsidRDefault="001C24BD" w:rsidP="001C24BD">
      <w:pPr>
        <w:ind w:left="426"/>
        <w:jc w:val="both"/>
        <w:rPr>
          <w:rFonts w:asciiTheme="minorHAnsi" w:hAnsiTheme="minorHAnsi" w:cstheme="minorHAnsi"/>
          <w:sz w:val="22"/>
          <w:szCs w:val="22"/>
        </w:rPr>
      </w:pPr>
    </w:p>
    <w:p w14:paraId="636F91E2"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Arabia Saudita declaró que está trabajando con socios regionales e internacionales para evitar la escalada de la situación en Gaza y las zonas vecinas, y reafirmó que apoya los esfuerzos para estabilizar los mercados del petróleo. Según informes, funcionarios saudíes dijeron a la Casa Blanca que estaban dispuestos a aumentar la producción en 2024 como parte del acuerdo propuesto con Israel.</w:t>
      </w:r>
    </w:p>
    <w:p w14:paraId="4A3C6670" w14:textId="77777777" w:rsidR="001C24BD" w:rsidRPr="00BD1992" w:rsidRDefault="001C24BD" w:rsidP="001C24BD">
      <w:pPr>
        <w:ind w:left="426"/>
        <w:jc w:val="both"/>
        <w:rPr>
          <w:rFonts w:asciiTheme="minorHAnsi" w:hAnsiTheme="minorHAnsi" w:cstheme="minorHAnsi"/>
          <w:sz w:val="22"/>
          <w:szCs w:val="22"/>
        </w:rPr>
      </w:pPr>
    </w:p>
    <w:p w14:paraId="0A32C0A4" w14:textId="77777777" w:rsidR="001C24BD" w:rsidRPr="00BD1992" w:rsidRDefault="001C24BD" w:rsidP="001C24BD">
      <w:pPr>
        <w:pStyle w:val="Prrafodelista"/>
        <w:numPr>
          <w:ilvl w:val="0"/>
          <w:numId w:val="13"/>
        </w:numPr>
        <w:ind w:left="426"/>
        <w:contextualSpacing/>
        <w:jc w:val="both"/>
        <w:rPr>
          <w:rFonts w:asciiTheme="minorHAnsi" w:hAnsiTheme="minorHAnsi" w:cstheme="minorHAnsi"/>
          <w:b/>
          <w:bCs/>
          <w:sz w:val="22"/>
          <w:szCs w:val="22"/>
        </w:rPr>
      </w:pPr>
      <w:r w:rsidRPr="00BD1992">
        <w:rPr>
          <w:rFonts w:asciiTheme="minorHAnsi" w:hAnsiTheme="minorHAnsi" w:cstheme="minorHAnsi"/>
          <w:b/>
          <w:bCs/>
          <w:sz w:val="22"/>
          <w:szCs w:val="22"/>
        </w:rPr>
        <w:t>Las previsiones de un aumento del déficit de la oferta de petróleo en el cuarto trimestre debido a la ampliación de los recortes de suministro de Arabia Saudita y Rusia</w:t>
      </w:r>
    </w:p>
    <w:p w14:paraId="581500E9" w14:textId="77777777" w:rsidR="001C24BD" w:rsidRPr="00BD1992" w:rsidRDefault="001C24BD" w:rsidP="001C24BD">
      <w:pPr>
        <w:pStyle w:val="Prrafodelista"/>
        <w:ind w:left="426"/>
        <w:jc w:val="both"/>
        <w:rPr>
          <w:rFonts w:asciiTheme="minorHAnsi" w:hAnsiTheme="minorHAnsi" w:cstheme="minorHAnsi"/>
          <w:b/>
          <w:bCs/>
          <w:sz w:val="22"/>
          <w:szCs w:val="22"/>
        </w:rPr>
      </w:pPr>
    </w:p>
    <w:p w14:paraId="38D0C05D" w14:textId="7666FC0F"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Arabia Saudita manifestó que continuará con un recorte voluntario de 1 millón de barriles por día (bpd) hasta fines de 2023, mientras que Rusia mantendrá un recorte voluntario a las exportaciones de 300</w:t>
      </w:r>
      <w:r>
        <w:rPr>
          <w:rFonts w:asciiTheme="minorHAnsi" w:hAnsiTheme="minorHAnsi" w:cstheme="minorHAnsi"/>
          <w:sz w:val="22"/>
          <w:szCs w:val="22"/>
        </w:rPr>
        <w:t xml:space="preserve"> mil</w:t>
      </w:r>
      <w:r w:rsidRPr="00BD1992">
        <w:rPr>
          <w:rFonts w:asciiTheme="minorHAnsi" w:hAnsiTheme="minorHAnsi" w:cstheme="minorHAnsi"/>
          <w:sz w:val="22"/>
          <w:szCs w:val="22"/>
        </w:rPr>
        <w:t xml:space="preserve"> bpd hasta finales de diciembre.</w:t>
      </w:r>
    </w:p>
    <w:p w14:paraId="3B7081D5" w14:textId="77777777" w:rsidR="001C24BD" w:rsidRPr="00BD1992" w:rsidRDefault="001C24BD" w:rsidP="001C24BD">
      <w:pPr>
        <w:pStyle w:val="Prrafodelista"/>
        <w:ind w:left="426"/>
        <w:jc w:val="both"/>
        <w:rPr>
          <w:rFonts w:asciiTheme="minorHAnsi" w:hAnsiTheme="minorHAnsi" w:cstheme="minorHAnsi"/>
          <w:sz w:val="22"/>
          <w:szCs w:val="22"/>
        </w:rPr>
      </w:pPr>
    </w:p>
    <w:p w14:paraId="66319E3F"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Según la Agencia Internacional de la Energía (AIE), la extensión de los recortes de la producción petrolera de parte de Arabia Saudita y Rusia provocará un déficit en el mercado hasta el cuarto trimestre.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1890B6DF" w14:textId="77777777" w:rsidR="001C24BD" w:rsidRPr="00BD1992" w:rsidRDefault="001C24BD" w:rsidP="001C24BD">
      <w:pPr>
        <w:pStyle w:val="Prrafodelista"/>
        <w:ind w:left="426"/>
        <w:jc w:val="both"/>
        <w:rPr>
          <w:rFonts w:asciiTheme="minorHAnsi" w:hAnsiTheme="minorHAnsi" w:cstheme="minorHAnsi"/>
          <w:sz w:val="22"/>
          <w:szCs w:val="22"/>
        </w:rPr>
      </w:pPr>
    </w:p>
    <w:p w14:paraId="02C456A4"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Por su parte, la OPEP, mantiene sus previsiones de una sólida demanda en 2023 y 2024. También apuntó a un déficit de suministro en el año 2023 si se mantienen los recortes de producción.</w:t>
      </w:r>
    </w:p>
    <w:p w14:paraId="413C8BF3" w14:textId="77777777" w:rsidR="001C24BD" w:rsidRPr="00BD1992" w:rsidRDefault="001C24BD" w:rsidP="001C24BD">
      <w:pPr>
        <w:pStyle w:val="Prrafodelista"/>
        <w:ind w:left="426"/>
        <w:jc w:val="both"/>
        <w:rPr>
          <w:rFonts w:asciiTheme="minorHAnsi" w:hAnsiTheme="minorHAnsi" w:cstheme="minorHAnsi"/>
          <w:sz w:val="22"/>
          <w:szCs w:val="22"/>
        </w:rPr>
      </w:pPr>
    </w:p>
    <w:p w14:paraId="4AD1AFDD" w14:textId="77777777" w:rsidR="001C24BD" w:rsidRPr="00BD1992" w:rsidRDefault="001C24BD" w:rsidP="001C24BD">
      <w:pPr>
        <w:pStyle w:val="Prrafodelista"/>
        <w:numPr>
          <w:ilvl w:val="0"/>
          <w:numId w:val="13"/>
        </w:numPr>
        <w:ind w:left="426"/>
        <w:contextualSpacing/>
        <w:jc w:val="both"/>
        <w:rPr>
          <w:rFonts w:asciiTheme="minorHAnsi" w:hAnsiTheme="minorHAnsi" w:cstheme="minorHAnsi"/>
          <w:b/>
          <w:bCs/>
          <w:sz w:val="22"/>
          <w:szCs w:val="22"/>
        </w:rPr>
      </w:pPr>
      <w:r w:rsidRPr="00BD1992">
        <w:rPr>
          <w:rFonts w:asciiTheme="minorHAnsi" w:hAnsiTheme="minorHAnsi" w:cstheme="minorHAnsi"/>
          <w:b/>
          <w:bCs/>
          <w:sz w:val="22"/>
          <w:szCs w:val="22"/>
        </w:rPr>
        <w:t>La proyección de una débil producción de esquisto en Estados Unidos </w:t>
      </w:r>
    </w:p>
    <w:p w14:paraId="69547FCF" w14:textId="77777777" w:rsidR="001C24BD" w:rsidRPr="00BD1992" w:rsidRDefault="001C24BD" w:rsidP="001C24BD">
      <w:pPr>
        <w:pStyle w:val="Prrafodelista"/>
        <w:ind w:left="426"/>
        <w:jc w:val="both"/>
        <w:rPr>
          <w:rFonts w:asciiTheme="minorHAnsi" w:hAnsiTheme="minorHAnsi" w:cstheme="minorHAnsi"/>
          <w:sz w:val="22"/>
          <w:szCs w:val="22"/>
        </w:rPr>
      </w:pPr>
    </w:p>
    <w:p w14:paraId="69B80FD3"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La producción de petróleo de Estados Unidos en las principales regiones productoras de esquisto caerá a 9,393 millones de barriles por día (bpd) en octubre, el nivel más bajo desde mayo de 2023, según la Administración de Información de Energía de Estados Unidos (EIA). De este modo, se habrá registrado una caída durante 3 meses consecutivos.</w:t>
      </w:r>
    </w:p>
    <w:p w14:paraId="5543F382" w14:textId="77777777" w:rsidR="001C24BD" w:rsidRPr="00BD1992" w:rsidRDefault="001C24BD" w:rsidP="001C24BD">
      <w:pPr>
        <w:pStyle w:val="Prrafodelista"/>
        <w:ind w:left="426"/>
        <w:jc w:val="both"/>
        <w:rPr>
          <w:rFonts w:asciiTheme="minorHAnsi" w:hAnsiTheme="minorHAnsi" w:cstheme="minorHAnsi"/>
          <w:sz w:val="22"/>
          <w:szCs w:val="22"/>
        </w:rPr>
      </w:pPr>
    </w:p>
    <w:p w14:paraId="2AE1A49C" w14:textId="77777777" w:rsidR="001C24BD" w:rsidRPr="00BD1992" w:rsidRDefault="001C24BD" w:rsidP="001C24BD">
      <w:pPr>
        <w:pStyle w:val="Prrafodelista"/>
        <w:numPr>
          <w:ilvl w:val="0"/>
          <w:numId w:val="13"/>
        </w:numPr>
        <w:ind w:left="426" w:hanging="426"/>
        <w:contextualSpacing/>
        <w:jc w:val="both"/>
        <w:rPr>
          <w:rFonts w:asciiTheme="minorHAnsi" w:hAnsiTheme="minorHAnsi" w:cstheme="minorHAnsi"/>
          <w:sz w:val="22"/>
          <w:szCs w:val="22"/>
        </w:rPr>
      </w:pPr>
      <w:r w:rsidRPr="00BD1992">
        <w:rPr>
          <w:rFonts w:asciiTheme="minorHAnsi" w:hAnsiTheme="minorHAnsi" w:cstheme="minorHAnsi"/>
          <w:b/>
          <w:sz w:val="22"/>
          <w:szCs w:val="22"/>
        </w:rPr>
        <w:t xml:space="preserve">Las expectativas sobre las medidas de los Bancos Centrales con relación a las tasas de interés </w:t>
      </w:r>
    </w:p>
    <w:p w14:paraId="2D74BB1B" w14:textId="77777777" w:rsidR="001C24BD" w:rsidRPr="00BD1992" w:rsidRDefault="001C24BD" w:rsidP="001C24BD">
      <w:pPr>
        <w:pStyle w:val="Prrafodelista"/>
        <w:ind w:left="426"/>
        <w:jc w:val="both"/>
        <w:rPr>
          <w:rFonts w:asciiTheme="minorHAnsi" w:hAnsiTheme="minorHAnsi" w:cstheme="minorHAnsi"/>
          <w:sz w:val="22"/>
          <w:szCs w:val="22"/>
        </w:rPr>
      </w:pPr>
    </w:p>
    <w:p w14:paraId="723ACAC1" w14:textId="51817A2C" w:rsidR="001C24BD"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Los agentes del mercado están atentos a la publicación de las minutas de la reunión de setiembre de la Reserva Federal de Estados Unidos, en busca de respuestas sobre las futuras decisiones en materia de tasas de interés.</w:t>
      </w:r>
    </w:p>
    <w:p w14:paraId="6F38C2EC" w14:textId="77777777" w:rsidR="001C24BD" w:rsidRPr="00BD1992" w:rsidRDefault="001C24BD" w:rsidP="001C24BD">
      <w:pPr>
        <w:ind w:left="426"/>
        <w:jc w:val="both"/>
        <w:rPr>
          <w:rFonts w:asciiTheme="minorHAnsi" w:hAnsiTheme="minorHAnsi" w:cstheme="minorHAnsi"/>
          <w:sz w:val="22"/>
          <w:szCs w:val="22"/>
        </w:rPr>
      </w:pPr>
    </w:p>
    <w:p w14:paraId="5481470C"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En las últimas semanas, varios funcionarios de la Reserva Federal han sugerido que el Banco Central estadounidense no necesita subir más los costos de endeudamiento. Los datos del jueves 12 de octubre mostraron que la inflación estadounidense se estaba desacelerando, lo que respalda aún más las expectativas de que la Reserva Federal congelará los aumentos de las tasas de interés el próximo mes.</w:t>
      </w:r>
    </w:p>
    <w:p w14:paraId="7E8F77CA" w14:textId="77777777" w:rsidR="001C24BD" w:rsidRPr="00BD1992" w:rsidRDefault="001C24BD" w:rsidP="001C24BD">
      <w:pPr>
        <w:ind w:left="426"/>
        <w:jc w:val="both"/>
        <w:rPr>
          <w:rFonts w:asciiTheme="minorHAnsi" w:hAnsiTheme="minorHAnsi" w:cstheme="minorHAnsi"/>
          <w:sz w:val="22"/>
          <w:szCs w:val="22"/>
        </w:rPr>
      </w:pPr>
    </w:p>
    <w:p w14:paraId="60F377D1"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Hace algunas semanas, la Reserva Federal dejó las tasas de interés sin cambios, pero endureció su postura, proyectando, un alza de un cuarto de punto porcentual hasta el 5,50% – 5,75% a finales de año.</w:t>
      </w:r>
    </w:p>
    <w:p w14:paraId="77487B71" w14:textId="77777777" w:rsidR="001C24BD" w:rsidRPr="00BD1992" w:rsidRDefault="001C24BD" w:rsidP="001C24BD">
      <w:pPr>
        <w:ind w:left="426"/>
        <w:jc w:val="both"/>
        <w:rPr>
          <w:rFonts w:asciiTheme="minorHAnsi" w:hAnsiTheme="minorHAnsi" w:cstheme="minorHAnsi"/>
          <w:sz w:val="22"/>
          <w:szCs w:val="22"/>
        </w:rPr>
      </w:pPr>
    </w:p>
    <w:p w14:paraId="32B49B2F" w14:textId="77777777" w:rsidR="001C24BD" w:rsidRPr="00BD1992" w:rsidRDefault="001C24BD" w:rsidP="001C24BD">
      <w:pPr>
        <w:ind w:left="426"/>
        <w:jc w:val="both"/>
        <w:rPr>
          <w:rFonts w:asciiTheme="minorHAnsi" w:hAnsiTheme="minorHAnsi" w:cstheme="minorHAnsi"/>
          <w:sz w:val="22"/>
          <w:szCs w:val="22"/>
        </w:rPr>
      </w:pPr>
      <w:r w:rsidRPr="00BD1992">
        <w:rPr>
          <w:rFonts w:asciiTheme="minorHAnsi" w:hAnsiTheme="minorHAnsi" w:cstheme="minorHAnsi"/>
          <w:sz w:val="22"/>
          <w:szCs w:val="22"/>
        </w:rPr>
        <w:t>Los movimientos de los Bancos Centrales en otros lugares del mundo también indicaron una posible presión sobre los precios del crudo. Así, el Banco de Inglaterra, al igual que la FED, mantuvo las tasas, no obstante, manifestó que no daba por sentada la desaceleración de la inflación, mientras el Banco Central noruego elevó su tasa de referencia y anunció que es probable que vuelva a subirla en diciembre.</w:t>
      </w:r>
    </w:p>
    <w:p w14:paraId="55B21ABD" w14:textId="77777777" w:rsidR="001C24BD" w:rsidRPr="00BD1992" w:rsidRDefault="001C24BD" w:rsidP="001C24BD">
      <w:pPr>
        <w:ind w:left="426"/>
        <w:jc w:val="both"/>
        <w:rPr>
          <w:rFonts w:asciiTheme="minorHAnsi" w:hAnsiTheme="minorHAnsi" w:cstheme="minorHAnsi"/>
          <w:sz w:val="22"/>
          <w:szCs w:val="22"/>
        </w:rPr>
      </w:pPr>
    </w:p>
    <w:p w14:paraId="2CB89522" w14:textId="77777777" w:rsidR="001C24BD" w:rsidRPr="00BD1992" w:rsidRDefault="001C24BD" w:rsidP="001C24BD">
      <w:pPr>
        <w:pStyle w:val="Prrafodelista"/>
        <w:numPr>
          <w:ilvl w:val="0"/>
          <w:numId w:val="13"/>
        </w:numPr>
        <w:ind w:left="426" w:hanging="426"/>
        <w:contextualSpacing/>
        <w:jc w:val="both"/>
        <w:rPr>
          <w:rFonts w:asciiTheme="minorHAnsi" w:hAnsiTheme="minorHAnsi" w:cstheme="minorHAnsi"/>
          <w:b/>
          <w:bCs/>
          <w:sz w:val="22"/>
          <w:szCs w:val="22"/>
        </w:rPr>
      </w:pPr>
      <w:r w:rsidRPr="00BD1992">
        <w:rPr>
          <w:rFonts w:asciiTheme="minorHAnsi" w:hAnsiTheme="minorHAnsi" w:cstheme="minorHAnsi"/>
          <w:b/>
          <w:bCs/>
          <w:sz w:val="22"/>
          <w:szCs w:val="22"/>
        </w:rPr>
        <w:t>Las desalentadoras perspectivas macroeconómicas y el debilitamiento de la demanda de gasolinas en USA</w:t>
      </w:r>
    </w:p>
    <w:p w14:paraId="403E1656" w14:textId="77777777" w:rsidR="001C24BD" w:rsidRPr="00BD1992" w:rsidRDefault="001C24BD" w:rsidP="001C24BD">
      <w:pPr>
        <w:pStyle w:val="Prrafodelista"/>
        <w:ind w:left="426"/>
        <w:jc w:val="both"/>
        <w:rPr>
          <w:rFonts w:asciiTheme="minorHAnsi" w:hAnsiTheme="minorHAnsi" w:cstheme="minorHAnsi"/>
          <w:sz w:val="22"/>
          <w:szCs w:val="22"/>
        </w:rPr>
      </w:pPr>
    </w:p>
    <w:p w14:paraId="28EBCB0B"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t xml:space="preserve">La economía de la Zona </w:t>
      </w:r>
      <w:proofErr w:type="gramStart"/>
      <w:r w:rsidRPr="00BD1992">
        <w:rPr>
          <w:rFonts w:asciiTheme="minorHAnsi" w:hAnsiTheme="minorHAnsi" w:cstheme="minorHAnsi"/>
          <w:sz w:val="22"/>
          <w:szCs w:val="22"/>
        </w:rPr>
        <w:t>Euro</w:t>
      </w:r>
      <w:proofErr w:type="gramEnd"/>
      <w:r w:rsidRPr="00BD1992">
        <w:rPr>
          <w:rFonts w:asciiTheme="minorHAnsi" w:hAnsiTheme="minorHAnsi" w:cstheme="minorHAnsi"/>
          <w:sz w:val="22"/>
          <w:szCs w:val="22"/>
        </w:rPr>
        <w:t xml:space="preserve"> se contrajo el trimestre pasado, según un sondeo que mostró que la demanda cayó en setiembre 2023 al ritmo más rápido en casi 3 años, debido a que los consumidores frenaron el gasto ante el aumento del costo de los préstamos y de los precios.</w:t>
      </w:r>
    </w:p>
    <w:p w14:paraId="78D92AC0"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br/>
        <w:t>Asimismo, la demanda de gasolina en Estados Unidos registró una fuerte caída, descendiendo a unos 8 millones de bpd, su nivel más bajo desde principios de este año 2023, según informó la Administración de Información de Energía.</w:t>
      </w:r>
    </w:p>
    <w:p w14:paraId="3E4A0C13" w14:textId="77777777" w:rsidR="001C24BD" w:rsidRPr="00BD1992" w:rsidRDefault="001C24BD" w:rsidP="001C24BD">
      <w:pPr>
        <w:pStyle w:val="Prrafodelista"/>
        <w:ind w:left="426"/>
        <w:jc w:val="both"/>
        <w:rPr>
          <w:rFonts w:asciiTheme="minorHAnsi" w:hAnsiTheme="minorHAnsi" w:cstheme="minorHAnsi"/>
          <w:sz w:val="22"/>
          <w:szCs w:val="22"/>
        </w:rPr>
      </w:pPr>
    </w:p>
    <w:p w14:paraId="39BE065A" w14:textId="77777777" w:rsidR="001C24BD" w:rsidRPr="00BD1992" w:rsidRDefault="001C24BD" w:rsidP="001C24BD">
      <w:pPr>
        <w:pStyle w:val="Prrafodelista"/>
        <w:numPr>
          <w:ilvl w:val="0"/>
          <w:numId w:val="13"/>
        </w:numPr>
        <w:ind w:left="426" w:hanging="426"/>
        <w:contextualSpacing/>
        <w:jc w:val="both"/>
        <w:rPr>
          <w:rFonts w:asciiTheme="minorHAnsi" w:hAnsiTheme="minorHAnsi" w:cstheme="minorHAnsi"/>
          <w:b/>
          <w:bCs/>
          <w:sz w:val="22"/>
          <w:szCs w:val="22"/>
        </w:rPr>
      </w:pPr>
      <w:r w:rsidRPr="00BD1992">
        <w:rPr>
          <w:rFonts w:asciiTheme="minorHAnsi" w:hAnsiTheme="minorHAnsi" w:cstheme="minorHAnsi"/>
          <w:b/>
          <w:bCs/>
          <w:sz w:val="22"/>
          <w:szCs w:val="22"/>
        </w:rPr>
        <w:t>El levantamiento parcial de la prohibición de exportaciones de combustibles desde Rusia</w:t>
      </w:r>
    </w:p>
    <w:p w14:paraId="4A066F2E" w14:textId="77777777" w:rsidR="001C24BD" w:rsidRPr="00BD1992"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br/>
        <w:t>Rusia anunció el levantamiento de su prohibición de exportar diésel para los suministros que llegan a los puertos por oleoducto, con la condición de que las empresas vendan al menos el 50% de su producción de gasóleo al mercado nacional.</w:t>
      </w:r>
    </w:p>
    <w:p w14:paraId="1ED689E9" w14:textId="75762BF6" w:rsidR="00681C16" w:rsidRDefault="001C24BD" w:rsidP="001C24BD">
      <w:pPr>
        <w:pStyle w:val="Prrafodelista"/>
        <w:ind w:left="426"/>
        <w:jc w:val="both"/>
        <w:rPr>
          <w:rFonts w:asciiTheme="minorHAnsi" w:hAnsiTheme="minorHAnsi" w:cstheme="minorHAnsi"/>
          <w:sz w:val="22"/>
          <w:szCs w:val="22"/>
        </w:rPr>
      </w:pPr>
      <w:r w:rsidRPr="00BD1992">
        <w:rPr>
          <w:rFonts w:asciiTheme="minorHAnsi" w:hAnsiTheme="minorHAnsi" w:cstheme="minorHAnsi"/>
          <w:sz w:val="22"/>
          <w:szCs w:val="22"/>
        </w:rPr>
        <w:br/>
        <w:t>Alrededor de las tres cuartas partes de los 35 millones de toneladas de gasóleo exportado por Rusia se entregaron por gasoducto en 2022. Rusia también señaló que no hay fecha límite para levantar su prohibición de exportar combustible para luchar contra los altos precios locales de la gasolina y el gasóleo</w:t>
      </w:r>
      <w:r>
        <w:rPr>
          <w:rFonts w:asciiTheme="minorHAnsi" w:hAnsiTheme="minorHAnsi" w:cstheme="minorHAnsi"/>
          <w:sz w:val="22"/>
          <w:szCs w:val="22"/>
        </w:rPr>
        <w:t>.</w:t>
      </w: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lastRenderedPageBreak/>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70FF46F8" w14:textId="77777777" w:rsidR="007A3E69" w:rsidRPr="007A3E69" w:rsidRDefault="007A3E69" w:rsidP="007A3E69">
      <w:pPr>
        <w:pStyle w:val="Prrafodelista"/>
        <w:rPr>
          <w:rFonts w:asciiTheme="minorHAnsi" w:hAnsiTheme="minorHAnsi" w:cstheme="minorHAnsi"/>
          <w:color w:val="191919"/>
          <w:sz w:val="22"/>
          <w:szCs w:val="22"/>
        </w:rPr>
      </w:pPr>
    </w:p>
    <w:p w14:paraId="691BF7D3" w14:textId="72F3C55E" w:rsidR="007A3E69" w:rsidRDefault="007A3E69" w:rsidP="007A3E69">
      <w:pPr>
        <w:contextualSpacing/>
        <w:jc w:val="both"/>
        <w:rPr>
          <w:rFonts w:asciiTheme="minorHAnsi" w:hAnsiTheme="minorHAnsi" w:cstheme="minorHAnsi"/>
          <w:color w:val="191919"/>
          <w:sz w:val="22"/>
          <w:szCs w:val="22"/>
        </w:rPr>
      </w:pP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63EA5C8D">
            <wp:extent cx="5179326" cy="2862367"/>
            <wp:effectExtent l="0" t="0" r="254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42561" cy="2897314"/>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0183D37C" w14:textId="77777777" w:rsidR="00126317" w:rsidRDefault="00126317" w:rsidP="00126317">
      <w:pPr>
        <w:pStyle w:val="Prrafodelista"/>
        <w:rPr>
          <w:rFonts w:asciiTheme="minorHAnsi" w:hAnsiTheme="minorHAnsi" w:cstheme="minorHAnsi"/>
          <w:color w:val="191919"/>
          <w:sz w:val="22"/>
          <w:szCs w:val="22"/>
        </w:rPr>
      </w:pP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12071BB0" w14:textId="1E1A5F05" w:rsidR="000E5AC7" w:rsidRDefault="000E5AC7"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lastRenderedPageBreak/>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7AE724FE"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5F388B">
        <w:rPr>
          <w:rFonts w:asciiTheme="minorHAnsi" w:hAnsiTheme="minorHAnsi" w:cstheme="minorHAnsi"/>
          <w:sz w:val="22"/>
          <w:szCs w:val="22"/>
        </w:rPr>
        <w:t>74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444B10">
        <w:rPr>
          <w:rFonts w:asciiTheme="minorHAnsi" w:hAnsiTheme="minorHAnsi" w:cstheme="minorHAnsi"/>
          <w:sz w:val="22"/>
          <w:szCs w:val="22"/>
        </w:rPr>
        <w:t>1</w:t>
      </w:r>
      <w:r w:rsidR="008B54A5">
        <w:rPr>
          <w:rFonts w:asciiTheme="minorHAnsi" w:hAnsiTheme="minorHAnsi" w:cstheme="minorHAnsi"/>
          <w:sz w:val="22"/>
          <w:szCs w:val="22"/>
        </w:rPr>
        <w:t>0</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B54A5">
        <w:rPr>
          <w:rFonts w:asciiTheme="minorHAnsi" w:hAnsiTheme="minorHAnsi" w:cstheme="minorHAnsi"/>
          <w:sz w:val="22"/>
          <w:szCs w:val="22"/>
        </w:rPr>
        <w:t>octubre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444B10">
        <w:rPr>
          <w:rFonts w:asciiTheme="minorHAnsi" w:hAnsiTheme="minorHAnsi" w:cstheme="minorHAnsi"/>
          <w:sz w:val="22"/>
          <w:szCs w:val="22"/>
        </w:rPr>
        <w:t>16</w:t>
      </w:r>
      <w:r w:rsidRPr="00294829">
        <w:rPr>
          <w:rFonts w:asciiTheme="minorHAnsi" w:hAnsiTheme="minorHAnsi" w:cstheme="minorHAnsi"/>
          <w:sz w:val="22"/>
          <w:szCs w:val="22"/>
        </w:rPr>
        <w:t xml:space="preserve"> de </w:t>
      </w:r>
      <w:r w:rsidR="008B54A5">
        <w:rPr>
          <w:rFonts w:asciiTheme="minorHAnsi" w:hAnsiTheme="minorHAnsi" w:cstheme="minorHAnsi"/>
          <w:sz w:val="22"/>
          <w:szCs w:val="22"/>
        </w:rPr>
        <w:t>octu</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1836E303"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A32D5A">
        <w:rPr>
          <w:rFonts w:asciiTheme="minorHAnsi" w:hAnsiTheme="minorHAnsi" w:cstheme="minorHAnsi"/>
          <w:sz w:val="22"/>
          <w:szCs w:val="22"/>
        </w:rPr>
        <w:t>20</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Pr="00A5242E">
        <w:rPr>
          <w:rFonts w:asciiTheme="minorHAnsi" w:hAnsiTheme="minorHAnsi" w:cstheme="minorHAnsi"/>
          <w:sz w:val="22"/>
          <w:szCs w:val="22"/>
        </w:rPr>
        <w:t>0.2023,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A32D5A">
        <w:rPr>
          <w:rFonts w:asciiTheme="minorHAnsi" w:hAnsiTheme="minorHAnsi" w:cstheme="minorHAnsi"/>
          <w:sz w:val="22"/>
          <w:szCs w:val="22"/>
        </w:rPr>
        <w:t>70</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Regular (-0,</w:t>
      </w:r>
      <w:r w:rsidR="00A32D5A">
        <w:rPr>
          <w:rFonts w:asciiTheme="minorHAnsi" w:hAnsiTheme="minorHAnsi" w:cstheme="minorHAnsi"/>
          <w:sz w:val="22"/>
          <w:szCs w:val="22"/>
        </w:rPr>
        <w:t>68</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de 84 octanos (-0,</w:t>
      </w:r>
      <w:r w:rsidR="00A32D5A">
        <w:rPr>
          <w:rFonts w:asciiTheme="minorHAnsi" w:hAnsiTheme="minorHAnsi" w:cstheme="minorHAnsi"/>
          <w:sz w:val="22"/>
          <w:szCs w:val="22"/>
        </w:rPr>
        <w:t>54</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proofErr w:type="spellStart"/>
      <w:r w:rsidR="006144B0">
        <w:rPr>
          <w:rFonts w:asciiTheme="minorHAnsi" w:hAnsiTheme="minorHAnsi" w:cstheme="minorHAnsi"/>
          <w:sz w:val="22"/>
          <w:szCs w:val="22"/>
        </w:rPr>
        <w:t>Gasohol</w:t>
      </w:r>
      <w:proofErr w:type="spellEnd"/>
      <w:r w:rsidR="006144B0">
        <w:rPr>
          <w:rFonts w:asciiTheme="minorHAnsi" w:hAnsiTheme="minorHAnsi" w:cstheme="minorHAnsi"/>
          <w:sz w:val="22"/>
          <w:szCs w:val="22"/>
        </w:rPr>
        <w:t xml:space="preserve"> Premium (-0,</w:t>
      </w:r>
      <w:r w:rsidR="007A3E69">
        <w:rPr>
          <w:rFonts w:asciiTheme="minorHAnsi" w:hAnsiTheme="minorHAnsi" w:cstheme="minorHAnsi"/>
          <w:sz w:val="22"/>
          <w:szCs w:val="22"/>
        </w:rPr>
        <w:t>6</w:t>
      </w:r>
      <w:r w:rsidR="00A32D5A">
        <w:rPr>
          <w:rFonts w:asciiTheme="minorHAnsi" w:hAnsiTheme="minorHAnsi" w:cstheme="minorHAnsi"/>
          <w:sz w:val="22"/>
          <w:szCs w:val="22"/>
        </w:rPr>
        <w:t>5</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proofErr w:type="spellStart"/>
      <w:r w:rsidR="006144B0">
        <w:rPr>
          <w:rFonts w:asciiTheme="minorHAnsi" w:hAnsiTheme="minorHAnsi" w:cstheme="minorHAnsi"/>
          <w:sz w:val="22"/>
          <w:szCs w:val="22"/>
        </w:rPr>
        <w:t>Gasohol</w:t>
      </w:r>
      <w:proofErr w:type="spellEnd"/>
      <w:r w:rsidR="006144B0">
        <w:rPr>
          <w:rFonts w:asciiTheme="minorHAnsi" w:hAnsiTheme="minorHAnsi" w:cstheme="minorHAnsi"/>
          <w:sz w:val="22"/>
          <w:szCs w:val="22"/>
        </w:rPr>
        <w:t xml:space="preserve"> Regular (-0,</w:t>
      </w:r>
      <w:r w:rsidR="00A32D5A">
        <w:rPr>
          <w:rFonts w:asciiTheme="minorHAnsi" w:hAnsiTheme="minorHAnsi" w:cstheme="minorHAnsi"/>
          <w:sz w:val="22"/>
          <w:szCs w:val="22"/>
        </w:rPr>
        <w:t>64</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y </w:t>
      </w:r>
      <w:proofErr w:type="spellStart"/>
      <w:r w:rsidR="006144B0">
        <w:rPr>
          <w:rFonts w:asciiTheme="minorHAnsi" w:hAnsiTheme="minorHAnsi" w:cstheme="minorHAnsi"/>
          <w:sz w:val="22"/>
          <w:szCs w:val="22"/>
        </w:rPr>
        <w:t>Gasohol</w:t>
      </w:r>
      <w:proofErr w:type="spellEnd"/>
      <w:r w:rsidR="006144B0">
        <w:rPr>
          <w:rFonts w:asciiTheme="minorHAnsi" w:hAnsiTheme="minorHAnsi" w:cstheme="minorHAnsi"/>
          <w:sz w:val="22"/>
          <w:szCs w:val="22"/>
        </w:rPr>
        <w:t xml:space="preserve"> de 84 octanos (-0,</w:t>
      </w:r>
      <w:r w:rsidR="00194DBD">
        <w:rPr>
          <w:rFonts w:asciiTheme="minorHAnsi" w:hAnsiTheme="minorHAnsi" w:cstheme="minorHAnsi"/>
          <w:sz w:val="22"/>
          <w:szCs w:val="22"/>
        </w:rPr>
        <w:t>50</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Diesel B5 (-0</w:t>
      </w:r>
      <w:r w:rsidR="00194DBD">
        <w:rPr>
          <w:rFonts w:asciiTheme="minorHAnsi" w:hAnsiTheme="minorHAnsi" w:cstheme="minorHAnsi"/>
          <w:sz w:val="22"/>
          <w:szCs w:val="22"/>
        </w:rPr>
        <w:t>,</w:t>
      </w:r>
      <w:r w:rsidR="00194DBD">
        <w:rPr>
          <w:rFonts w:asciiTheme="minorHAnsi" w:hAnsiTheme="minorHAnsi" w:cstheme="minorHAnsi"/>
          <w:sz w:val="22"/>
          <w:szCs w:val="22"/>
        </w:rPr>
        <w:t>29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w:t>
      </w:r>
      <w:r w:rsidR="00194DBD">
        <w:rPr>
          <w:rFonts w:asciiTheme="minorHAnsi" w:hAnsiTheme="minorHAnsi" w:cstheme="minorHAnsi"/>
          <w:sz w:val="22"/>
          <w:szCs w:val="22"/>
        </w:rPr>
        <w:t xml:space="preserve">, </w:t>
      </w:r>
      <w:r w:rsidR="006144B0">
        <w:rPr>
          <w:rFonts w:asciiTheme="minorHAnsi" w:hAnsiTheme="minorHAnsi" w:cstheme="minorHAnsi"/>
          <w:sz w:val="22"/>
          <w:szCs w:val="22"/>
        </w:rPr>
        <w:t>Residual 6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7A3E69">
        <w:rPr>
          <w:rFonts w:asciiTheme="minorHAnsi" w:hAnsiTheme="minorHAnsi" w:cstheme="minorHAnsi"/>
          <w:sz w:val="22"/>
          <w:szCs w:val="22"/>
        </w:rPr>
        <w:t>,</w:t>
      </w:r>
      <w:r w:rsidR="00A32D5A">
        <w:rPr>
          <w:rFonts w:asciiTheme="minorHAnsi" w:hAnsiTheme="minorHAnsi" w:cstheme="minorHAnsi"/>
          <w:sz w:val="22"/>
          <w:szCs w:val="22"/>
        </w:rPr>
        <w:t>35</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Residual 500 (+</w:t>
      </w:r>
      <w:r w:rsidR="00A32D5A">
        <w:rPr>
          <w:rFonts w:asciiTheme="minorHAnsi" w:hAnsiTheme="minorHAnsi" w:cstheme="minorHAnsi"/>
          <w:sz w:val="22"/>
          <w:szCs w:val="22"/>
        </w:rPr>
        <w:t>0</w:t>
      </w:r>
      <w:r w:rsidR="007A3E69">
        <w:rPr>
          <w:rFonts w:asciiTheme="minorHAnsi" w:hAnsiTheme="minorHAnsi" w:cstheme="minorHAnsi"/>
          <w:sz w:val="22"/>
          <w:szCs w:val="22"/>
        </w:rPr>
        <w:t>,</w:t>
      </w:r>
      <w:r w:rsidR="00A32D5A">
        <w:rPr>
          <w:rFonts w:asciiTheme="minorHAnsi" w:hAnsiTheme="minorHAnsi" w:cstheme="minorHAnsi"/>
          <w:sz w:val="22"/>
          <w:szCs w:val="22"/>
        </w:rPr>
        <w:t>8</w:t>
      </w:r>
      <w:r w:rsidR="007A3E69">
        <w:rPr>
          <w:rFonts w:asciiTheme="minorHAnsi" w:hAnsiTheme="minorHAnsi" w:cstheme="minorHAnsi"/>
          <w:sz w:val="22"/>
          <w:szCs w:val="22"/>
        </w:rPr>
        <w:t>7</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E30D673" w:rsidR="00506836" w:rsidRDefault="00506836" w:rsidP="00AF5121">
      <w:pPr>
        <w:pStyle w:val="Prrafodelista"/>
        <w:rPr>
          <w:rFonts w:asciiTheme="minorHAnsi" w:hAnsiTheme="minorHAnsi" w:cstheme="minorHAnsi"/>
          <w:sz w:val="22"/>
          <w:szCs w:val="22"/>
        </w:rPr>
      </w:pPr>
    </w:p>
    <w:p w14:paraId="729FC1C8" w14:textId="75DA04D9" w:rsidR="00C1074C" w:rsidRDefault="00C1074C" w:rsidP="00AF5121">
      <w:pPr>
        <w:pStyle w:val="Prrafodelista"/>
        <w:rPr>
          <w:rFonts w:asciiTheme="minorHAnsi" w:hAnsiTheme="minorHAnsi" w:cstheme="minorHAnsi"/>
          <w:sz w:val="22"/>
          <w:szCs w:val="22"/>
        </w:rPr>
      </w:pPr>
    </w:p>
    <w:p w14:paraId="47F8E7F3" w14:textId="32E73D81" w:rsidR="00C1074C" w:rsidRDefault="00C1074C" w:rsidP="00AF5121">
      <w:pPr>
        <w:pStyle w:val="Prrafodelista"/>
        <w:rPr>
          <w:rFonts w:asciiTheme="minorHAnsi" w:hAnsiTheme="minorHAnsi" w:cstheme="minorHAnsi"/>
          <w:sz w:val="22"/>
          <w:szCs w:val="22"/>
        </w:rPr>
      </w:pPr>
    </w:p>
    <w:p w14:paraId="6C2F4ABD" w14:textId="6D531C6F" w:rsidR="00C1074C" w:rsidRDefault="00C1074C" w:rsidP="00AF5121">
      <w:pPr>
        <w:pStyle w:val="Prrafodelista"/>
        <w:rPr>
          <w:rFonts w:asciiTheme="minorHAnsi" w:hAnsiTheme="minorHAnsi" w:cstheme="minorHAnsi"/>
          <w:sz w:val="22"/>
          <w:szCs w:val="22"/>
        </w:rPr>
      </w:pPr>
    </w:p>
    <w:p w14:paraId="2876BE32" w14:textId="6E6B3EFB" w:rsidR="00C1074C" w:rsidRDefault="00C1074C" w:rsidP="00AF5121">
      <w:pPr>
        <w:pStyle w:val="Prrafodelista"/>
        <w:rPr>
          <w:rFonts w:asciiTheme="minorHAnsi" w:hAnsiTheme="minorHAnsi" w:cstheme="minorHAnsi"/>
          <w:sz w:val="22"/>
          <w:szCs w:val="22"/>
        </w:rPr>
      </w:pPr>
    </w:p>
    <w:p w14:paraId="235C1394" w14:textId="1E67D9ED" w:rsidR="00C1074C" w:rsidRDefault="00C1074C" w:rsidP="00AF5121">
      <w:pPr>
        <w:pStyle w:val="Prrafodelista"/>
        <w:rPr>
          <w:rFonts w:asciiTheme="minorHAnsi" w:hAnsiTheme="minorHAnsi" w:cstheme="minorHAnsi"/>
          <w:sz w:val="22"/>
          <w:szCs w:val="22"/>
        </w:rPr>
      </w:pPr>
    </w:p>
    <w:p w14:paraId="112025AD" w14:textId="195229C1" w:rsidR="00C1074C" w:rsidRDefault="00C1074C" w:rsidP="00AF5121">
      <w:pPr>
        <w:pStyle w:val="Prrafodelista"/>
        <w:rPr>
          <w:rFonts w:asciiTheme="minorHAnsi" w:hAnsiTheme="minorHAnsi" w:cstheme="minorHAnsi"/>
          <w:sz w:val="22"/>
          <w:szCs w:val="22"/>
        </w:rPr>
      </w:pPr>
    </w:p>
    <w:p w14:paraId="001884AB" w14:textId="47A64666" w:rsidR="00C1074C" w:rsidRDefault="00C1074C" w:rsidP="00AF5121">
      <w:pPr>
        <w:pStyle w:val="Prrafodelista"/>
        <w:rPr>
          <w:rFonts w:asciiTheme="minorHAnsi" w:hAnsiTheme="minorHAnsi" w:cstheme="minorHAnsi"/>
          <w:sz w:val="22"/>
          <w:szCs w:val="22"/>
        </w:rPr>
      </w:pPr>
    </w:p>
    <w:p w14:paraId="50E78C53" w14:textId="5DFF2863" w:rsidR="00C1074C" w:rsidRDefault="00C1074C" w:rsidP="00AF5121">
      <w:pPr>
        <w:pStyle w:val="Prrafodelista"/>
        <w:rPr>
          <w:rFonts w:asciiTheme="minorHAnsi" w:hAnsiTheme="minorHAnsi" w:cstheme="minorHAnsi"/>
          <w:sz w:val="22"/>
          <w:szCs w:val="22"/>
        </w:rPr>
      </w:pPr>
    </w:p>
    <w:p w14:paraId="20BD4ECF" w14:textId="198523CF" w:rsidR="00C1074C" w:rsidRDefault="00C1074C" w:rsidP="00AF5121">
      <w:pPr>
        <w:pStyle w:val="Prrafodelista"/>
        <w:rPr>
          <w:rFonts w:asciiTheme="minorHAnsi" w:hAnsiTheme="minorHAnsi" w:cstheme="minorHAnsi"/>
          <w:sz w:val="22"/>
          <w:szCs w:val="22"/>
        </w:rPr>
      </w:pPr>
    </w:p>
    <w:p w14:paraId="23BB700D" w14:textId="68C670DF" w:rsidR="00C1074C" w:rsidRDefault="00C1074C" w:rsidP="00AF5121">
      <w:pPr>
        <w:pStyle w:val="Prrafodelista"/>
        <w:rPr>
          <w:rFonts w:asciiTheme="minorHAnsi" w:hAnsiTheme="minorHAnsi" w:cstheme="minorHAnsi"/>
          <w:sz w:val="22"/>
          <w:szCs w:val="22"/>
        </w:rPr>
      </w:pPr>
    </w:p>
    <w:p w14:paraId="1FE50629" w14:textId="302A22FF" w:rsidR="00C1074C" w:rsidRDefault="00C1074C" w:rsidP="00AF5121">
      <w:pPr>
        <w:pStyle w:val="Prrafodelista"/>
        <w:rPr>
          <w:rFonts w:asciiTheme="minorHAnsi" w:hAnsiTheme="minorHAnsi" w:cstheme="minorHAnsi"/>
          <w:sz w:val="22"/>
          <w:szCs w:val="22"/>
        </w:rPr>
      </w:pPr>
    </w:p>
    <w:p w14:paraId="5B8D4AC8" w14:textId="567AB2B2" w:rsidR="00C1074C" w:rsidRDefault="00C1074C" w:rsidP="00AF5121">
      <w:pPr>
        <w:pStyle w:val="Prrafodelista"/>
        <w:rPr>
          <w:rFonts w:asciiTheme="minorHAnsi" w:hAnsiTheme="minorHAnsi" w:cstheme="minorHAnsi"/>
          <w:sz w:val="22"/>
          <w:szCs w:val="22"/>
        </w:rPr>
      </w:pPr>
    </w:p>
    <w:p w14:paraId="3C2640EA" w14:textId="77777777" w:rsidR="00C1074C" w:rsidRDefault="00C1074C" w:rsidP="00AF5121">
      <w:pPr>
        <w:pStyle w:val="Prrafodelista"/>
        <w:rPr>
          <w:rFonts w:asciiTheme="minorHAnsi" w:hAnsiTheme="minorHAnsi" w:cstheme="minorHAnsi"/>
          <w:sz w:val="22"/>
          <w:szCs w:val="22"/>
        </w:rPr>
      </w:pPr>
    </w:p>
    <w:p w14:paraId="7519CC57" w14:textId="77777777" w:rsidR="00791285" w:rsidRDefault="00791285"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2B540933" w:rsidR="007212D5" w:rsidRDefault="007212D5" w:rsidP="00E53D92">
      <w:pPr>
        <w:jc w:val="both"/>
        <w:rPr>
          <w:rFonts w:asciiTheme="minorHAnsi" w:hAnsiTheme="minorHAnsi" w:cstheme="minorHAnsi"/>
          <w:sz w:val="22"/>
          <w:szCs w:val="22"/>
        </w:rPr>
      </w:pP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05D326B"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3263ED8B" w14:textId="220F56CE" w:rsidR="004279F9" w:rsidRDefault="004279F9" w:rsidP="00313709">
      <w:pPr>
        <w:jc w:val="both"/>
        <w:rPr>
          <w:rFonts w:asciiTheme="minorHAnsi" w:hAnsiTheme="minorHAnsi" w:cstheme="minorHAnsi"/>
          <w:sz w:val="22"/>
          <w:szCs w:val="22"/>
        </w:rPr>
      </w:pPr>
    </w:p>
    <w:p w14:paraId="4181EFC8" w14:textId="77777777" w:rsidR="004279F9" w:rsidRDefault="004279F9" w:rsidP="00313709">
      <w:pPr>
        <w:jc w:val="both"/>
        <w:rPr>
          <w:rFonts w:asciiTheme="minorHAnsi" w:hAnsiTheme="minorHAnsi" w:cstheme="minorHAnsi"/>
          <w:sz w:val="22"/>
          <w:szCs w:val="22"/>
        </w:rPr>
      </w:pPr>
    </w:p>
    <w:p w14:paraId="2516A28A" w14:textId="36C00BD0"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63A4963B"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C1074C">
        <w:rPr>
          <w:rFonts w:asciiTheme="minorHAnsi" w:hAnsiTheme="minorHAnsi" w:cstheme="minorHAnsi"/>
          <w:sz w:val="22"/>
          <w:szCs w:val="22"/>
        </w:rPr>
        <w:t>0</w:t>
      </w:r>
      <w:r w:rsidR="00194DBD">
        <w:rPr>
          <w:rFonts w:asciiTheme="minorHAnsi" w:hAnsiTheme="minorHAnsi" w:cstheme="minorHAnsi"/>
          <w:sz w:val="22"/>
          <w:szCs w:val="22"/>
        </w:rPr>
        <w:t>9</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0/2023 y el </w:t>
      </w:r>
      <w:r w:rsidR="00194DBD">
        <w:rPr>
          <w:rFonts w:asciiTheme="minorHAnsi" w:hAnsiTheme="minorHAnsi" w:cstheme="minorHAnsi"/>
          <w:sz w:val="22"/>
          <w:szCs w:val="22"/>
        </w:rPr>
        <w:t>20</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336251" w:rsidRPr="00336251">
        <w:rPr>
          <w:rFonts w:asciiTheme="minorHAnsi" w:hAnsiTheme="minorHAnsi" w:cstheme="minorHAnsi"/>
          <w:sz w:val="22"/>
          <w:szCs w:val="22"/>
        </w:rPr>
        <w:t>0/2023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69743E0C"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194DBD">
        <w:rPr>
          <w:rFonts w:ascii="Calibri" w:hAnsi="Calibri" w:cs="Arial"/>
          <w:b/>
          <w:bCs/>
          <w:i/>
          <w:sz w:val="22"/>
          <w:szCs w:val="22"/>
          <w:lang w:eastAsia="es-PE"/>
        </w:rPr>
        <w:t>23</w:t>
      </w:r>
      <w:r>
        <w:rPr>
          <w:rFonts w:ascii="Calibri" w:hAnsi="Calibri" w:cs="Arial"/>
          <w:b/>
          <w:bCs/>
          <w:i/>
          <w:sz w:val="22"/>
          <w:szCs w:val="22"/>
          <w:lang w:eastAsia="es-PE"/>
        </w:rPr>
        <w:t>-</w:t>
      </w:r>
      <w:r w:rsidR="00FA2AFE">
        <w:rPr>
          <w:rFonts w:ascii="Calibri" w:hAnsi="Calibri" w:cs="Arial"/>
          <w:b/>
          <w:bCs/>
          <w:i/>
          <w:sz w:val="22"/>
          <w:szCs w:val="22"/>
          <w:lang w:eastAsia="es-PE"/>
        </w:rPr>
        <w:t>1</w:t>
      </w:r>
      <w:r>
        <w:rPr>
          <w:rFonts w:ascii="Calibri" w:hAnsi="Calibri" w:cs="Arial"/>
          <w:b/>
          <w:bCs/>
          <w:i/>
          <w:sz w:val="22"/>
          <w:szCs w:val="22"/>
          <w:lang w:eastAsia="es-PE"/>
        </w:rPr>
        <w:t>0-23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356BAACA"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C1074C">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015FEB">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C1074C">
        <w:rPr>
          <w:rFonts w:asciiTheme="minorHAnsi" w:hAnsiTheme="minorHAnsi" w:cstheme="minorHAnsi"/>
          <w:sz w:val="22"/>
          <w:szCs w:val="22"/>
        </w:rPr>
        <w:t xml:space="preserve">88% y </w:t>
      </w:r>
      <w:r w:rsidRPr="00336251">
        <w:rPr>
          <w:rFonts w:asciiTheme="minorHAnsi" w:hAnsiTheme="minorHAnsi" w:cstheme="minorHAnsi"/>
          <w:sz w:val="22"/>
          <w:szCs w:val="22"/>
        </w:rPr>
        <w:t>8</w:t>
      </w:r>
      <w:r w:rsidR="00C1074C">
        <w:rPr>
          <w:rFonts w:asciiTheme="minorHAnsi" w:hAnsiTheme="minorHAnsi" w:cstheme="minorHAnsi"/>
          <w:sz w:val="22"/>
          <w:szCs w:val="22"/>
        </w:rPr>
        <w:t>7</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w:t>
      </w:r>
      <w:r w:rsidR="00126317">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1854EBD8"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94DBD">
        <w:rPr>
          <w:rFonts w:asciiTheme="minorHAnsi" w:hAnsiTheme="minorHAnsi" w:cstheme="minorHAnsi"/>
          <w:sz w:val="22"/>
          <w:szCs w:val="22"/>
        </w:rPr>
        <w:t>23</w:t>
      </w:r>
      <w:r>
        <w:rPr>
          <w:rFonts w:asciiTheme="minorHAnsi" w:hAnsiTheme="minorHAnsi" w:cstheme="minorHAnsi"/>
          <w:sz w:val="22"/>
          <w:szCs w:val="22"/>
        </w:rPr>
        <w:t xml:space="preserve"> de </w:t>
      </w:r>
      <w:r w:rsidR="00FA2AFE">
        <w:rPr>
          <w:rFonts w:asciiTheme="minorHAnsi" w:hAnsiTheme="minorHAnsi" w:cstheme="minorHAnsi"/>
          <w:sz w:val="22"/>
          <w:szCs w:val="22"/>
        </w:rPr>
        <w:t>octu</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16A7C11"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6317">
        <w:rPr>
          <w:rFonts w:asciiTheme="minorHAnsi" w:hAnsiTheme="minorHAnsi" w:cstheme="minorHAnsi"/>
          <w:sz w:val="22"/>
          <w:szCs w:val="22"/>
        </w:rPr>
        <w:t>1</w:t>
      </w:r>
      <w:r w:rsidR="00194DBD">
        <w:rPr>
          <w:rFonts w:asciiTheme="minorHAnsi" w:hAnsiTheme="minorHAnsi" w:cstheme="minorHAnsi"/>
          <w:sz w:val="22"/>
          <w:szCs w:val="22"/>
        </w:rPr>
        <w:t>3</w:t>
      </w:r>
      <w:r w:rsidR="001F2602">
        <w:rPr>
          <w:rFonts w:asciiTheme="minorHAnsi" w:hAnsiTheme="minorHAnsi" w:cstheme="minorHAnsi"/>
          <w:sz w:val="22"/>
          <w:szCs w:val="22"/>
        </w:rPr>
        <w:t>,</w:t>
      </w:r>
      <w:r w:rsidR="00194DBD">
        <w:rPr>
          <w:rFonts w:asciiTheme="minorHAnsi" w:hAnsiTheme="minorHAnsi" w:cstheme="minorHAnsi"/>
          <w:sz w:val="22"/>
          <w:szCs w:val="22"/>
        </w:rPr>
        <w:t>63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BE40D36"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1</w:t>
      </w:r>
      <w:r w:rsidR="00194DBD">
        <w:rPr>
          <w:rFonts w:asciiTheme="minorHAnsi" w:hAnsiTheme="minorHAnsi" w:cstheme="minorHAnsi"/>
          <w:sz w:val="22"/>
          <w:szCs w:val="22"/>
          <w:lang w:val="en-US"/>
        </w:rPr>
        <w:t>3</w:t>
      </w:r>
      <w:r w:rsidR="000434BD">
        <w:rPr>
          <w:rFonts w:asciiTheme="minorHAnsi" w:hAnsiTheme="minorHAnsi" w:cstheme="minorHAnsi"/>
          <w:sz w:val="22"/>
          <w:szCs w:val="22"/>
          <w:lang w:val="en-US"/>
        </w:rPr>
        <w:t>,</w:t>
      </w:r>
      <w:r w:rsidR="00194DBD">
        <w:rPr>
          <w:rFonts w:asciiTheme="minorHAnsi" w:hAnsiTheme="minorHAnsi" w:cstheme="minorHAnsi"/>
          <w:sz w:val="22"/>
          <w:szCs w:val="22"/>
          <w:lang w:val="en-US"/>
        </w:rPr>
        <w:t>63</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194DBD">
        <w:rPr>
          <w:rFonts w:asciiTheme="minorHAnsi" w:hAnsiTheme="minorHAnsi" w:cstheme="minorHAnsi"/>
          <w:sz w:val="22"/>
          <w:szCs w:val="22"/>
          <w:lang w:val="en-US"/>
        </w:rPr>
        <w:t>9</w:t>
      </w:r>
      <w:r w:rsidR="00397F02">
        <w:rPr>
          <w:rFonts w:asciiTheme="minorHAnsi" w:hAnsiTheme="minorHAnsi" w:cstheme="minorHAnsi"/>
          <w:sz w:val="22"/>
          <w:szCs w:val="22"/>
          <w:lang w:val="en-US"/>
        </w:rPr>
        <w:t>,</w:t>
      </w:r>
      <w:r w:rsidR="00C1074C">
        <w:rPr>
          <w:rFonts w:asciiTheme="minorHAnsi" w:hAnsiTheme="minorHAnsi" w:cstheme="minorHAnsi"/>
          <w:sz w:val="22"/>
          <w:szCs w:val="22"/>
          <w:lang w:val="en-US"/>
        </w:rPr>
        <w:t>7</w:t>
      </w:r>
      <w:r w:rsidR="00194DBD">
        <w:rPr>
          <w:rFonts w:asciiTheme="minorHAnsi" w:hAnsiTheme="minorHAnsi" w:cstheme="minorHAnsi"/>
          <w:sz w:val="22"/>
          <w:szCs w:val="22"/>
          <w:lang w:val="en-US"/>
        </w:rPr>
        <w:t>5</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18A55524"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94DBD">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194DBD">
        <w:rPr>
          <w:rFonts w:asciiTheme="minorHAnsi" w:hAnsiTheme="minorHAnsi" w:cstheme="minorHAnsi"/>
          <w:sz w:val="22"/>
          <w:szCs w:val="22"/>
          <w:lang w:val="en-US"/>
        </w:rPr>
        <w:t>0</w:t>
      </w:r>
      <w:r w:rsidR="00C1074C">
        <w:rPr>
          <w:rFonts w:asciiTheme="minorHAnsi" w:hAnsiTheme="minorHAnsi" w:cstheme="minorHAnsi"/>
          <w:sz w:val="22"/>
          <w:szCs w:val="22"/>
          <w:lang w:val="en-US"/>
        </w:rPr>
        <w:t>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07092CB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194DBD">
        <w:rPr>
          <w:rFonts w:asciiTheme="minorHAnsi" w:hAnsiTheme="minorHAnsi" w:cstheme="minorHAnsi"/>
          <w:sz w:val="22"/>
          <w:szCs w:val="22"/>
        </w:rPr>
        <w:t>4</w:t>
      </w:r>
      <w:r w:rsidR="00336251">
        <w:rPr>
          <w:rFonts w:asciiTheme="minorHAnsi" w:hAnsiTheme="minorHAnsi" w:cstheme="minorHAnsi"/>
          <w:sz w:val="22"/>
          <w:szCs w:val="22"/>
        </w:rPr>
        <w:t>,</w:t>
      </w:r>
      <w:r w:rsidR="00194DBD">
        <w:rPr>
          <w:rFonts w:asciiTheme="minorHAnsi" w:hAnsiTheme="minorHAnsi" w:cstheme="minorHAnsi"/>
          <w:sz w:val="22"/>
          <w:szCs w:val="22"/>
        </w:rPr>
        <w:t>89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ED6E8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844B89">
        <w:rPr>
          <w:rFonts w:asciiTheme="minorHAnsi" w:hAnsiTheme="minorHAnsi" w:cstheme="minorHAnsi"/>
          <w:sz w:val="22"/>
          <w:szCs w:val="22"/>
        </w:rPr>
        <w:t>1</w:t>
      </w:r>
      <w:r w:rsidR="00336251">
        <w:rPr>
          <w:rFonts w:asciiTheme="minorHAnsi" w:hAnsiTheme="minorHAnsi" w:cstheme="minorHAnsi"/>
          <w:sz w:val="22"/>
          <w:szCs w:val="22"/>
        </w:rPr>
        <w:t>,</w:t>
      </w:r>
      <w:r w:rsidR="00194DBD">
        <w:rPr>
          <w:rFonts w:asciiTheme="minorHAnsi" w:hAnsiTheme="minorHAnsi" w:cstheme="minorHAnsi"/>
          <w:sz w:val="22"/>
          <w:szCs w:val="22"/>
        </w:rPr>
        <w:t>55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194DBD">
        <w:rPr>
          <w:rFonts w:asciiTheme="minorHAnsi" w:hAnsiTheme="minorHAnsi" w:cstheme="minorHAnsi"/>
          <w:sz w:val="22"/>
          <w:szCs w:val="22"/>
        </w:rPr>
        <w:t>27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4AD53E31"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194DBD">
        <w:rPr>
          <w:rFonts w:asciiTheme="minorHAnsi" w:hAnsiTheme="minorHAnsi" w:cstheme="minorHAnsi"/>
          <w:sz w:val="22"/>
          <w:szCs w:val="22"/>
        </w:rPr>
        <w:t>91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194DBD">
        <w:rPr>
          <w:rFonts w:asciiTheme="minorHAnsi" w:hAnsiTheme="minorHAnsi" w:cstheme="minorHAnsi"/>
          <w:sz w:val="22"/>
          <w:szCs w:val="22"/>
        </w:rPr>
        <w:t>0</w:t>
      </w:r>
      <w:r w:rsidR="00513E2B">
        <w:rPr>
          <w:rFonts w:asciiTheme="minorHAnsi" w:hAnsiTheme="minorHAnsi" w:cstheme="minorHAnsi"/>
          <w:sz w:val="22"/>
          <w:szCs w:val="22"/>
        </w:rPr>
        <w:t>,</w:t>
      </w:r>
      <w:r w:rsidR="00194DBD">
        <w:rPr>
          <w:rFonts w:asciiTheme="minorHAnsi" w:hAnsiTheme="minorHAnsi" w:cstheme="minorHAnsi"/>
          <w:sz w:val="22"/>
          <w:szCs w:val="22"/>
        </w:rPr>
        <w:t>28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3E7DCB03" w14:textId="77777777" w:rsidR="00126317" w:rsidRDefault="00126317"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7BCDF4C7"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194DBD">
        <w:rPr>
          <w:rFonts w:asciiTheme="minorHAnsi" w:hAnsiTheme="minorHAnsi" w:cstheme="minorHAnsi"/>
          <w:sz w:val="22"/>
          <w:szCs w:val="22"/>
        </w:rPr>
        <w:t>4</w:t>
      </w:r>
      <w:r>
        <w:rPr>
          <w:rFonts w:asciiTheme="minorHAnsi" w:hAnsiTheme="minorHAnsi" w:cstheme="minorHAnsi"/>
          <w:sz w:val="22"/>
          <w:szCs w:val="22"/>
        </w:rPr>
        <w:t>,</w:t>
      </w:r>
      <w:r w:rsidR="00194DBD">
        <w:rPr>
          <w:rFonts w:asciiTheme="minorHAnsi" w:hAnsiTheme="minorHAnsi" w:cstheme="minorHAnsi"/>
          <w:sz w:val="22"/>
          <w:szCs w:val="22"/>
        </w:rPr>
        <w:t>89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9C76384" w14:textId="192CF4BA" w:rsidR="002A0DA0" w:rsidRDefault="002A0DA0" w:rsidP="00E812D9">
      <w:pPr>
        <w:ind w:left="426" w:hanging="426"/>
        <w:jc w:val="both"/>
        <w:rPr>
          <w:rFonts w:asciiTheme="minorHAnsi" w:hAnsiTheme="minorHAnsi" w:cstheme="minorHAnsi"/>
          <w:b/>
          <w:sz w:val="22"/>
          <w:szCs w:val="22"/>
          <w:u w:val="single"/>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73D4A75"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194DBD">
        <w:rPr>
          <w:rFonts w:asciiTheme="minorHAnsi" w:hAnsiTheme="minorHAnsi" w:cstheme="minorHAnsi"/>
          <w:sz w:val="22"/>
          <w:szCs w:val="22"/>
        </w:rPr>
        <w:t>2</w:t>
      </w:r>
      <w:r>
        <w:rPr>
          <w:rFonts w:asciiTheme="minorHAnsi" w:hAnsiTheme="minorHAnsi" w:cstheme="minorHAnsi"/>
          <w:sz w:val="22"/>
          <w:szCs w:val="22"/>
        </w:rPr>
        <w:t>,</w:t>
      </w:r>
      <w:r w:rsidR="00194DBD">
        <w:rPr>
          <w:rFonts w:asciiTheme="minorHAnsi" w:hAnsiTheme="minorHAnsi" w:cstheme="minorHAnsi"/>
          <w:sz w:val="22"/>
          <w:szCs w:val="22"/>
        </w:rPr>
        <w:t>94</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3CC6A4F5"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w:t>
      </w:r>
      <w:r w:rsidRPr="00117E7B">
        <w:rPr>
          <w:rFonts w:asciiTheme="minorHAnsi" w:hAnsiTheme="minorHAnsi" w:cstheme="minorHAnsi"/>
          <w:sz w:val="22"/>
          <w:szCs w:val="22"/>
          <w:lang w:eastAsia="en-US"/>
        </w:rPr>
        <w:t xml:space="preserve">Importación de los combustibles </w:t>
      </w:r>
      <w:r w:rsidR="002C3713" w:rsidRPr="00117E7B">
        <w:rPr>
          <w:rFonts w:asciiTheme="minorHAnsi" w:hAnsiTheme="minorHAnsi" w:cstheme="minorHAnsi"/>
          <w:sz w:val="22"/>
          <w:szCs w:val="22"/>
          <w:lang w:eastAsia="en-US"/>
        </w:rPr>
        <w:t xml:space="preserve">y que para la presente semana ascienden a </w:t>
      </w:r>
      <w:r w:rsidR="009B6CDA" w:rsidRPr="00117E7B">
        <w:rPr>
          <w:rFonts w:asciiTheme="minorHAnsi" w:hAnsiTheme="minorHAnsi" w:cstheme="minorHAnsi"/>
          <w:sz w:val="22"/>
          <w:szCs w:val="22"/>
          <w:lang w:eastAsia="en-US"/>
        </w:rPr>
        <w:t>1</w:t>
      </w:r>
      <w:r w:rsidR="002C3713" w:rsidRPr="00117E7B">
        <w:rPr>
          <w:rFonts w:asciiTheme="minorHAnsi" w:hAnsiTheme="minorHAnsi" w:cstheme="minorHAnsi"/>
          <w:sz w:val="22"/>
          <w:szCs w:val="22"/>
          <w:lang w:eastAsia="en-US"/>
        </w:rPr>
        <w:t>,</w:t>
      </w:r>
      <w:r w:rsidR="00117E7B" w:rsidRPr="00117E7B">
        <w:rPr>
          <w:rFonts w:asciiTheme="minorHAnsi" w:hAnsiTheme="minorHAnsi" w:cstheme="minorHAnsi"/>
          <w:sz w:val="22"/>
          <w:szCs w:val="22"/>
          <w:lang w:eastAsia="en-US"/>
        </w:rPr>
        <w:t>13</w:t>
      </w:r>
      <w:r w:rsidR="002C3713" w:rsidRPr="00117E7B">
        <w:rPr>
          <w:rFonts w:asciiTheme="minorHAnsi" w:hAnsiTheme="minorHAnsi" w:cstheme="minorHAnsi"/>
          <w:sz w:val="22"/>
          <w:szCs w:val="22"/>
          <w:lang w:eastAsia="en-US"/>
        </w:rPr>
        <w:t xml:space="preserve"> US$/</w:t>
      </w:r>
      <w:proofErr w:type="spellStart"/>
      <w:r w:rsidR="002C3713" w:rsidRPr="00117E7B">
        <w:rPr>
          <w:rFonts w:asciiTheme="minorHAnsi" w:hAnsiTheme="minorHAnsi" w:cstheme="minorHAnsi"/>
          <w:sz w:val="22"/>
          <w:szCs w:val="22"/>
          <w:lang w:eastAsia="en-US"/>
        </w:rPr>
        <w:t>Bl</w:t>
      </w:r>
      <w:proofErr w:type="spellEnd"/>
      <w:r w:rsidRPr="00117E7B">
        <w:rPr>
          <w:rFonts w:asciiTheme="minorHAnsi" w:hAnsiTheme="minorHAnsi" w:cstheme="minorHAnsi"/>
          <w:sz w:val="22"/>
          <w:szCs w:val="22"/>
          <w:lang w:eastAsia="en-US"/>
        </w:rPr>
        <w:t xml:space="preserve"> </w:t>
      </w:r>
      <w:r w:rsidR="002C3713" w:rsidRPr="00117E7B">
        <w:rPr>
          <w:rFonts w:asciiTheme="minorHAnsi" w:hAnsiTheme="minorHAnsi" w:cstheme="minorHAnsi"/>
          <w:sz w:val="22"/>
          <w:szCs w:val="22"/>
          <w:lang w:eastAsia="en-US"/>
        </w:rPr>
        <w:t xml:space="preserve">para el </w:t>
      </w:r>
      <w:r w:rsidRPr="00117E7B">
        <w:rPr>
          <w:rFonts w:asciiTheme="minorHAnsi" w:hAnsiTheme="minorHAnsi" w:cstheme="minorHAnsi"/>
          <w:sz w:val="22"/>
          <w:szCs w:val="22"/>
          <w:lang w:eastAsia="en-US"/>
        </w:rPr>
        <w:t>GLP</w:t>
      </w:r>
      <w:r w:rsidR="00996628" w:rsidRPr="00117E7B">
        <w:rPr>
          <w:rFonts w:asciiTheme="minorHAnsi" w:hAnsiTheme="minorHAnsi" w:cstheme="minorHAnsi"/>
          <w:sz w:val="22"/>
          <w:szCs w:val="22"/>
          <w:lang w:eastAsia="en-US"/>
        </w:rPr>
        <w:t>;</w:t>
      </w:r>
      <w:r w:rsidRPr="00117E7B">
        <w:rPr>
          <w:rFonts w:asciiTheme="minorHAnsi" w:hAnsiTheme="minorHAnsi" w:cstheme="minorHAnsi"/>
          <w:sz w:val="22"/>
          <w:szCs w:val="22"/>
          <w:lang w:eastAsia="en-US"/>
        </w:rPr>
        <w:t xml:space="preserve"> </w:t>
      </w:r>
      <w:r w:rsidR="00117E7B" w:rsidRPr="00117E7B">
        <w:rPr>
          <w:rFonts w:asciiTheme="minorHAnsi" w:hAnsiTheme="minorHAnsi" w:cstheme="minorHAnsi"/>
          <w:sz w:val="22"/>
          <w:szCs w:val="22"/>
          <w:lang w:eastAsia="en-US"/>
        </w:rPr>
        <w:t>0</w:t>
      </w:r>
      <w:r w:rsidR="002C3713" w:rsidRPr="00117E7B">
        <w:rPr>
          <w:rFonts w:asciiTheme="minorHAnsi" w:hAnsiTheme="minorHAnsi" w:cstheme="minorHAnsi"/>
          <w:sz w:val="22"/>
          <w:szCs w:val="22"/>
          <w:lang w:eastAsia="en-US"/>
        </w:rPr>
        <w:t>,</w:t>
      </w:r>
      <w:r w:rsidR="00117E7B" w:rsidRPr="00117E7B">
        <w:rPr>
          <w:rFonts w:asciiTheme="minorHAnsi" w:hAnsiTheme="minorHAnsi" w:cstheme="minorHAnsi"/>
          <w:sz w:val="22"/>
          <w:szCs w:val="22"/>
          <w:lang w:eastAsia="en-US"/>
        </w:rPr>
        <w:t>95</w:t>
      </w:r>
      <w:r w:rsidR="002C3713" w:rsidRPr="00117E7B">
        <w:rPr>
          <w:rFonts w:asciiTheme="minorHAnsi" w:hAnsiTheme="minorHAnsi" w:cstheme="minorHAnsi"/>
          <w:sz w:val="22"/>
          <w:szCs w:val="22"/>
          <w:lang w:eastAsia="en-US"/>
        </w:rPr>
        <w:t xml:space="preserve"> US$/</w:t>
      </w:r>
      <w:proofErr w:type="spellStart"/>
      <w:r w:rsidR="002C3713" w:rsidRPr="00117E7B">
        <w:rPr>
          <w:rFonts w:asciiTheme="minorHAnsi" w:hAnsiTheme="minorHAnsi" w:cstheme="minorHAnsi"/>
          <w:sz w:val="22"/>
          <w:szCs w:val="22"/>
          <w:lang w:eastAsia="en-US"/>
        </w:rPr>
        <w:t>Bl</w:t>
      </w:r>
      <w:proofErr w:type="spellEnd"/>
      <w:r w:rsidR="002C3713" w:rsidRPr="00117E7B">
        <w:rPr>
          <w:rFonts w:asciiTheme="minorHAnsi" w:hAnsiTheme="minorHAnsi" w:cstheme="minorHAnsi"/>
          <w:sz w:val="22"/>
          <w:szCs w:val="22"/>
          <w:lang w:eastAsia="en-US"/>
        </w:rPr>
        <w:t xml:space="preserve"> para las gasolinas</w:t>
      </w:r>
      <w:r w:rsidR="00996628" w:rsidRPr="00117E7B">
        <w:rPr>
          <w:rFonts w:asciiTheme="minorHAnsi" w:hAnsiTheme="minorHAnsi" w:cstheme="minorHAnsi"/>
          <w:sz w:val="22"/>
          <w:szCs w:val="22"/>
          <w:lang w:eastAsia="en-US"/>
        </w:rPr>
        <w:t xml:space="preserve"> y</w:t>
      </w:r>
      <w:r w:rsidR="002C3713" w:rsidRPr="00117E7B">
        <w:rPr>
          <w:rFonts w:asciiTheme="minorHAnsi" w:hAnsiTheme="minorHAnsi" w:cstheme="minorHAnsi"/>
          <w:sz w:val="22"/>
          <w:szCs w:val="22"/>
          <w:lang w:eastAsia="en-US"/>
        </w:rPr>
        <w:t xml:space="preserve"> </w:t>
      </w:r>
      <w:r w:rsidR="00117E7B" w:rsidRPr="00117E7B">
        <w:rPr>
          <w:rFonts w:asciiTheme="minorHAnsi" w:hAnsiTheme="minorHAnsi" w:cstheme="minorHAnsi"/>
          <w:sz w:val="22"/>
          <w:szCs w:val="22"/>
          <w:lang w:eastAsia="en-US"/>
        </w:rPr>
        <w:t>0</w:t>
      </w:r>
      <w:r w:rsidR="002C3713" w:rsidRPr="00117E7B">
        <w:rPr>
          <w:rFonts w:asciiTheme="minorHAnsi" w:hAnsiTheme="minorHAnsi" w:cstheme="minorHAnsi"/>
          <w:sz w:val="22"/>
          <w:szCs w:val="22"/>
          <w:lang w:eastAsia="en-US"/>
        </w:rPr>
        <w:t>,</w:t>
      </w:r>
      <w:r w:rsidR="00117E7B" w:rsidRPr="00117E7B">
        <w:rPr>
          <w:rFonts w:asciiTheme="minorHAnsi" w:hAnsiTheme="minorHAnsi" w:cstheme="minorHAnsi"/>
          <w:sz w:val="22"/>
          <w:szCs w:val="22"/>
          <w:lang w:eastAsia="en-US"/>
        </w:rPr>
        <w:t>79</w:t>
      </w:r>
      <w:r w:rsidR="002C3713" w:rsidRPr="00117E7B">
        <w:rPr>
          <w:rFonts w:asciiTheme="minorHAnsi" w:hAnsiTheme="minorHAnsi" w:cstheme="minorHAnsi"/>
          <w:sz w:val="22"/>
          <w:szCs w:val="22"/>
          <w:lang w:eastAsia="en-US"/>
        </w:rPr>
        <w:t xml:space="preserve"> US$/</w:t>
      </w:r>
      <w:proofErr w:type="spellStart"/>
      <w:r w:rsidR="002C3713" w:rsidRPr="00117E7B">
        <w:rPr>
          <w:rFonts w:asciiTheme="minorHAnsi" w:hAnsiTheme="minorHAnsi" w:cstheme="minorHAnsi"/>
          <w:sz w:val="22"/>
          <w:szCs w:val="22"/>
          <w:lang w:eastAsia="en-US"/>
        </w:rPr>
        <w:t>Bl</w:t>
      </w:r>
      <w:proofErr w:type="spellEnd"/>
      <w:r w:rsidR="002C3713" w:rsidRPr="00117E7B">
        <w:rPr>
          <w:rFonts w:asciiTheme="minorHAnsi" w:hAnsiTheme="minorHAnsi" w:cstheme="minorHAnsi"/>
          <w:sz w:val="22"/>
          <w:szCs w:val="22"/>
          <w:lang w:eastAsia="en-US"/>
        </w:rPr>
        <w:t xml:space="preserve"> para el </w:t>
      </w:r>
      <w:r w:rsidRPr="00117E7B">
        <w:rPr>
          <w:rFonts w:asciiTheme="minorHAnsi" w:hAnsiTheme="minorHAnsi" w:cstheme="minorHAnsi"/>
          <w:sz w:val="22"/>
          <w:szCs w:val="22"/>
          <w:lang w:eastAsia="en-US"/>
        </w:rPr>
        <w:t>Diésel</w:t>
      </w:r>
      <w:r w:rsidR="002C3713" w:rsidRPr="00117E7B">
        <w:rPr>
          <w:rFonts w:asciiTheme="minorHAnsi" w:hAnsiTheme="minorHAnsi" w:cstheme="minorHAnsi"/>
          <w:sz w:val="22"/>
          <w:szCs w:val="22"/>
          <w:lang w:eastAsia="en-US"/>
        </w:rPr>
        <w:t xml:space="preserve"> </w:t>
      </w:r>
      <w:r w:rsidRPr="00117E7B">
        <w:rPr>
          <w:rFonts w:asciiTheme="minorHAnsi" w:hAnsiTheme="minorHAnsi" w:cstheme="minorHAnsi"/>
          <w:sz w:val="22"/>
          <w:szCs w:val="22"/>
          <w:lang w:eastAsia="en-US"/>
        </w:rPr>
        <w:t xml:space="preserve">y </w:t>
      </w:r>
      <w:r w:rsidR="00996628" w:rsidRPr="00117E7B">
        <w:rPr>
          <w:rFonts w:asciiTheme="minorHAnsi" w:hAnsiTheme="minorHAnsi" w:cstheme="minorHAnsi"/>
          <w:sz w:val="22"/>
          <w:szCs w:val="22"/>
          <w:lang w:eastAsia="en-US"/>
        </w:rPr>
        <w:t xml:space="preserve">el </w:t>
      </w:r>
      <w:r w:rsidRPr="00117E7B">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EE33822" w:rsidR="00765078" w:rsidRDefault="00117E7B" w:rsidP="004F74EE">
      <w:pPr>
        <w:pBdr>
          <w:top w:val="single" w:sz="4" w:space="1" w:color="auto"/>
          <w:bottom w:val="single" w:sz="4" w:space="1" w:color="auto"/>
        </w:pBdr>
        <w:jc w:val="center"/>
        <w:rPr>
          <w:rFonts w:ascii="Calibri" w:hAnsi="Calibri" w:cs="Calibri"/>
          <w:sz w:val="22"/>
          <w:szCs w:val="22"/>
          <w:lang w:val="es-PE" w:eastAsia="en-US"/>
        </w:rPr>
      </w:pPr>
      <w:r w:rsidRPr="00117E7B">
        <w:drawing>
          <wp:inline distT="0" distB="0" distL="0" distR="0" wp14:anchorId="21871691" wp14:editId="493D38E9">
            <wp:extent cx="8173085" cy="2566035"/>
            <wp:effectExtent l="0" t="0" r="0" b="571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173085" cy="256603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1771F3F0" w:rsidR="00F85D23" w:rsidRDefault="006E175C" w:rsidP="00957F6B">
            <w:pPr>
              <w:ind w:left="-618" w:right="-654"/>
              <w:jc w:val="center"/>
              <w:rPr>
                <w:rFonts w:asciiTheme="minorHAnsi" w:hAnsiTheme="minorHAnsi" w:cstheme="minorHAnsi"/>
              </w:rPr>
            </w:pPr>
            <w:r w:rsidRPr="006E175C">
              <w:rPr>
                <w:rFonts w:asciiTheme="minorHAnsi" w:hAnsiTheme="minorHAnsi" w:cstheme="minorHAnsi"/>
                <w:noProof/>
              </w:rPr>
              <w:drawing>
                <wp:inline distT="0" distB="0" distL="0" distR="0" wp14:anchorId="1F5BD65D" wp14:editId="4CE69274">
                  <wp:extent cx="3566160" cy="2525150"/>
                  <wp:effectExtent l="0" t="0" r="0"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71645" cy="2529034"/>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7AE82382" w:rsidR="00EF3BE9" w:rsidRDefault="006B761D"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5CA6AAFB" wp14:editId="430193CD">
                  <wp:extent cx="5276850" cy="249618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3118" cy="2508611"/>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67139C7C" w:rsidR="006C63F4" w:rsidRPr="00737F8F" w:rsidRDefault="006E175C"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E175C">
        <w:drawing>
          <wp:inline distT="0" distB="0" distL="0" distR="0" wp14:anchorId="3D958BE4" wp14:editId="5ECDE7F9">
            <wp:extent cx="5647690" cy="2293034"/>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54015" cy="229560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DA9D12A" w:rsidR="005C4A97" w:rsidRDefault="00705874" w:rsidP="00604758">
      <w:pPr>
        <w:spacing w:line="0" w:lineRule="atLeast"/>
        <w:ind w:right="-567"/>
        <w:jc w:val="both"/>
        <w:rPr>
          <w:noProof/>
        </w:rPr>
      </w:pPr>
      <w:r w:rsidRPr="00705874">
        <w:drawing>
          <wp:inline distT="0" distB="0" distL="0" distR="0" wp14:anchorId="653FBACE" wp14:editId="03EFE43A">
            <wp:extent cx="5850255" cy="21780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217805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6EF82D20" w:rsidR="00127A54" w:rsidRDefault="00705874" w:rsidP="006220EA">
      <w:pPr>
        <w:rPr>
          <w:rFonts w:asciiTheme="minorHAnsi" w:hAnsiTheme="minorHAnsi" w:cstheme="minorHAnsi"/>
          <w:i/>
          <w:sz w:val="18"/>
          <w:szCs w:val="18"/>
        </w:rPr>
      </w:pPr>
      <w:r w:rsidRPr="00705874">
        <w:drawing>
          <wp:inline distT="0" distB="0" distL="0" distR="0" wp14:anchorId="64714857" wp14:editId="36FF7411">
            <wp:extent cx="5850255" cy="727075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27075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0545530F" w:rsidR="00550568" w:rsidRDefault="004335AB" w:rsidP="005048C1">
      <w:pPr>
        <w:rPr>
          <w:rFonts w:asciiTheme="minorHAnsi" w:hAnsiTheme="minorHAnsi" w:cstheme="minorHAnsi"/>
          <w:i/>
          <w:sz w:val="18"/>
          <w:szCs w:val="18"/>
        </w:rPr>
      </w:pPr>
      <w:r w:rsidRPr="004335AB">
        <w:drawing>
          <wp:inline distT="0" distB="0" distL="0" distR="0" wp14:anchorId="676EE686" wp14:editId="68290869">
            <wp:extent cx="5850255" cy="60452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6045200"/>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0D4069F9" w14:textId="77777777" w:rsidR="00FA58F7" w:rsidRDefault="00FA58F7" w:rsidP="00FA58F7">
      <w:pPr>
        <w:jc w:val="center"/>
        <w:rPr>
          <w:rFonts w:asciiTheme="minorHAnsi" w:hAnsiTheme="minorHAnsi" w:cstheme="minorHAnsi"/>
          <w:sz w:val="22"/>
          <w:szCs w:val="22"/>
        </w:rPr>
      </w:pPr>
      <w:r>
        <w:rPr>
          <w:noProof/>
        </w:rPr>
        <w:drawing>
          <wp:inline distT="0" distB="0" distL="0" distR="0" wp14:anchorId="10DC210F" wp14:editId="3084ED18">
            <wp:extent cx="5800090" cy="3406433"/>
            <wp:effectExtent l="19050" t="19050" r="10160" b="22860"/>
            <wp:docPr id="1553858857" name="Picture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44479" cy="3432503"/>
                    </a:xfrm>
                    <a:prstGeom prst="rect">
                      <a:avLst/>
                    </a:prstGeom>
                    <a:noFill/>
                    <a:ln>
                      <a:solidFill>
                        <a:schemeClr val="accent1"/>
                      </a:solidFill>
                    </a:ln>
                  </pic:spPr>
                </pic:pic>
              </a:graphicData>
            </a:graphic>
          </wp:inline>
        </w:drawing>
      </w:r>
    </w:p>
    <w:p w14:paraId="7B2E2BA0" w14:textId="77777777" w:rsidR="00FA58F7" w:rsidRDefault="00FA58F7" w:rsidP="00FA58F7">
      <w:pPr>
        <w:jc w:val="center"/>
        <w:rPr>
          <w:rFonts w:asciiTheme="minorHAnsi" w:hAnsiTheme="minorHAnsi" w:cstheme="minorHAnsi"/>
          <w:sz w:val="22"/>
          <w:szCs w:val="22"/>
        </w:rPr>
      </w:pPr>
    </w:p>
    <w:p w14:paraId="354CA5D7" w14:textId="77777777" w:rsidR="00FA58F7" w:rsidRDefault="00FA58F7" w:rsidP="00FA58F7">
      <w:pPr>
        <w:jc w:val="center"/>
        <w:rPr>
          <w:rFonts w:asciiTheme="minorHAnsi" w:hAnsiTheme="minorHAnsi" w:cstheme="minorHAnsi"/>
          <w:sz w:val="22"/>
          <w:szCs w:val="22"/>
        </w:rPr>
      </w:pPr>
      <w:r>
        <w:rPr>
          <w:noProof/>
        </w:rPr>
        <w:drawing>
          <wp:inline distT="0" distB="0" distL="0" distR="0" wp14:anchorId="09835457" wp14:editId="5512C0A4">
            <wp:extent cx="5775329" cy="3083560"/>
            <wp:effectExtent l="19050" t="19050" r="15875" b="21590"/>
            <wp:docPr id="1444087706" name="Picture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8953" cy="3106852"/>
                    </a:xfrm>
                    <a:prstGeom prst="rect">
                      <a:avLst/>
                    </a:prstGeom>
                    <a:noFill/>
                    <a:ln>
                      <a:solidFill>
                        <a:schemeClr val="accent1"/>
                      </a:solidFill>
                    </a:ln>
                  </pic:spPr>
                </pic:pic>
              </a:graphicData>
            </a:graphic>
          </wp:inline>
        </w:drawing>
      </w:r>
    </w:p>
    <w:p w14:paraId="588307BD" w14:textId="77777777" w:rsidR="00FA58F7" w:rsidRDefault="00FA58F7" w:rsidP="00FA58F7">
      <w:pPr>
        <w:jc w:val="center"/>
        <w:rPr>
          <w:rFonts w:asciiTheme="minorHAnsi" w:hAnsiTheme="minorHAnsi" w:cstheme="minorHAnsi"/>
          <w:b/>
          <w:iCs/>
          <w:u w:val="single"/>
        </w:rPr>
      </w:pPr>
    </w:p>
    <w:p w14:paraId="35CCC74F" w14:textId="77777777" w:rsidR="00FA58F7" w:rsidRDefault="00FA58F7" w:rsidP="00FA58F7">
      <w:pPr>
        <w:jc w:val="center"/>
        <w:rPr>
          <w:rFonts w:asciiTheme="minorHAnsi" w:hAnsiTheme="minorHAnsi" w:cstheme="minorHAnsi"/>
          <w:b/>
          <w:iCs/>
          <w:u w:val="single"/>
        </w:rPr>
      </w:pPr>
      <w:r>
        <w:rPr>
          <w:noProof/>
        </w:rPr>
        <w:lastRenderedPageBreak/>
        <w:drawing>
          <wp:inline distT="0" distB="0" distL="0" distR="0" wp14:anchorId="5EAF9344" wp14:editId="6322C919">
            <wp:extent cx="6274657" cy="3350162"/>
            <wp:effectExtent l="19050" t="19050" r="12065" b="22225"/>
            <wp:docPr id="1645765719" name="Picture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10376" cy="3369233"/>
                    </a:xfrm>
                    <a:prstGeom prst="rect">
                      <a:avLst/>
                    </a:prstGeom>
                    <a:noFill/>
                    <a:ln>
                      <a:solidFill>
                        <a:schemeClr val="accent1"/>
                      </a:solidFill>
                    </a:ln>
                  </pic:spPr>
                </pic:pic>
              </a:graphicData>
            </a:graphic>
          </wp:inline>
        </w:drawing>
      </w:r>
    </w:p>
    <w:p w14:paraId="0C06FFE3" w14:textId="77777777" w:rsidR="00FA58F7" w:rsidRDefault="00FA58F7" w:rsidP="00FA58F7">
      <w:pPr>
        <w:jc w:val="center"/>
        <w:rPr>
          <w:rFonts w:asciiTheme="minorHAnsi" w:hAnsiTheme="minorHAnsi" w:cstheme="minorHAnsi"/>
          <w:b/>
          <w:iCs/>
          <w:u w:val="single"/>
        </w:rPr>
      </w:pPr>
    </w:p>
    <w:p w14:paraId="0393674F" w14:textId="77777777" w:rsidR="00FA58F7" w:rsidRDefault="00FA58F7" w:rsidP="00FA58F7">
      <w:pPr>
        <w:jc w:val="center"/>
        <w:rPr>
          <w:rFonts w:asciiTheme="minorHAnsi" w:hAnsiTheme="minorHAnsi" w:cstheme="minorHAnsi"/>
          <w:b/>
          <w:iCs/>
          <w:u w:val="single"/>
        </w:rPr>
      </w:pPr>
      <w:r>
        <w:rPr>
          <w:noProof/>
        </w:rPr>
        <w:drawing>
          <wp:inline distT="0" distB="0" distL="0" distR="0" wp14:anchorId="031B6AA3" wp14:editId="3A7E3DC0">
            <wp:extent cx="6011179" cy="3209486"/>
            <wp:effectExtent l="19050" t="19050" r="27940" b="10160"/>
            <wp:docPr id="2095804735" name="Picture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26840" cy="3217848"/>
                    </a:xfrm>
                    <a:prstGeom prst="rect">
                      <a:avLst/>
                    </a:prstGeom>
                    <a:noFill/>
                    <a:ln>
                      <a:solidFill>
                        <a:schemeClr val="accent1"/>
                      </a:solidFill>
                    </a:ln>
                  </pic:spPr>
                </pic:pic>
              </a:graphicData>
            </a:graphic>
          </wp:inline>
        </w:drawing>
      </w:r>
    </w:p>
    <w:p w14:paraId="48EEEBE2" w14:textId="77777777" w:rsidR="00FA58F7" w:rsidRDefault="00FA58F7" w:rsidP="00FA58F7">
      <w:pPr>
        <w:rPr>
          <w:rFonts w:asciiTheme="minorHAnsi" w:hAnsiTheme="minorHAnsi" w:cstheme="minorHAnsi"/>
          <w:b/>
          <w:iCs/>
          <w:u w:val="single"/>
        </w:rPr>
      </w:pPr>
    </w:p>
    <w:p w14:paraId="46AFAA99" w14:textId="3AC3D2E6" w:rsidR="00C62455" w:rsidRDefault="00C62455" w:rsidP="00C62455">
      <w:pPr>
        <w:jc w:val="center"/>
        <w:rPr>
          <w:rFonts w:asciiTheme="minorHAnsi" w:hAnsiTheme="minorHAnsi" w:cstheme="minorHAnsi"/>
          <w:sz w:val="22"/>
          <w:szCs w:val="22"/>
        </w:rPr>
      </w:pPr>
    </w:p>
    <w:p w14:paraId="03F724B0" w14:textId="77777777" w:rsidR="00C62455" w:rsidRDefault="00C62455" w:rsidP="00C62455">
      <w:pPr>
        <w:jc w:val="center"/>
        <w:rPr>
          <w:rFonts w:asciiTheme="minorHAnsi" w:hAnsiTheme="minorHAnsi" w:cstheme="minorHAnsi"/>
          <w:b/>
          <w:iCs/>
          <w:u w:val="single"/>
        </w:rPr>
      </w:pPr>
    </w:p>
    <w:p w14:paraId="30675FC3" w14:textId="77777777" w:rsidR="00C62455" w:rsidRDefault="00C62455" w:rsidP="00C62455">
      <w:pPr>
        <w:jc w:val="center"/>
        <w:rPr>
          <w:rFonts w:asciiTheme="minorHAnsi" w:hAnsiTheme="minorHAnsi" w:cstheme="minorHAnsi"/>
          <w:b/>
          <w:iCs/>
          <w:u w:val="single"/>
        </w:rPr>
      </w:pPr>
    </w:p>
    <w:p w14:paraId="08D18619" w14:textId="519725FB" w:rsidR="00C62455" w:rsidRDefault="00C62455" w:rsidP="00C62455">
      <w:pPr>
        <w:jc w:val="center"/>
        <w:rPr>
          <w:rFonts w:asciiTheme="minorHAnsi" w:hAnsiTheme="minorHAnsi" w:cstheme="minorHAnsi"/>
          <w:b/>
          <w:iCs/>
          <w:u w:val="single"/>
        </w:rPr>
      </w:pPr>
    </w:p>
    <w:p w14:paraId="691220C8" w14:textId="77777777" w:rsidR="00C62455" w:rsidRDefault="00C62455" w:rsidP="00C62455">
      <w:pPr>
        <w:rPr>
          <w:rFonts w:asciiTheme="minorHAnsi" w:hAnsiTheme="minorHAnsi" w:cstheme="minorHAnsi"/>
          <w:b/>
          <w:iCs/>
          <w:u w:val="single"/>
        </w:rPr>
      </w:pPr>
    </w:p>
    <w:p w14:paraId="16D187C1" w14:textId="4A086817" w:rsidR="0038391E" w:rsidRDefault="0038391E" w:rsidP="0038391E">
      <w:pPr>
        <w:jc w:val="center"/>
        <w:rPr>
          <w:rFonts w:asciiTheme="minorHAnsi" w:hAnsiTheme="minorHAnsi" w:cstheme="minorHAnsi"/>
          <w:sz w:val="22"/>
          <w:szCs w:val="22"/>
        </w:rPr>
      </w:pPr>
    </w:p>
    <w:p w14:paraId="60ACA92B" w14:textId="77777777" w:rsidR="0038391E" w:rsidRDefault="0038391E" w:rsidP="0038391E">
      <w:pPr>
        <w:jc w:val="center"/>
        <w:rPr>
          <w:rFonts w:asciiTheme="minorHAnsi" w:hAnsiTheme="minorHAnsi" w:cstheme="minorHAnsi"/>
          <w:sz w:val="22"/>
          <w:szCs w:val="22"/>
        </w:rPr>
      </w:pPr>
    </w:p>
    <w:p w14:paraId="7F51C0D7" w14:textId="77777777" w:rsidR="0038391E" w:rsidRDefault="0038391E" w:rsidP="0038391E">
      <w:pPr>
        <w:jc w:val="center"/>
        <w:rPr>
          <w:rFonts w:asciiTheme="minorHAnsi" w:hAnsiTheme="minorHAnsi" w:cstheme="minorHAnsi"/>
          <w:sz w:val="22"/>
          <w:szCs w:val="22"/>
        </w:rPr>
      </w:pPr>
    </w:p>
    <w:p w14:paraId="7E5FEE1D" w14:textId="1CCE392D" w:rsidR="0038391E" w:rsidRDefault="0038391E" w:rsidP="0038391E">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17E7B"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94A082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0708F6">
            <w:rPr>
              <w:rFonts w:ascii="Calibri" w:hAnsi="Calibri" w:cs="Calibri"/>
              <w:b/>
              <w:sz w:val="26"/>
              <w:szCs w:val="26"/>
              <w:lang w:val="it-IT"/>
            </w:rPr>
            <w:t>3</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44319BC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0708F6">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1F3C729"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5D015A">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D07326E"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5D015A">
            <w:rPr>
              <w:rFonts w:ascii="Calibri" w:hAnsi="Calibri" w:cs="Calibri"/>
              <w:b/>
              <w:sz w:val="26"/>
              <w:szCs w:val="26"/>
              <w:lang w:val="it-IT"/>
            </w:rPr>
            <w:t>3</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116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1161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19</Pages>
  <Words>4334</Words>
  <Characters>23843</Characters>
  <Application>Microsoft Office Word</Application>
  <DocSecurity>0</DocSecurity>
  <Lines>198</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2023-09-13T15:54:00Z</cp:lastPrinted>
  <dcterms:created xsi:type="dcterms:W3CDTF">2023-10-26T02:39:00Z</dcterms:created>
  <dcterms:modified xsi:type="dcterms:W3CDTF">2023-10-26T05:09:00Z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