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5D4FCB3C"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9F607A">
        <w:rPr>
          <w:rFonts w:ascii="Poppins" w:hAnsi="Poppins" w:cs="Poppins"/>
          <w:sz w:val="24"/>
          <w:szCs w:val="22"/>
          <w:u w:val="single"/>
          <w:lang w:val="it-IT"/>
        </w:rPr>
        <w:t>2</w:t>
      </w:r>
      <w:r w:rsidR="0050077D">
        <w:rPr>
          <w:rFonts w:ascii="Poppins" w:hAnsi="Poppins" w:cs="Poppins"/>
          <w:sz w:val="24"/>
          <w:szCs w:val="22"/>
          <w:u w:val="single"/>
          <w:lang w:val="it-IT"/>
        </w:rPr>
        <w:t>5</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2E979ED0"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50077D">
        <w:rPr>
          <w:rFonts w:ascii="Poppins" w:hAnsi="Poppins" w:cs="Poppins"/>
          <w:b/>
          <w:bCs/>
          <w:sz w:val="22"/>
          <w:szCs w:val="22"/>
        </w:rPr>
        <w:t>23</w:t>
      </w:r>
      <w:r w:rsidR="00316BFF">
        <w:rPr>
          <w:rFonts w:ascii="Poppins" w:hAnsi="Poppins" w:cs="Poppins"/>
          <w:b/>
          <w:bCs/>
          <w:sz w:val="22"/>
          <w:szCs w:val="22"/>
        </w:rPr>
        <w:t>/</w:t>
      </w:r>
      <w:r w:rsidR="00222A5F">
        <w:rPr>
          <w:rFonts w:ascii="Poppins" w:hAnsi="Poppins" w:cs="Poppins"/>
          <w:b/>
          <w:bCs/>
          <w:sz w:val="22"/>
          <w:szCs w:val="22"/>
        </w:rPr>
        <w:t>0</w:t>
      </w:r>
      <w:r w:rsidR="006F6A4F">
        <w:rPr>
          <w:rFonts w:ascii="Poppins" w:hAnsi="Poppins" w:cs="Poppins"/>
          <w:b/>
          <w:bCs/>
          <w:sz w:val="22"/>
          <w:szCs w:val="22"/>
        </w:rPr>
        <w:t>6</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056A40C4" w:rsidR="00AB06BA" w:rsidRPr="001C2FD3" w:rsidRDefault="00D7499B"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0DF95900" wp14:editId="6D2D5511">
            <wp:extent cx="5358765" cy="3692709"/>
            <wp:effectExtent l="0" t="0" r="0" b="317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68467" cy="3699394"/>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2FCE6436" w:rsidR="00E812D9" w:rsidRPr="0096213B" w:rsidRDefault="00733288" w:rsidP="00E812D9">
      <w:pPr>
        <w:jc w:val="both"/>
        <w:rPr>
          <w:rFonts w:ascii="Poppins" w:hAnsi="Poppins" w:cs="Poppins"/>
          <w:sz w:val="18"/>
          <w:szCs w:val="18"/>
        </w:rPr>
      </w:pPr>
      <w:r w:rsidRPr="007B4713">
        <w:rPr>
          <w:rFonts w:ascii="Poppins" w:hAnsi="Poppins" w:cs="Poppins"/>
          <w:sz w:val="18"/>
          <w:szCs w:val="18"/>
        </w:rPr>
        <w:t>Asimismo, a</w:t>
      </w:r>
      <w:r w:rsidR="006A2158" w:rsidRPr="007B4713">
        <w:rPr>
          <w:rFonts w:ascii="Poppins" w:hAnsi="Poppins" w:cs="Poppins"/>
          <w:sz w:val="18"/>
          <w:szCs w:val="18"/>
        </w:rPr>
        <w:t>l cierre de la última semana del periodo de evaluación</w:t>
      </w:r>
      <w:r w:rsidR="00FE53EF" w:rsidRPr="007B4713">
        <w:rPr>
          <w:rFonts w:ascii="Poppins" w:hAnsi="Poppins" w:cs="Poppins"/>
          <w:sz w:val="22"/>
          <w:szCs w:val="22"/>
          <w:vertAlign w:val="superscript"/>
        </w:rPr>
        <w:footnoteReference w:id="3"/>
      </w:r>
      <w:r w:rsidR="006A2158" w:rsidRPr="007B4713">
        <w:rPr>
          <w:rFonts w:ascii="Poppins" w:hAnsi="Poppins" w:cs="Poppins"/>
          <w:sz w:val="14"/>
          <w:szCs w:val="14"/>
          <w:vertAlign w:val="superscript"/>
        </w:rPr>
        <w:t>,</w:t>
      </w:r>
      <w:r w:rsidR="006A2158" w:rsidRPr="007B4713">
        <w:rPr>
          <w:rFonts w:ascii="Poppins" w:hAnsi="Poppins" w:cs="Poppins"/>
          <w:sz w:val="18"/>
          <w:szCs w:val="18"/>
        </w:rPr>
        <w:t xml:space="preserve"> </w:t>
      </w:r>
      <w:r w:rsidR="00FE53EF" w:rsidRPr="007B4713">
        <w:rPr>
          <w:rFonts w:ascii="Poppins" w:hAnsi="Poppins" w:cs="Poppins"/>
          <w:sz w:val="18"/>
          <w:szCs w:val="18"/>
        </w:rPr>
        <w:t xml:space="preserve">el precio del crudo WTI se ubicó </w:t>
      </w:r>
      <w:r w:rsidRPr="007B4713">
        <w:rPr>
          <w:rFonts w:ascii="Poppins" w:hAnsi="Poppins" w:cs="Poppins"/>
          <w:sz w:val="18"/>
          <w:szCs w:val="18"/>
        </w:rPr>
        <w:t xml:space="preserve">en </w:t>
      </w:r>
      <w:r w:rsidR="00F163A8">
        <w:rPr>
          <w:rFonts w:ascii="Poppins" w:hAnsi="Poppins" w:cs="Poppins"/>
          <w:sz w:val="18"/>
          <w:szCs w:val="18"/>
        </w:rPr>
        <w:t>7</w:t>
      </w:r>
      <w:r w:rsidR="00D7499B">
        <w:rPr>
          <w:rFonts w:ascii="Poppins" w:hAnsi="Poppins" w:cs="Poppins"/>
          <w:sz w:val="18"/>
          <w:szCs w:val="18"/>
        </w:rPr>
        <w:t>5</w:t>
      </w:r>
      <w:r w:rsidR="00E23D92" w:rsidRPr="007B4713">
        <w:rPr>
          <w:rFonts w:ascii="Poppins" w:hAnsi="Poppins" w:cs="Poppins"/>
          <w:sz w:val="18"/>
          <w:szCs w:val="18"/>
        </w:rPr>
        <w:t>,</w:t>
      </w:r>
      <w:r w:rsidR="00D7499B">
        <w:rPr>
          <w:rFonts w:ascii="Poppins" w:hAnsi="Poppins" w:cs="Poppins"/>
          <w:sz w:val="18"/>
          <w:szCs w:val="18"/>
        </w:rPr>
        <w:t>94</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las gasolinas registraron un precio superior a </w:t>
      </w:r>
      <w:r w:rsidR="00D7499B">
        <w:rPr>
          <w:rFonts w:ascii="Poppins" w:hAnsi="Poppins" w:cs="Poppins"/>
          <w:sz w:val="18"/>
          <w:szCs w:val="18"/>
        </w:rPr>
        <w:t>90</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y los destilados medios registraron niveles </w:t>
      </w:r>
      <w:r w:rsidR="00E23D92" w:rsidRPr="007B4713">
        <w:rPr>
          <w:rFonts w:ascii="Poppins" w:hAnsi="Poppins" w:cs="Poppins"/>
          <w:sz w:val="18"/>
          <w:szCs w:val="18"/>
        </w:rPr>
        <w:t>superiores</w:t>
      </w:r>
      <w:r w:rsidR="005B64C4" w:rsidRPr="007B4713">
        <w:rPr>
          <w:rFonts w:ascii="Poppins" w:hAnsi="Poppins" w:cs="Poppins"/>
          <w:sz w:val="18"/>
          <w:szCs w:val="18"/>
        </w:rPr>
        <w:t xml:space="preserve"> </w:t>
      </w:r>
      <w:r w:rsidR="00E56970">
        <w:rPr>
          <w:rFonts w:ascii="Poppins" w:hAnsi="Poppins" w:cs="Poppins"/>
          <w:sz w:val="18"/>
          <w:szCs w:val="18"/>
        </w:rPr>
        <w:t>a</w:t>
      </w:r>
      <w:r w:rsidRPr="007B4713">
        <w:rPr>
          <w:rFonts w:ascii="Poppins" w:hAnsi="Poppins" w:cs="Poppins"/>
          <w:sz w:val="18"/>
          <w:szCs w:val="18"/>
        </w:rPr>
        <w:t xml:space="preserve"> los </w:t>
      </w:r>
      <w:r w:rsidR="00F163A8">
        <w:rPr>
          <w:rFonts w:ascii="Poppins" w:hAnsi="Poppins" w:cs="Poppins"/>
          <w:sz w:val="18"/>
          <w:szCs w:val="18"/>
        </w:rPr>
        <w:t>9</w:t>
      </w:r>
      <w:r w:rsidR="00D7499B">
        <w:rPr>
          <w:rFonts w:ascii="Poppins" w:hAnsi="Poppins" w:cs="Poppins"/>
          <w:sz w:val="18"/>
          <w:szCs w:val="18"/>
        </w:rPr>
        <w:t>8</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00FE53EF" w:rsidRPr="007B4713">
        <w:rPr>
          <w:rFonts w:ascii="Poppins" w:hAnsi="Poppins" w:cs="Poppins"/>
          <w:sz w:val="18"/>
          <w:szCs w:val="18"/>
        </w:rPr>
        <w:t xml:space="preserve">. Para el mismo periodo, el precio del GLP cerró la semana en </w:t>
      </w:r>
      <w:r w:rsidR="007B27C1">
        <w:rPr>
          <w:rFonts w:ascii="Poppins" w:hAnsi="Poppins" w:cs="Poppins"/>
          <w:sz w:val="18"/>
          <w:szCs w:val="18"/>
        </w:rPr>
        <w:t>3</w:t>
      </w:r>
      <w:r w:rsidR="00F163A8">
        <w:rPr>
          <w:rFonts w:ascii="Poppins" w:hAnsi="Poppins" w:cs="Poppins"/>
          <w:sz w:val="18"/>
          <w:szCs w:val="18"/>
        </w:rPr>
        <w:t>5</w:t>
      </w:r>
      <w:r w:rsidR="00941CD2" w:rsidRPr="007B4713">
        <w:rPr>
          <w:rFonts w:ascii="Poppins" w:hAnsi="Poppins" w:cs="Poppins"/>
          <w:sz w:val="18"/>
          <w:szCs w:val="18"/>
        </w:rPr>
        <w:t>,</w:t>
      </w:r>
      <w:r w:rsidR="00D7499B">
        <w:rPr>
          <w:rFonts w:ascii="Poppins" w:hAnsi="Poppins" w:cs="Poppins"/>
          <w:sz w:val="18"/>
          <w:szCs w:val="18"/>
        </w:rPr>
        <w:t>69</w:t>
      </w:r>
      <w:r w:rsidR="00FE53EF" w:rsidRPr="007B4713">
        <w:rPr>
          <w:rFonts w:ascii="Poppins" w:hAnsi="Poppins" w:cs="Poppins"/>
          <w:sz w:val="18"/>
          <w:szCs w:val="18"/>
        </w:rPr>
        <w:t xml:space="preserve"> US$/</w:t>
      </w:r>
      <w:proofErr w:type="spellStart"/>
      <w:r w:rsidR="00FE53EF" w:rsidRPr="007B4713">
        <w:rPr>
          <w:rFonts w:ascii="Poppins" w:hAnsi="Poppins" w:cs="Poppins"/>
          <w:sz w:val="18"/>
          <w:szCs w:val="18"/>
        </w:rPr>
        <w:t>Bl</w:t>
      </w:r>
      <w:proofErr w:type="spellEnd"/>
      <w:r w:rsidR="00FE53EF" w:rsidRPr="007B4713">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61655C22" w:rsidR="00593ACE" w:rsidRDefault="005B4C77" w:rsidP="00005B14">
      <w:pPr>
        <w:jc w:val="both"/>
        <w:rPr>
          <w:rFonts w:ascii="Poppins" w:hAnsi="Poppins" w:cs="Poppins"/>
          <w:sz w:val="20"/>
          <w:szCs w:val="20"/>
          <w:highlight w:val="yellow"/>
        </w:rPr>
      </w:pPr>
      <w:r w:rsidRPr="0096213B">
        <w:rPr>
          <w:rFonts w:ascii="Poppins" w:hAnsi="Poppins" w:cs="Poppins"/>
          <w:bCs/>
          <w:sz w:val="18"/>
          <w:szCs w:val="18"/>
        </w:rPr>
        <w:t xml:space="preserve">En las semanas del </w:t>
      </w:r>
      <w:r w:rsidR="00A934B0">
        <w:rPr>
          <w:rFonts w:ascii="Poppins" w:hAnsi="Poppins" w:cs="Poppins"/>
          <w:bCs/>
          <w:sz w:val="18"/>
          <w:szCs w:val="18"/>
        </w:rPr>
        <w:t>0</w:t>
      </w:r>
      <w:r w:rsidR="0050077D">
        <w:rPr>
          <w:rFonts w:ascii="Poppins" w:hAnsi="Poppins" w:cs="Poppins"/>
          <w:bCs/>
          <w:sz w:val="18"/>
          <w:szCs w:val="18"/>
        </w:rPr>
        <w:t>6</w:t>
      </w:r>
      <w:r w:rsidRPr="0096213B">
        <w:rPr>
          <w:rFonts w:ascii="Poppins" w:hAnsi="Poppins" w:cs="Poppins"/>
          <w:bCs/>
          <w:sz w:val="18"/>
          <w:szCs w:val="18"/>
        </w:rPr>
        <w:t>.</w:t>
      </w:r>
      <w:r w:rsidR="000F0295">
        <w:rPr>
          <w:rFonts w:ascii="Poppins" w:hAnsi="Poppins" w:cs="Poppins"/>
          <w:bCs/>
          <w:sz w:val="18"/>
          <w:szCs w:val="18"/>
        </w:rPr>
        <w:t>0</w:t>
      </w:r>
      <w:r w:rsidR="00A934B0">
        <w:rPr>
          <w:rFonts w:ascii="Poppins" w:hAnsi="Poppins" w:cs="Poppins"/>
          <w:bCs/>
          <w:sz w:val="18"/>
          <w:szCs w:val="18"/>
        </w:rPr>
        <w:t>6</w:t>
      </w:r>
      <w:r w:rsidRPr="0096213B">
        <w:rPr>
          <w:rFonts w:ascii="Poppins" w:hAnsi="Poppins" w:cs="Poppins"/>
          <w:bCs/>
          <w:sz w:val="18"/>
          <w:szCs w:val="18"/>
        </w:rPr>
        <w:t>.202</w:t>
      </w:r>
      <w:r w:rsidR="000F0295">
        <w:rPr>
          <w:rFonts w:ascii="Poppins" w:hAnsi="Poppins" w:cs="Poppins"/>
          <w:bCs/>
          <w:sz w:val="18"/>
          <w:szCs w:val="18"/>
        </w:rPr>
        <w:t>5</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50077D">
        <w:rPr>
          <w:rFonts w:ascii="Poppins" w:hAnsi="Poppins" w:cs="Poppins"/>
          <w:bCs/>
          <w:sz w:val="18"/>
          <w:szCs w:val="18"/>
        </w:rPr>
        <w:t>20</w:t>
      </w:r>
      <w:r w:rsidRPr="0096213B">
        <w:rPr>
          <w:rFonts w:ascii="Poppins" w:hAnsi="Poppins" w:cs="Poppins"/>
          <w:bCs/>
          <w:sz w:val="18"/>
          <w:szCs w:val="18"/>
        </w:rPr>
        <w:t>.</w:t>
      </w:r>
      <w:r w:rsidR="00E23D92">
        <w:rPr>
          <w:rFonts w:ascii="Poppins" w:hAnsi="Poppins" w:cs="Poppins"/>
          <w:bCs/>
          <w:sz w:val="18"/>
          <w:szCs w:val="18"/>
        </w:rPr>
        <w:t>0</w:t>
      </w:r>
      <w:r w:rsidR="00E56970">
        <w:rPr>
          <w:rFonts w:ascii="Poppins" w:hAnsi="Poppins" w:cs="Poppins"/>
          <w:bCs/>
          <w:sz w:val="18"/>
          <w:szCs w:val="18"/>
        </w:rPr>
        <w:t>6</w:t>
      </w:r>
      <w:r w:rsidRPr="0096213B">
        <w:rPr>
          <w:rFonts w:ascii="Poppins" w:hAnsi="Poppins" w:cs="Poppins"/>
          <w:bCs/>
          <w:sz w:val="18"/>
          <w:szCs w:val="18"/>
        </w:rPr>
        <w:t>.202</w:t>
      </w:r>
      <w:r w:rsidR="00E23D92">
        <w:rPr>
          <w:rFonts w:ascii="Poppins" w:hAnsi="Poppins" w:cs="Poppins"/>
          <w:bCs/>
          <w:sz w:val="18"/>
          <w:szCs w:val="18"/>
        </w:rPr>
        <w:t>5</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419FD902" w14:textId="2C550B87" w:rsidR="00E56970" w:rsidRDefault="00E56970" w:rsidP="00AD0D2A">
      <w:pPr>
        <w:shd w:val="clear" w:color="auto" w:fill="FFFFFF"/>
        <w:ind w:left="425"/>
        <w:jc w:val="both"/>
        <w:rPr>
          <w:rFonts w:ascii="Poppins" w:hAnsi="Poppins" w:cs="Poppins"/>
          <w:sz w:val="18"/>
          <w:szCs w:val="18"/>
        </w:rPr>
      </w:pPr>
    </w:p>
    <w:p w14:paraId="557B71A8" w14:textId="77777777" w:rsidR="0050077D" w:rsidRPr="006A1DAB" w:rsidRDefault="0050077D" w:rsidP="0050077D">
      <w:pPr>
        <w:pStyle w:val="Prrafodelista"/>
        <w:numPr>
          <w:ilvl w:val="0"/>
          <w:numId w:val="30"/>
        </w:numPr>
        <w:ind w:left="425"/>
        <w:contextualSpacing/>
        <w:jc w:val="both"/>
        <w:rPr>
          <w:rFonts w:ascii="Poppins" w:hAnsi="Poppins" w:cs="Poppins"/>
          <w:b/>
          <w:sz w:val="18"/>
          <w:szCs w:val="18"/>
        </w:rPr>
      </w:pPr>
      <w:r w:rsidRPr="006A1DAB">
        <w:rPr>
          <w:rFonts w:ascii="Poppins" w:hAnsi="Poppins" w:cs="Poppins"/>
          <w:b/>
          <w:sz w:val="18"/>
          <w:szCs w:val="18"/>
        </w:rPr>
        <w:t xml:space="preserve">El incremento de los inventarios de gasolinas, destilado medio y propano, así como el descenso de las existencias de crudo, al </w:t>
      </w:r>
      <w:r>
        <w:rPr>
          <w:rFonts w:ascii="Poppins" w:hAnsi="Poppins" w:cs="Poppins"/>
          <w:b/>
          <w:sz w:val="18"/>
          <w:szCs w:val="18"/>
        </w:rPr>
        <w:t>13</w:t>
      </w:r>
      <w:r w:rsidRPr="006A1DAB">
        <w:rPr>
          <w:rFonts w:ascii="Poppins" w:hAnsi="Poppins" w:cs="Poppins"/>
          <w:b/>
          <w:sz w:val="18"/>
          <w:szCs w:val="18"/>
        </w:rPr>
        <w:t xml:space="preserve"> de junio del 2025</w:t>
      </w:r>
    </w:p>
    <w:p w14:paraId="7BC42999" w14:textId="77777777" w:rsidR="0050077D" w:rsidRPr="006A1DAB" w:rsidRDefault="0050077D" w:rsidP="0050077D">
      <w:pPr>
        <w:pStyle w:val="Prrafodelista"/>
        <w:ind w:left="426"/>
        <w:jc w:val="both"/>
        <w:rPr>
          <w:rFonts w:ascii="Poppins" w:hAnsi="Poppins" w:cs="Poppins"/>
          <w:sz w:val="18"/>
          <w:szCs w:val="18"/>
        </w:rPr>
      </w:pPr>
    </w:p>
    <w:p w14:paraId="2F7CBE2E" w14:textId="77777777" w:rsidR="0050077D" w:rsidRPr="006A1DAB" w:rsidRDefault="0050077D" w:rsidP="0050077D">
      <w:pPr>
        <w:shd w:val="clear" w:color="auto" w:fill="FFFFFF"/>
        <w:ind w:left="425"/>
        <w:jc w:val="both"/>
        <w:rPr>
          <w:rFonts w:ascii="Poppins" w:hAnsi="Poppins" w:cs="Poppins"/>
          <w:sz w:val="18"/>
          <w:szCs w:val="18"/>
        </w:rPr>
      </w:pPr>
      <w:r w:rsidRPr="006A1DAB">
        <w:rPr>
          <w:rFonts w:ascii="Poppins" w:hAnsi="Poppins" w:cs="Poppins"/>
          <w:sz w:val="18"/>
          <w:szCs w:val="18"/>
        </w:rPr>
        <w:t xml:space="preserve">Los inventarios de petróleo de Estados Unidos se redujeron en </w:t>
      </w:r>
      <w:r>
        <w:rPr>
          <w:rFonts w:ascii="Poppins" w:hAnsi="Poppins" w:cs="Poppins"/>
          <w:sz w:val="18"/>
          <w:szCs w:val="18"/>
        </w:rPr>
        <w:t>11</w:t>
      </w:r>
      <w:r w:rsidRPr="006A1DAB">
        <w:rPr>
          <w:rFonts w:ascii="Poppins" w:hAnsi="Poppins" w:cs="Poppins"/>
          <w:sz w:val="18"/>
          <w:szCs w:val="18"/>
        </w:rPr>
        <w:t>,</w:t>
      </w:r>
      <w:r>
        <w:rPr>
          <w:rFonts w:ascii="Poppins" w:hAnsi="Poppins" w:cs="Poppins"/>
          <w:sz w:val="18"/>
          <w:szCs w:val="18"/>
        </w:rPr>
        <w:t>5</w:t>
      </w:r>
      <w:r w:rsidRPr="006A1DAB">
        <w:rPr>
          <w:rFonts w:ascii="Poppins" w:hAnsi="Poppins" w:cs="Poppins"/>
          <w:sz w:val="18"/>
          <w:szCs w:val="18"/>
        </w:rPr>
        <w:t xml:space="preserve"> millones de barriles, ubicándose en -</w:t>
      </w:r>
      <w:r>
        <w:rPr>
          <w:rFonts w:ascii="Poppins" w:hAnsi="Poppins" w:cs="Poppins"/>
          <w:sz w:val="18"/>
          <w:szCs w:val="18"/>
        </w:rPr>
        <w:t>10</w:t>
      </w:r>
      <w:r w:rsidRPr="006A1DAB">
        <w:rPr>
          <w:rFonts w:ascii="Poppins" w:hAnsi="Poppins" w:cs="Poppins"/>
          <w:sz w:val="18"/>
          <w:szCs w:val="18"/>
        </w:rPr>
        <w:t>% por debajo de la media de los últimos 5 años, para esta época del año, lo que representa 4</w:t>
      </w:r>
      <w:r>
        <w:rPr>
          <w:rFonts w:ascii="Poppins" w:hAnsi="Poppins" w:cs="Poppins"/>
          <w:sz w:val="18"/>
          <w:szCs w:val="18"/>
        </w:rPr>
        <w:t>20</w:t>
      </w:r>
      <w:r w:rsidRPr="006A1DAB">
        <w:rPr>
          <w:rFonts w:ascii="Poppins" w:hAnsi="Poppins" w:cs="Poppins"/>
          <w:sz w:val="18"/>
          <w:szCs w:val="18"/>
        </w:rPr>
        <w:t>,</w:t>
      </w:r>
      <w:r>
        <w:rPr>
          <w:rFonts w:ascii="Poppins" w:hAnsi="Poppins" w:cs="Poppins"/>
          <w:sz w:val="18"/>
          <w:szCs w:val="18"/>
        </w:rPr>
        <w:t>9</w:t>
      </w:r>
      <w:r w:rsidRPr="006A1DAB">
        <w:rPr>
          <w:rFonts w:ascii="Poppins" w:hAnsi="Poppins" w:cs="Poppins"/>
          <w:sz w:val="18"/>
          <w:szCs w:val="18"/>
        </w:rPr>
        <w:t xml:space="preserve"> millones de barriles.</w:t>
      </w:r>
    </w:p>
    <w:p w14:paraId="5F98BE41" w14:textId="77777777" w:rsidR="0050077D" w:rsidRPr="006A1DAB" w:rsidRDefault="0050077D" w:rsidP="0050077D">
      <w:pPr>
        <w:shd w:val="clear" w:color="auto" w:fill="FFFFFF"/>
        <w:ind w:left="425"/>
        <w:jc w:val="both"/>
        <w:rPr>
          <w:rFonts w:ascii="Poppins" w:hAnsi="Poppins" w:cs="Poppins"/>
          <w:sz w:val="18"/>
          <w:szCs w:val="18"/>
        </w:rPr>
      </w:pPr>
    </w:p>
    <w:p w14:paraId="01C7B1C3" w14:textId="77777777" w:rsidR="0050077D" w:rsidRPr="006A1DAB" w:rsidRDefault="0050077D" w:rsidP="0050077D">
      <w:pPr>
        <w:shd w:val="clear" w:color="auto" w:fill="FFFFFF"/>
        <w:ind w:left="425"/>
        <w:jc w:val="both"/>
        <w:rPr>
          <w:rFonts w:ascii="Poppins" w:hAnsi="Poppins" w:cs="Poppins"/>
          <w:sz w:val="18"/>
          <w:szCs w:val="18"/>
        </w:rPr>
      </w:pPr>
      <w:r w:rsidRPr="006A1DAB">
        <w:rPr>
          <w:rFonts w:ascii="Poppins" w:hAnsi="Poppins" w:cs="Poppins"/>
          <w:sz w:val="18"/>
          <w:szCs w:val="18"/>
        </w:rPr>
        <w:t xml:space="preserve">Por su parte, las existencias de gasolinas aumentaron en </w:t>
      </w:r>
      <w:r>
        <w:rPr>
          <w:rFonts w:ascii="Poppins" w:hAnsi="Poppins" w:cs="Poppins"/>
          <w:sz w:val="18"/>
          <w:szCs w:val="18"/>
        </w:rPr>
        <w:t>0</w:t>
      </w:r>
      <w:r w:rsidRPr="006A1DAB">
        <w:rPr>
          <w:rFonts w:ascii="Poppins" w:hAnsi="Poppins" w:cs="Poppins"/>
          <w:sz w:val="18"/>
          <w:szCs w:val="18"/>
        </w:rPr>
        <w:t>,</w:t>
      </w:r>
      <w:r>
        <w:rPr>
          <w:rFonts w:ascii="Poppins" w:hAnsi="Poppins" w:cs="Poppins"/>
          <w:sz w:val="18"/>
          <w:szCs w:val="18"/>
        </w:rPr>
        <w:t>2</w:t>
      </w:r>
      <w:r w:rsidRPr="006A1DAB">
        <w:rPr>
          <w:rFonts w:ascii="Poppins" w:hAnsi="Poppins" w:cs="Poppins"/>
          <w:sz w:val="18"/>
          <w:szCs w:val="18"/>
        </w:rPr>
        <w:t xml:space="preserve"> millones de barriles, reportando un total de 2</w:t>
      </w:r>
      <w:r>
        <w:rPr>
          <w:rFonts w:ascii="Poppins" w:hAnsi="Poppins" w:cs="Poppins"/>
          <w:sz w:val="18"/>
          <w:szCs w:val="18"/>
        </w:rPr>
        <w:t>30</w:t>
      </w:r>
      <w:r w:rsidRPr="006A1DAB">
        <w:rPr>
          <w:rFonts w:ascii="Poppins" w:hAnsi="Poppins" w:cs="Poppins"/>
          <w:sz w:val="18"/>
          <w:szCs w:val="18"/>
        </w:rPr>
        <w:t>,</w:t>
      </w:r>
      <w:r>
        <w:rPr>
          <w:rFonts w:ascii="Poppins" w:hAnsi="Poppins" w:cs="Poppins"/>
          <w:sz w:val="18"/>
          <w:szCs w:val="18"/>
        </w:rPr>
        <w:t>0</w:t>
      </w:r>
      <w:r w:rsidRPr="006A1DAB">
        <w:rPr>
          <w:rFonts w:ascii="Poppins" w:hAnsi="Poppins" w:cs="Poppins"/>
          <w:sz w:val="18"/>
          <w:szCs w:val="18"/>
        </w:rPr>
        <w:t xml:space="preserve"> millones de barriles; así como los inventarios de destilados, que incluyen al diésel y al combustible para calefacción se incrementaron en </w:t>
      </w:r>
      <w:r>
        <w:rPr>
          <w:rFonts w:ascii="Poppins" w:hAnsi="Poppins" w:cs="Poppins"/>
          <w:sz w:val="18"/>
          <w:szCs w:val="18"/>
        </w:rPr>
        <w:t>0</w:t>
      </w:r>
      <w:r w:rsidRPr="006A1DAB">
        <w:rPr>
          <w:rFonts w:ascii="Poppins" w:hAnsi="Poppins" w:cs="Poppins"/>
          <w:sz w:val="18"/>
          <w:szCs w:val="18"/>
        </w:rPr>
        <w:t>,</w:t>
      </w:r>
      <w:r>
        <w:rPr>
          <w:rFonts w:ascii="Poppins" w:hAnsi="Poppins" w:cs="Poppins"/>
          <w:sz w:val="18"/>
          <w:szCs w:val="18"/>
        </w:rPr>
        <w:t>5</w:t>
      </w:r>
      <w:r w:rsidRPr="006A1DAB">
        <w:rPr>
          <w:rFonts w:ascii="Poppins" w:hAnsi="Poppins" w:cs="Poppins"/>
          <w:sz w:val="18"/>
          <w:szCs w:val="18"/>
        </w:rPr>
        <w:t xml:space="preserve"> millones de barriles, ubicándose en 10</w:t>
      </w:r>
      <w:r>
        <w:rPr>
          <w:rFonts w:ascii="Poppins" w:hAnsi="Poppins" w:cs="Poppins"/>
          <w:sz w:val="18"/>
          <w:szCs w:val="18"/>
        </w:rPr>
        <w:t>9</w:t>
      </w:r>
      <w:r w:rsidRPr="006A1DAB">
        <w:rPr>
          <w:rFonts w:ascii="Poppins" w:hAnsi="Poppins" w:cs="Poppins"/>
          <w:sz w:val="18"/>
          <w:szCs w:val="18"/>
        </w:rPr>
        <w:t>,</w:t>
      </w:r>
      <w:r>
        <w:rPr>
          <w:rFonts w:ascii="Poppins" w:hAnsi="Poppins" w:cs="Poppins"/>
          <w:sz w:val="18"/>
          <w:szCs w:val="18"/>
        </w:rPr>
        <w:t>4</w:t>
      </w:r>
      <w:r w:rsidRPr="006A1DAB">
        <w:rPr>
          <w:rFonts w:ascii="Poppins" w:hAnsi="Poppins" w:cs="Poppins"/>
          <w:sz w:val="18"/>
          <w:szCs w:val="18"/>
        </w:rPr>
        <w:t xml:space="preserve"> millones de barriles. Finalmente, las existencias de propano crecieron en </w:t>
      </w:r>
      <w:r>
        <w:rPr>
          <w:rFonts w:ascii="Poppins" w:hAnsi="Poppins" w:cs="Poppins"/>
          <w:sz w:val="18"/>
          <w:szCs w:val="18"/>
        </w:rPr>
        <w:t>1</w:t>
      </w:r>
      <w:r w:rsidRPr="006A1DAB">
        <w:rPr>
          <w:rFonts w:ascii="Poppins" w:hAnsi="Poppins" w:cs="Poppins"/>
          <w:sz w:val="18"/>
          <w:szCs w:val="18"/>
        </w:rPr>
        <w:t>,</w:t>
      </w:r>
      <w:r>
        <w:rPr>
          <w:rFonts w:ascii="Poppins" w:hAnsi="Poppins" w:cs="Poppins"/>
          <w:sz w:val="18"/>
          <w:szCs w:val="18"/>
        </w:rPr>
        <w:t>54</w:t>
      </w:r>
      <w:r w:rsidRPr="006A1DAB">
        <w:rPr>
          <w:rFonts w:ascii="Poppins" w:hAnsi="Poppins" w:cs="Poppins"/>
          <w:sz w:val="18"/>
          <w:szCs w:val="18"/>
        </w:rPr>
        <w:t xml:space="preserve"> millones de barriles, registrando un nivel de 6</w:t>
      </w:r>
      <w:r>
        <w:rPr>
          <w:rFonts w:ascii="Poppins" w:hAnsi="Poppins" w:cs="Poppins"/>
          <w:sz w:val="18"/>
          <w:szCs w:val="18"/>
        </w:rPr>
        <w:t>7</w:t>
      </w:r>
      <w:r w:rsidRPr="006A1DAB">
        <w:rPr>
          <w:rFonts w:ascii="Poppins" w:hAnsi="Poppins" w:cs="Poppins"/>
          <w:sz w:val="18"/>
          <w:szCs w:val="18"/>
        </w:rPr>
        <w:t>,</w:t>
      </w:r>
      <w:r>
        <w:rPr>
          <w:rFonts w:ascii="Poppins" w:hAnsi="Poppins" w:cs="Poppins"/>
          <w:sz w:val="18"/>
          <w:szCs w:val="18"/>
        </w:rPr>
        <w:t>52</w:t>
      </w:r>
      <w:r w:rsidRPr="006A1DAB">
        <w:rPr>
          <w:rFonts w:ascii="Poppins" w:hAnsi="Poppins" w:cs="Poppins"/>
          <w:sz w:val="18"/>
          <w:szCs w:val="18"/>
        </w:rPr>
        <w:t xml:space="preserve"> millones de barriles.</w:t>
      </w:r>
    </w:p>
    <w:p w14:paraId="64FB39C3" w14:textId="77777777" w:rsidR="0050077D" w:rsidRPr="00964652" w:rsidRDefault="0050077D" w:rsidP="0050077D">
      <w:pPr>
        <w:shd w:val="clear" w:color="auto" w:fill="FFFFFF"/>
        <w:ind w:left="425"/>
        <w:jc w:val="both"/>
        <w:rPr>
          <w:rFonts w:ascii="Poppins" w:hAnsi="Poppins" w:cs="Poppins"/>
          <w:sz w:val="18"/>
          <w:szCs w:val="18"/>
          <w:highlight w:val="yellow"/>
        </w:rPr>
      </w:pPr>
    </w:p>
    <w:p w14:paraId="14E3E954" w14:textId="77777777" w:rsidR="0050077D" w:rsidRDefault="0050077D" w:rsidP="0050077D">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 xml:space="preserve">Escalada </w:t>
      </w:r>
      <w:r w:rsidRPr="002B7EBC">
        <w:rPr>
          <w:rFonts w:ascii="Poppins" w:hAnsi="Poppins" w:cs="Poppins"/>
          <w:b/>
          <w:sz w:val="18"/>
          <w:szCs w:val="18"/>
        </w:rPr>
        <w:t>militar entre Israel e Irán</w:t>
      </w:r>
      <w:r>
        <w:rPr>
          <w:rFonts w:ascii="Poppins" w:hAnsi="Poppins" w:cs="Poppins"/>
          <w:b/>
          <w:sz w:val="18"/>
          <w:szCs w:val="18"/>
        </w:rPr>
        <w:t xml:space="preserve">, intervención de EE.UU. en el conflicto </w:t>
      </w:r>
      <w:r w:rsidRPr="002B7EBC">
        <w:rPr>
          <w:rFonts w:ascii="Poppins" w:hAnsi="Poppins" w:cs="Poppins"/>
          <w:b/>
          <w:sz w:val="18"/>
          <w:szCs w:val="18"/>
        </w:rPr>
        <w:t>y posible cierre del Estrecho de Ormuz</w:t>
      </w:r>
    </w:p>
    <w:p w14:paraId="067AECD3" w14:textId="77777777" w:rsidR="0050077D" w:rsidRPr="002B7EBC" w:rsidRDefault="0050077D" w:rsidP="0050077D">
      <w:pPr>
        <w:pStyle w:val="Prrafodelista"/>
        <w:ind w:left="425"/>
        <w:jc w:val="both"/>
        <w:rPr>
          <w:rFonts w:ascii="Poppins" w:hAnsi="Poppins" w:cs="Poppins"/>
          <w:b/>
          <w:sz w:val="18"/>
          <w:szCs w:val="18"/>
        </w:rPr>
      </w:pPr>
    </w:p>
    <w:p w14:paraId="34DBFBB2" w14:textId="77777777" w:rsidR="0050077D" w:rsidRDefault="0050077D" w:rsidP="0050077D">
      <w:pPr>
        <w:shd w:val="clear" w:color="auto" w:fill="FFFFFF"/>
        <w:ind w:left="425"/>
        <w:jc w:val="both"/>
        <w:rPr>
          <w:rFonts w:ascii="Poppins" w:hAnsi="Poppins" w:cs="Poppins"/>
          <w:sz w:val="18"/>
          <w:szCs w:val="18"/>
        </w:rPr>
      </w:pPr>
      <w:r w:rsidRPr="006705B2">
        <w:rPr>
          <w:rFonts w:ascii="Poppins" w:hAnsi="Poppins" w:cs="Poppins"/>
          <w:sz w:val="18"/>
          <w:szCs w:val="18"/>
        </w:rPr>
        <w:lastRenderedPageBreak/>
        <w:t xml:space="preserve">La escalada comenzó tras una serie de ataques atribuidos a Israel sobre instalaciones nucleares y militares iraníes en </w:t>
      </w:r>
      <w:proofErr w:type="spellStart"/>
      <w:r w:rsidRPr="006705B2">
        <w:rPr>
          <w:rFonts w:ascii="Poppins" w:hAnsi="Poppins" w:cs="Poppins"/>
          <w:sz w:val="18"/>
          <w:szCs w:val="18"/>
        </w:rPr>
        <w:t>Fordow</w:t>
      </w:r>
      <w:proofErr w:type="spellEnd"/>
      <w:r w:rsidRPr="006705B2">
        <w:rPr>
          <w:rFonts w:ascii="Poppins" w:hAnsi="Poppins" w:cs="Poppins"/>
          <w:sz w:val="18"/>
          <w:szCs w:val="18"/>
        </w:rPr>
        <w:t xml:space="preserve">, </w:t>
      </w:r>
      <w:proofErr w:type="spellStart"/>
      <w:r w:rsidRPr="006705B2">
        <w:rPr>
          <w:rFonts w:ascii="Poppins" w:hAnsi="Poppins" w:cs="Poppins"/>
          <w:sz w:val="18"/>
          <w:szCs w:val="18"/>
        </w:rPr>
        <w:t>Natanz</w:t>
      </w:r>
      <w:proofErr w:type="spellEnd"/>
      <w:r w:rsidRPr="006705B2">
        <w:rPr>
          <w:rFonts w:ascii="Poppins" w:hAnsi="Poppins" w:cs="Poppins"/>
          <w:sz w:val="18"/>
          <w:szCs w:val="18"/>
        </w:rPr>
        <w:t xml:space="preserve">, Isfahán y Bandar Abbas, lo que provocó una respuesta masiva de Irán con más de </w:t>
      </w:r>
      <w:r>
        <w:rPr>
          <w:rFonts w:ascii="Poppins" w:hAnsi="Poppins" w:cs="Poppins"/>
          <w:sz w:val="18"/>
          <w:szCs w:val="18"/>
        </w:rPr>
        <w:t>mil</w:t>
      </w:r>
      <w:r w:rsidRPr="006705B2">
        <w:rPr>
          <w:rFonts w:ascii="Poppins" w:hAnsi="Poppins" w:cs="Poppins"/>
          <w:sz w:val="18"/>
          <w:szCs w:val="18"/>
        </w:rPr>
        <w:t xml:space="preserve"> drones y 400 misiles sobre centros urbanos israelíes como Tel Aviv, Haifa y Beerseba.</w:t>
      </w:r>
      <w:r>
        <w:rPr>
          <w:rFonts w:ascii="Poppins" w:hAnsi="Poppins" w:cs="Poppins"/>
          <w:sz w:val="18"/>
          <w:szCs w:val="18"/>
        </w:rPr>
        <w:t xml:space="preserve"> Durante los primeros días de conflicto, EE.UU.</w:t>
      </w:r>
      <w:r w:rsidRPr="006705B2">
        <w:rPr>
          <w:rFonts w:ascii="Poppins" w:hAnsi="Poppins" w:cs="Poppins"/>
          <w:sz w:val="18"/>
          <w:szCs w:val="18"/>
        </w:rPr>
        <w:t xml:space="preserve"> mantuvo una postura ambigua, apelando a la moderación y evitando comprometerse militarmente. </w:t>
      </w:r>
      <w:r>
        <w:rPr>
          <w:rFonts w:ascii="Poppins" w:hAnsi="Poppins" w:cs="Poppins"/>
          <w:sz w:val="18"/>
          <w:szCs w:val="18"/>
        </w:rPr>
        <w:t xml:space="preserve">Asimismo, </w:t>
      </w:r>
      <w:r w:rsidRPr="006705B2">
        <w:rPr>
          <w:rFonts w:ascii="Poppins" w:hAnsi="Poppins" w:cs="Poppins"/>
          <w:sz w:val="18"/>
          <w:szCs w:val="18"/>
        </w:rPr>
        <w:t xml:space="preserve">Trump declaró que </w:t>
      </w:r>
      <w:r w:rsidRPr="006705B2">
        <w:rPr>
          <w:rFonts w:ascii="Poppins" w:hAnsi="Poppins" w:cs="Poppins"/>
          <w:i/>
          <w:iCs/>
          <w:sz w:val="18"/>
          <w:szCs w:val="18"/>
        </w:rPr>
        <w:t>“todas las opciones estaban sobre la mesa”,</w:t>
      </w:r>
      <w:r w:rsidRPr="006705B2">
        <w:rPr>
          <w:rFonts w:ascii="Poppins" w:hAnsi="Poppins" w:cs="Poppins"/>
          <w:sz w:val="18"/>
          <w:szCs w:val="18"/>
        </w:rPr>
        <w:t xml:space="preserve"> pero evitó confirmar una implicancia directa.</w:t>
      </w:r>
    </w:p>
    <w:p w14:paraId="7653B979" w14:textId="77777777" w:rsidR="0050077D" w:rsidRDefault="0050077D" w:rsidP="0050077D">
      <w:pPr>
        <w:shd w:val="clear" w:color="auto" w:fill="FFFFFF"/>
        <w:ind w:left="425"/>
        <w:jc w:val="both"/>
        <w:rPr>
          <w:rFonts w:ascii="Poppins" w:hAnsi="Poppins" w:cs="Poppins"/>
          <w:sz w:val="18"/>
          <w:szCs w:val="18"/>
        </w:rPr>
      </w:pPr>
    </w:p>
    <w:p w14:paraId="04FF40AF" w14:textId="77777777" w:rsidR="0050077D" w:rsidRDefault="0050077D" w:rsidP="0050077D">
      <w:pPr>
        <w:shd w:val="clear" w:color="auto" w:fill="FFFFFF"/>
        <w:ind w:left="425"/>
        <w:jc w:val="both"/>
        <w:rPr>
          <w:rFonts w:ascii="Poppins" w:hAnsi="Poppins" w:cs="Poppins"/>
          <w:sz w:val="18"/>
          <w:szCs w:val="18"/>
        </w:rPr>
      </w:pPr>
      <w:r>
        <w:rPr>
          <w:rFonts w:ascii="Poppins" w:hAnsi="Poppins" w:cs="Poppins"/>
          <w:sz w:val="18"/>
          <w:szCs w:val="18"/>
        </w:rPr>
        <w:t xml:space="preserve">Sin embargo, </w:t>
      </w:r>
      <w:r w:rsidRPr="006705B2">
        <w:rPr>
          <w:rFonts w:ascii="Poppins" w:hAnsi="Poppins" w:cs="Poppins"/>
          <w:sz w:val="18"/>
          <w:szCs w:val="18"/>
        </w:rPr>
        <w:t>el tono cambió drásticamente luego de que fuerzas iraníes amenazaran con extender los ataques a flotas estadounidenses apostadas en Bahréin y en el mar Arábigo. En respuesta, EE.</w:t>
      </w:r>
      <w:r w:rsidRPr="006705B2">
        <w:rPr>
          <w:sz w:val="18"/>
          <w:szCs w:val="18"/>
        </w:rPr>
        <w:t> </w:t>
      </w:r>
      <w:r w:rsidRPr="006705B2">
        <w:rPr>
          <w:rFonts w:ascii="Poppins" w:hAnsi="Poppins" w:cs="Poppins"/>
          <w:sz w:val="18"/>
          <w:szCs w:val="18"/>
        </w:rPr>
        <w:t xml:space="preserve">UU. lanzó el 22 de junio la operación militar </w:t>
      </w:r>
      <w:r w:rsidRPr="006705B2">
        <w:rPr>
          <w:rFonts w:ascii="Poppins" w:hAnsi="Poppins" w:cs="Poppins"/>
          <w:i/>
          <w:iCs/>
          <w:sz w:val="18"/>
          <w:szCs w:val="18"/>
        </w:rPr>
        <w:t>“</w:t>
      </w:r>
      <w:proofErr w:type="spellStart"/>
      <w:r w:rsidRPr="006705B2">
        <w:rPr>
          <w:rFonts w:ascii="Poppins" w:hAnsi="Poppins" w:cs="Poppins"/>
          <w:i/>
          <w:iCs/>
          <w:sz w:val="18"/>
          <w:szCs w:val="18"/>
        </w:rPr>
        <w:t>Midnight</w:t>
      </w:r>
      <w:proofErr w:type="spellEnd"/>
      <w:r w:rsidRPr="006705B2">
        <w:rPr>
          <w:rFonts w:ascii="Poppins" w:hAnsi="Poppins" w:cs="Poppins"/>
          <w:i/>
          <w:iCs/>
          <w:sz w:val="18"/>
          <w:szCs w:val="18"/>
        </w:rPr>
        <w:t xml:space="preserve"> </w:t>
      </w:r>
      <w:proofErr w:type="spellStart"/>
      <w:r w:rsidRPr="006705B2">
        <w:rPr>
          <w:rFonts w:ascii="Poppins" w:hAnsi="Poppins" w:cs="Poppins"/>
          <w:i/>
          <w:iCs/>
          <w:sz w:val="18"/>
          <w:szCs w:val="18"/>
        </w:rPr>
        <w:t>Hammer</w:t>
      </w:r>
      <w:proofErr w:type="spellEnd"/>
      <w:r w:rsidRPr="006705B2">
        <w:rPr>
          <w:rFonts w:ascii="Poppins" w:hAnsi="Poppins" w:cs="Poppins"/>
          <w:i/>
          <w:iCs/>
          <w:sz w:val="18"/>
          <w:szCs w:val="18"/>
        </w:rPr>
        <w:t>”,</w:t>
      </w:r>
      <w:r w:rsidRPr="006705B2">
        <w:rPr>
          <w:rFonts w:ascii="Poppins" w:hAnsi="Poppins" w:cs="Poppins"/>
          <w:sz w:val="18"/>
          <w:szCs w:val="18"/>
        </w:rPr>
        <w:t xml:space="preserve"> bombardeando centros de mando, radares y depósitos de misiles en Irán. Esta intervención marcó un punto de inflexión en el conflicto y encendió las alarmas sobre una guerra regional a gran escala.</w:t>
      </w:r>
    </w:p>
    <w:p w14:paraId="4F613870" w14:textId="77777777" w:rsidR="0050077D" w:rsidRDefault="0050077D" w:rsidP="0050077D">
      <w:pPr>
        <w:shd w:val="clear" w:color="auto" w:fill="FFFFFF"/>
        <w:ind w:left="425"/>
        <w:jc w:val="both"/>
        <w:rPr>
          <w:rFonts w:ascii="Poppins" w:hAnsi="Poppins" w:cs="Poppins"/>
          <w:sz w:val="18"/>
          <w:szCs w:val="18"/>
        </w:rPr>
      </w:pPr>
    </w:p>
    <w:p w14:paraId="5FBF09BC" w14:textId="77777777" w:rsidR="0050077D" w:rsidRPr="006705B2" w:rsidRDefault="0050077D" w:rsidP="0050077D">
      <w:pPr>
        <w:shd w:val="clear" w:color="auto" w:fill="FFFFFF"/>
        <w:ind w:left="425"/>
        <w:jc w:val="both"/>
        <w:rPr>
          <w:rFonts w:ascii="Poppins" w:hAnsi="Poppins" w:cs="Poppins"/>
          <w:sz w:val="18"/>
          <w:szCs w:val="18"/>
        </w:rPr>
      </w:pPr>
      <w:r w:rsidRPr="006705B2">
        <w:rPr>
          <w:rFonts w:ascii="Poppins" w:hAnsi="Poppins" w:cs="Poppins"/>
          <w:sz w:val="18"/>
          <w:szCs w:val="18"/>
        </w:rPr>
        <w:t>En</w:t>
      </w:r>
      <w:r>
        <w:rPr>
          <w:rFonts w:ascii="Poppins" w:hAnsi="Poppins" w:cs="Poppins"/>
          <w:sz w:val="18"/>
          <w:szCs w:val="18"/>
        </w:rPr>
        <w:t xml:space="preserve"> respuesta</w:t>
      </w:r>
      <w:r w:rsidRPr="006705B2">
        <w:rPr>
          <w:rFonts w:ascii="Poppins" w:hAnsi="Poppins" w:cs="Poppins"/>
          <w:sz w:val="18"/>
          <w:szCs w:val="18"/>
        </w:rPr>
        <w:t>, el Parlamento iraní aprobó una resolución para cerrar el Estrecho de Ormuz, por donde transita aproximadamente el 20</w:t>
      </w:r>
      <w:r w:rsidRPr="006705B2">
        <w:rPr>
          <w:sz w:val="18"/>
          <w:szCs w:val="18"/>
        </w:rPr>
        <w:t> </w:t>
      </w:r>
      <w:r w:rsidRPr="006705B2">
        <w:rPr>
          <w:rFonts w:ascii="Poppins" w:hAnsi="Poppins" w:cs="Poppins"/>
          <w:sz w:val="18"/>
          <w:szCs w:val="18"/>
        </w:rPr>
        <w:t xml:space="preserve">% del comercio marítimo global de petróleo. Si bien la medida aún no se ha implementado </w:t>
      </w:r>
      <w:r>
        <w:rPr>
          <w:rFonts w:ascii="Poppins" w:hAnsi="Poppins" w:cs="Poppins"/>
          <w:sz w:val="18"/>
          <w:szCs w:val="18"/>
        </w:rPr>
        <w:t>(</w:t>
      </w:r>
      <w:r w:rsidRPr="006705B2">
        <w:rPr>
          <w:rFonts w:ascii="Poppins" w:hAnsi="Poppins" w:cs="Poppins"/>
          <w:sz w:val="18"/>
          <w:szCs w:val="18"/>
        </w:rPr>
        <w:t>a la espera de la autorización del líder supremo</w:t>
      </w:r>
      <w:r>
        <w:rPr>
          <w:rFonts w:ascii="Poppins" w:hAnsi="Poppins" w:cs="Poppins"/>
          <w:sz w:val="18"/>
          <w:szCs w:val="18"/>
        </w:rPr>
        <w:t xml:space="preserve"> iraní y sus fuerzas armadas)</w:t>
      </w:r>
      <w:r w:rsidRPr="006705B2">
        <w:rPr>
          <w:rFonts w:ascii="Poppins" w:hAnsi="Poppins" w:cs="Poppins"/>
          <w:sz w:val="18"/>
          <w:szCs w:val="18"/>
        </w:rPr>
        <w:t xml:space="preserve">, los mercados reaccionaron de inmediato. Analistas de Goldman Sachs y </w:t>
      </w:r>
      <w:proofErr w:type="spellStart"/>
      <w:r w:rsidRPr="006705B2">
        <w:rPr>
          <w:rFonts w:ascii="Poppins" w:hAnsi="Poppins" w:cs="Poppins"/>
          <w:sz w:val="18"/>
          <w:szCs w:val="18"/>
        </w:rPr>
        <w:t>Panmure</w:t>
      </w:r>
      <w:proofErr w:type="spellEnd"/>
      <w:r w:rsidRPr="006705B2">
        <w:rPr>
          <w:rFonts w:ascii="Poppins" w:hAnsi="Poppins" w:cs="Poppins"/>
          <w:sz w:val="18"/>
          <w:szCs w:val="18"/>
        </w:rPr>
        <w:t xml:space="preserve"> </w:t>
      </w:r>
      <w:proofErr w:type="spellStart"/>
      <w:r w:rsidRPr="006705B2">
        <w:rPr>
          <w:rFonts w:ascii="Poppins" w:hAnsi="Poppins" w:cs="Poppins"/>
          <w:sz w:val="18"/>
          <w:szCs w:val="18"/>
        </w:rPr>
        <w:t>Liberum</w:t>
      </w:r>
      <w:proofErr w:type="spellEnd"/>
      <w:r w:rsidRPr="006705B2">
        <w:rPr>
          <w:rFonts w:ascii="Poppins" w:hAnsi="Poppins" w:cs="Poppins"/>
          <w:sz w:val="18"/>
          <w:szCs w:val="18"/>
        </w:rPr>
        <w:t xml:space="preserve"> estiman que la crisis incorporó una prima de riesgo geopolítico cercana a 10</w:t>
      </w:r>
      <w:r w:rsidRPr="006705B2">
        <w:rPr>
          <w:sz w:val="18"/>
          <w:szCs w:val="18"/>
        </w:rPr>
        <w:t> </w:t>
      </w:r>
      <w:r w:rsidRPr="006705B2">
        <w:rPr>
          <w:rFonts w:ascii="Poppins" w:hAnsi="Poppins" w:cs="Poppins"/>
          <w:sz w:val="18"/>
          <w:szCs w:val="18"/>
        </w:rPr>
        <w:t>US$/</w:t>
      </w:r>
      <w:proofErr w:type="spellStart"/>
      <w:r>
        <w:rPr>
          <w:rFonts w:ascii="Poppins" w:hAnsi="Poppins" w:cs="Poppins"/>
          <w:sz w:val="18"/>
          <w:szCs w:val="18"/>
        </w:rPr>
        <w:t>B</w:t>
      </w:r>
      <w:r w:rsidRPr="006705B2">
        <w:rPr>
          <w:rFonts w:ascii="Poppins" w:hAnsi="Poppins" w:cs="Poppins"/>
          <w:sz w:val="18"/>
          <w:szCs w:val="18"/>
        </w:rPr>
        <w:t>l</w:t>
      </w:r>
      <w:proofErr w:type="spellEnd"/>
      <w:r w:rsidRPr="006705B2">
        <w:rPr>
          <w:rFonts w:ascii="Poppins" w:hAnsi="Poppins" w:cs="Poppins"/>
          <w:sz w:val="18"/>
          <w:szCs w:val="18"/>
        </w:rPr>
        <w:t xml:space="preserve"> en las cotizaciones del Brent. Aunque los flujos de crudo por Ormuz siguen operativos, el riesgo latente de un cierre súbito mantiene elevada la volatilidad, especialmente tras las declaraciones del Ayatolá que exhortan a atacar intereses estratégicos de EE.</w:t>
      </w:r>
      <w:r w:rsidRPr="006705B2">
        <w:rPr>
          <w:sz w:val="18"/>
          <w:szCs w:val="18"/>
        </w:rPr>
        <w:t> </w:t>
      </w:r>
      <w:r w:rsidRPr="006705B2">
        <w:rPr>
          <w:rFonts w:ascii="Poppins" w:hAnsi="Poppins" w:cs="Poppins"/>
          <w:sz w:val="18"/>
          <w:szCs w:val="18"/>
        </w:rPr>
        <w:t>UU. en la región.</w:t>
      </w:r>
    </w:p>
    <w:p w14:paraId="3EE56476" w14:textId="77777777" w:rsidR="0050077D" w:rsidRDefault="0050077D" w:rsidP="0050077D">
      <w:pPr>
        <w:shd w:val="clear" w:color="auto" w:fill="FFFFFF"/>
        <w:ind w:left="425"/>
        <w:jc w:val="both"/>
        <w:rPr>
          <w:rFonts w:ascii="Poppins" w:hAnsi="Poppins" w:cs="Poppins"/>
          <w:sz w:val="18"/>
          <w:szCs w:val="18"/>
          <w:highlight w:val="yellow"/>
        </w:rPr>
      </w:pPr>
    </w:p>
    <w:p w14:paraId="014BE3AE" w14:textId="77777777" w:rsidR="0050077D" w:rsidRPr="000A5266" w:rsidRDefault="0050077D" w:rsidP="0050077D">
      <w:pPr>
        <w:pStyle w:val="Prrafodelista"/>
        <w:numPr>
          <w:ilvl w:val="0"/>
          <w:numId w:val="30"/>
        </w:numPr>
        <w:ind w:left="425"/>
        <w:contextualSpacing/>
        <w:jc w:val="both"/>
        <w:rPr>
          <w:rFonts w:ascii="Poppins" w:hAnsi="Poppins" w:cs="Poppins"/>
          <w:b/>
          <w:sz w:val="18"/>
          <w:szCs w:val="18"/>
        </w:rPr>
      </w:pPr>
      <w:r w:rsidRPr="000A5266">
        <w:rPr>
          <w:rFonts w:ascii="Poppins" w:hAnsi="Poppins" w:cs="Poppins"/>
          <w:b/>
          <w:sz w:val="18"/>
          <w:szCs w:val="18"/>
        </w:rPr>
        <w:t>La OPEP mantiene previsión de demanda y recorta expectativa de oferta no-OPEP</w:t>
      </w:r>
    </w:p>
    <w:p w14:paraId="576A3166" w14:textId="77777777" w:rsidR="0050077D" w:rsidRDefault="0050077D" w:rsidP="0050077D">
      <w:pPr>
        <w:shd w:val="clear" w:color="auto" w:fill="FFFFFF"/>
        <w:ind w:left="425"/>
        <w:jc w:val="both"/>
        <w:rPr>
          <w:rFonts w:ascii="Poppins" w:hAnsi="Poppins" w:cs="Poppins"/>
          <w:sz w:val="18"/>
          <w:szCs w:val="18"/>
          <w:highlight w:val="yellow"/>
        </w:rPr>
      </w:pPr>
    </w:p>
    <w:p w14:paraId="1FF5EFD2" w14:textId="77777777" w:rsidR="0050077D" w:rsidRPr="000A5266" w:rsidRDefault="0050077D" w:rsidP="0050077D">
      <w:pPr>
        <w:shd w:val="clear" w:color="auto" w:fill="FFFFFF"/>
        <w:ind w:left="425"/>
        <w:jc w:val="both"/>
        <w:rPr>
          <w:rFonts w:ascii="Poppins" w:hAnsi="Poppins" w:cs="Poppins"/>
          <w:sz w:val="18"/>
          <w:szCs w:val="18"/>
        </w:rPr>
      </w:pPr>
      <w:r w:rsidRPr="000A5266">
        <w:rPr>
          <w:rFonts w:ascii="Poppins" w:hAnsi="Poppins" w:cs="Poppins"/>
          <w:sz w:val="18"/>
          <w:szCs w:val="18"/>
        </w:rPr>
        <w:t xml:space="preserve">En su informe mensual de junio, la OPEP mantuvo sin cambios sus proyecciones de demanda mundial de crudo para 2025 y 2026, previendo incrementos de 2,2 y 1,8 millones </w:t>
      </w:r>
      <w:r>
        <w:rPr>
          <w:rFonts w:ascii="Poppins" w:hAnsi="Poppins" w:cs="Poppins"/>
          <w:sz w:val="18"/>
          <w:szCs w:val="18"/>
        </w:rPr>
        <w:t>de bpd</w:t>
      </w:r>
      <w:r w:rsidRPr="000A5266">
        <w:rPr>
          <w:rFonts w:ascii="Poppins" w:hAnsi="Poppins" w:cs="Poppins"/>
          <w:sz w:val="18"/>
          <w:szCs w:val="18"/>
        </w:rPr>
        <w:t>, respectivamente. Sin embargo, ajustó a la baja su estimación de crecimiento de la oferta no-OPEP para 2026, recortándola en 730</w:t>
      </w:r>
      <w:r>
        <w:rPr>
          <w:rFonts w:ascii="Poppins" w:hAnsi="Poppins" w:cs="Poppins"/>
          <w:sz w:val="18"/>
          <w:szCs w:val="18"/>
        </w:rPr>
        <w:t xml:space="preserve"> mil bpd</w:t>
      </w:r>
      <w:r w:rsidRPr="000A5266">
        <w:rPr>
          <w:rFonts w:ascii="Poppins" w:hAnsi="Poppins" w:cs="Poppins"/>
          <w:sz w:val="18"/>
          <w:szCs w:val="18"/>
        </w:rPr>
        <w:t>, principalmente por revisiones en EE.UU., Canadá y Argentina.</w:t>
      </w:r>
    </w:p>
    <w:p w14:paraId="38FE2175" w14:textId="77777777" w:rsidR="0050077D" w:rsidRPr="000A5266" w:rsidRDefault="0050077D" w:rsidP="0050077D">
      <w:pPr>
        <w:shd w:val="clear" w:color="auto" w:fill="FFFFFF"/>
        <w:ind w:left="425"/>
        <w:jc w:val="both"/>
        <w:rPr>
          <w:rFonts w:ascii="Poppins" w:hAnsi="Poppins" w:cs="Poppins"/>
          <w:sz w:val="18"/>
          <w:szCs w:val="18"/>
        </w:rPr>
      </w:pPr>
    </w:p>
    <w:p w14:paraId="08565B00" w14:textId="77777777" w:rsidR="0050077D" w:rsidRDefault="0050077D" w:rsidP="0050077D">
      <w:pPr>
        <w:shd w:val="clear" w:color="auto" w:fill="FFFFFF"/>
        <w:ind w:left="425"/>
        <w:jc w:val="both"/>
        <w:rPr>
          <w:rFonts w:ascii="Poppins" w:hAnsi="Poppins" w:cs="Poppins"/>
          <w:sz w:val="18"/>
          <w:szCs w:val="18"/>
        </w:rPr>
      </w:pPr>
      <w:r w:rsidRPr="000A5266">
        <w:rPr>
          <w:rFonts w:ascii="Poppins" w:hAnsi="Poppins" w:cs="Poppins"/>
          <w:sz w:val="18"/>
          <w:szCs w:val="18"/>
        </w:rPr>
        <w:t>Este ajuste refuerza la idea de que, pese al entorno geopolítico tenso, el mercado podría mantenerse relativamente balanceado en los próximos 12–18 meses, sobre todo si la demanda global se mantiene estable. La decisión de no modificar los niveles de producción actuales también fue interpretada como una señal de estabilidad, ayudando a contener una mayor escalada especulativa en los precios del crudo.</w:t>
      </w:r>
    </w:p>
    <w:p w14:paraId="73EDCC23" w14:textId="77777777" w:rsidR="0050077D" w:rsidRDefault="0050077D" w:rsidP="0050077D">
      <w:pPr>
        <w:shd w:val="clear" w:color="auto" w:fill="FFFFFF"/>
        <w:ind w:left="425"/>
        <w:jc w:val="both"/>
        <w:rPr>
          <w:rFonts w:ascii="Poppins" w:hAnsi="Poppins" w:cs="Poppins"/>
          <w:sz w:val="18"/>
          <w:szCs w:val="18"/>
        </w:rPr>
      </w:pPr>
    </w:p>
    <w:p w14:paraId="04BD6350" w14:textId="77777777" w:rsidR="0050077D" w:rsidRPr="000A5266" w:rsidRDefault="0050077D" w:rsidP="0050077D">
      <w:pPr>
        <w:pStyle w:val="Prrafodelista"/>
        <w:numPr>
          <w:ilvl w:val="0"/>
          <w:numId w:val="30"/>
        </w:numPr>
        <w:ind w:left="425"/>
        <w:contextualSpacing/>
        <w:jc w:val="both"/>
        <w:rPr>
          <w:rFonts w:ascii="Poppins" w:hAnsi="Poppins" w:cs="Poppins"/>
          <w:b/>
          <w:sz w:val="18"/>
          <w:szCs w:val="18"/>
        </w:rPr>
      </w:pPr>
      <w:r w:rsidRPr="000A5266">
        <w:rPr>
          <w:rFonts w:ascii="Poppins" w:hAnsi="Poppins" w:cs="Poppins"/>
          <w:b/>
          <w:sz w:val="18"/>
          <w:szCs w:val="18"/>
        </w:rPr>
        <w:t>La Reserva Federal de EE.UU.</w:t>
      </w:r>
      <w:r>
        <w:rPr>
          <w:rFonts w:ascii="Poppins" w:hAnsi="Poppins" w:cs="Poppins"/>
          <w:b/>
          <w:sz w:val="18"/>
          <w:szCs w:val="18"/>
        </w:rPr>
        <w:t xml:space="preserve"> (FED)</w:t>
      </w:r>
      <w:r w:rsidRPr="000A5266">
        <w:rPr>
          <w:rFonts w:ascii="Poppins" w:hAnsi="Poppins" w:cs="Poppins"/>
          <w:b/>
          <w:sz w:val="18"/>
          <w:szCs w:val="18"/>
        </w:rPr>
        <w:t xml:space="preserve"> mantiene tasas, pero anticipa</w:t>
      </w:r>
      <w:r>
        <w:rPr>
          <w:rFonts w:ascii="Poppins" w:hAnsi="Poppins" w:cs="Poppins"/>
          <w:b/>
          <w:sz w:val="18"/>
          <w:szCs w:val="18"/>
        </w:rPr>
        <w:t xml:space="preserve"> posibles </w:t>
      </w:r>
      <w:r w:rsidRPr="000A5266">
        <w:rPr>
          <w:rFonts w:ascii="Poppins" w:hAnsi="Poppins" w:cs="Poppins"/>
          <w:b/>
          <w:sz w:val="18"/>
          <w:szCs w:val="18"/>
        </w:rPr>
        <w:t>recortes</w:t>
      </w:r>
    </w:p>
    <w:p w14:paraId="7097ACA1" w14:textId="77777777" w:rsidR="0050077D" w:rsidRDefault="0050077D" w:rsidP="0050077D">
      <w:pPr>
        <w:pStyle w:val="Prrafodelista"/>
        <w:ind w:left="425"/>
        <w:jc w:val="both"/>
        <w:rPr>
          <w:rFonts w:ascii="Poppins" w:hAnsi="Poppins" w:cs="Poppins"/>
          <w:b/>
          <w:sz w:val="18"/>
          <w:szCs w:val="18"/>
        </w:rPr>
      </w:pPr>
    </w:p>
    <w:p w14:paraId="05C6A204" w14:textId="77777777" w:rsidR="0050077D" w:rsidRPr="000A5266" w:rsidRDefault="0050077D" w:rsidP="0050077D">
      <w:pPr>
        <w:shd w:val="clear" w:color="auto" w:fill="FFFFFF"/>
        <w:ind w:left="425"/>
        <w:jc w:val="both"/>
        <w:rPr>
          <w:rFonts w:ascii="Poppins" w:hAnsi="Poppins" w:cs="Poppins"/>
          <w:sz w:val="18"/>
          <w:szCs w:val="18"/>
        </w:rPr>
      </w:pPr>
      <w:r w:rsidRPr="000A5266">
        <w:rPr>
          <w:rFonts w:ascii="Poppins" w:hAnsi="Poppins" w:cs="Poppins"/>
          <w:sz w:val="18"/>
          <w:szCs w:val="18"/>
        </w:rPr>
        <w:t xml:space="preserve">La </w:t>
      </w:r>
      <w:r>
        <w:rPr>
          <w:rFonts w:ascii="Poppins" w:hAnsi="Poppins" w:cs="Poppins"/>
          <w:sz w:val="18"/>
          <w:szCs w:val="18"/>
        </w:rPr>
        <w:t>FED</w:t>
      </w:r>
      <w:r w:rsidRPr="000A5266">
        <w:rPr>
          <w:rFonts w:ascii="Poppins" w:hAnsi="Poppins" w:cs="Poppins"/>
          <w:sz w:val="18"/>
          <w:szCs w:val="18"/>
        </w:rPr>
        <w:t xml:space="preserve"> mantuvo su tasa de interés entre 4,25</w:t>
      </w:r>
      <w:r w:rsidRPr="000A5266">
        <w:rPr>
          <w:sz w:val="18"/>
          <w:szCs w:val="18"/>
        </w:rPr>
        <w:t> </w:t>
      </w:r>
      <w:r w:rsidRPr="000A5266">
        <w:rPr>
          <w:rFonts w:ascii="Poppins" w:hAnsi="Poppins" w:cs="Poppins"/>
          <w:sz w:val="18"/>
          <w:szCs w:val="18"/>
        </w:rPr>
        <w:t>% y 4,50</w:t>
      </w:r>
      <w:r w:rsidRPr="000A5266">
        <w:rPr>
          <w:sz w:val="18"/>
          <w:szCs w:val="18"/>
        </w:rPr>
        <w:t> </w:t>
      </w:r>
      <w:r w:rsidRPr="000A5266">
        <w:rPr>
          <w:rFonts w:ascii="Poppins" w:hAnsi="Poppins" w:cs="Poppins"/>
          <w:sz w:val="18"/>
          <w:szCs w:val="18"/>
        </w:rPr>
        <w:t>% en su reunión del 17–18 de junio, por cuarta vez consecutiva. Si bien el crecimiento económico se revisó a la baja (1,4</w:t>
      </w:r>
      <w:r w:rsidRPr="000A5266">
        <w:rPr>
          <w:sz w:val="18"/>
          <w:szCs w:val="18"/>
        </w:rPr>
        <w:t> </w:t>
      </w:r>
      <w:r w:rsidRPr="000A5266">
        <w:rPr>
          <w:rFonts w:ascii="Poppins" w:hAnsi="Poppins" w:cs="Poppins"/>
          <w:sz w:val="18"/>
          <w:szCs w:val="18"/>
        </w:rPr>
        <w:t xml:space="preserve">% para 2025), </w:t>
      </w:r>
      <w:r>
        <w:rPr>
          <w:rFonts w:ascii="Poppins" w:hAnsi="Poppins" w:cs="Poppins"/>
          <w:sz w:val="18"/>
          <w:szCs w:val="18"/>
        </w:rPr>
        <w:t>se</w:t>
      </w:r>
      <w:r w:rsidRPr="000A5266">
        <w:rPr>
          <w:rFonts w:ascii="Poppins" w:hAnsi="Poppins" w:cs="Poppins"/>
          <w:sz w:val="18"/>
          <w:szCs w:val="18"/>
        </w:rPr>
        <w:t xml:space="preserve"> dejó abierta la posibilidad de dos recortes antes de fin de año, dependiendo de la evolución de la inflación (que ronda el 3</w:t>
      </w:r>
      <w:r w:rsidRPr="000A5266">
        <w:rPr>
          <w:sz w:val="18"/>
          <w:szCs w:val="18"/>
        </w:rPr>
        <w:t> </w:t>
      </w:r>
      <w:r w:rsidRPr="000A5266">
        <w:rPr>
          <w:rFonts w:ascii="Poppins" w:hAnsi="Poppins" w:cs="Poppins"/>
          <w:sz w:val="18"/>
          <w:szCs w:val="18"/>
        </w:rPr>
        <w:t>%) y la actividad. Este enfoque más moderado ha sido bien recibido por los mercados de materias primas, incluido el petróleo.</w:t>
      </w:r>
    </w:p>
    <w:p w14:paraId="30421AF1" w14:textId="77777777" w:rsidR="0050077D" w:rsidRPr="000A5266" w:rsidRDefault="0050077D" w:rsidP="0050077D">
      <w:pPr>
        <w:shd w:val="clear" w:color="auto" w:fill="FFFFFF"/>
        <w:ind w:left="425"/>
        <w:jc w:val="both"/>
        <w:rPr>
          <w:rFonts w:ascii="Poppins" w:hAnsi="Poppins" w:cs="Poppins"/>
          <w:sz w:val="18"/>
          <w:szCs w:val="18"/>
        </w:rPr>
      </w:pPr>
    </w:p>
    <w:p w14:paraId="73105ED2" w14:textId="77777777" w:rsidR="0050077D" w:rsidRPr="00600251" w:rsidRDefault="0050077D" w:rsidP="0050077D">
      <w:pPr>
        <w:pStyle w:val="Prrafodelista"/>
        <w:numPr>
          <w:ilvl w:val="0"/>
          <w:numId w:val="30"/>
        </w:numPr>
        <w:ind w:left="425"/>
        <w:contextualSpacing/>
        <w:jc w:val="both"/>
        <w:rPr>
          <w:rFonts w:ascii="Poppins" w:hAnsi="Poppins" w:cs="Poppins"/>
          <w:b/>
          <w:sz w:val="18"/>
          <w:szCs w:val="18"/>
        </w:rPr>
      </w:pPr>
      <w:r w:rsidRPr="00600251">
        <w:rPr>
          <w:rFonts w:ascii="Poppins" w:hAnsi="Poppins" w:cs="Poppins"/>
          <w:b/>
          <w:sz w:val="18"/>
          <w:szCs w:val="18"/>
        </w:rPr>
        <w:lastRenderedPageBreak/>
        <w:t>Amenaza climática: Huracanes, incendios y olas de calor que afectarían al suministro de hidrocarburos</w:t>
      </w:r>
    </w:p>
    <w:p w14:paraId="5612A53C" w14:textId="77777777" w:rsidR="0050077D" w:rsidRPr="00600251" w:rsidRDefault="0050077D" w:rsidP="0050077D">
      <w:pPr>
        <w:shd w:val="clear" w:color="auto" w:fill="FFFFFF"/>
        <w:ind w:left="425"/>
        <w:jc w:val="both"/>
        <w:rPr>
          <w:rFonts w:ascii="Poppins" w:hAnsi="Poppins" w:cs="Poppins"/>
          <w:sz w:val="18"/>
          <w:szCs w:val="18"/>
        </w:rPr>
      </w:pPr>
    </w:p>
    <w:p w14:paraId="2459CDE2" w14:textId="77777777" w:rsidR="0050077D" w:rsidRPr="00600251" w:rsidRDefault="0050077D" w:rsidP="0050077D">
      <w:pPr>
        <w:shd w:val="clear" w:color="auto" w:fill="FFFFFF"/>
        <w:ind w:left="425"/>
        <w:jc w:val="both"/>
        <w:rPr>
          <w:rFonts w:ascii="Poppins" w:hAnsi="Poppins" w:cs="Poppins"/>
          <w:sz w:val="18"/>
          <w:szCs w:val="18"/>
        </w:rPr>
      </w:pPr>
      <w:r w:rsidRPr="00600251">
        <w:rPr>
          <w:rFonts w:ascii="Poppins" w:hAnsi="Poppins" w:cs="Poppins"/>
          <w:sz w:val="18"/>
          <w:szCs w:val="18"/>
        </w:rPr>
        <w:t xml:space="preserve">El 1 de junio marcó el inicio oficial de la temporada de huracanes en el Atlántico 2025, y en esa línea, se ha emitido un pronóstico que anticipa una temporada </w:t>
      </w:r>
      <w:r w:rsidRPr="00600251">
        <w:rPr>
          <w:rFonts w:ascii="Poppins" w:hAnsi="Poppins" w:cs="Poppins"/>
          <w:i/>
          <w:iCs/>
          <w:sz w:val="18"/>
          <w:szCs w:val="18"/>
        </w:rPr>
        <w:t>“por encima de lo normal”</w:t>
      </w:r>
      <w:r w:rsidRPr="00600251">
        <w:rPr>
          <w:rFonts w:ascii="Poppins" w:hAnsi="Poppins" w:cs="Poppins"/>
          <w:sz w:val="18"/>
          <w:szCs w:val="18"/>
        </w:rPr>
        <w:t>, con entre 13 y 19 tormentas, de las cuales entre 6 y 11 podrían convertirse en huracanes. Esto amenaza la infraestructura petrolera y gasífera del Golfo de México para el verano.</w:t>
      </w:r>
    </w:p>
    <w:p w14:paraId="243C1DD6" w14:textId="77777777" w:rsidR="0050077D" w:rsidRPr="00600251" w:rsidRDefault="0050077D" w:rsidP="0050077D">
      <w:pPr>
        <w:shd w:val="clear" w:color="auto" w:fill="FFFFFF"/>
        <w:ind w:left="425"/>
        <w:jc w:val="both"/>
        <w:rPr>
          <w:rFonts w:ascii="Poppins" w:hAnsi="Poppins" w:cs="Poppins"/>
          <w:sz w:val="18"/>
          <w:szCs w:val="18"/>
        </w:rPr>
      </w:pPr>
    </w:p>
    <w:p w14:paraId="31516034" w14:textId="77777777" w:rsidR="0050077D" w:rsidRDefault="0050077D" w:rsidP="0050077D">
      <w:pPr>
        <w:shd w:val="clear" w:color="auto" w:fill="FFFFFF"/>
        <w:ind w:left="425"/>
        <w:jc w:val="both"/>
        <w:rPr>
          <w:rFonts w:ascii="Poppins" w:hAnsi="Poppins" w:cs="Poppins"/>
          <w:sz w:val="18"/>
          <w:szCs w:val="18"/>
        </w:rPr>
      </w:pPr>
      <w:r w:rsidRPr="00176B22">
        <w:rPr>
          <w:rFonts w:ascii="Poppins" w:hAnsi="Poppins" w:cs="Poppins"/>
          <w:sz w:val="18"/>
          <w:szCs w:val="18"/>
        </w:rPr>
        <w:t>En Alberta (Canadá), incendios forestales han reducido la producción de crudo en 350 mil bpd. Aunque hubo lluvias recientes, se prevén nuevas olas de calor que podrían extender las interrupciones operativas.</w:t>
      </w:r>
    </w:p>
    <w:p w14:paraId="19E46CFB" w14:textId="77777777" w:rsidR="0050077D" w:rsidRDefault="0050077D" w:rsidP="0050077D">
      <w:pPr>
        <w:shd w:val="clear" w:color="auto" w:fill="FFFFFF"/>
        <w:ind w:left="425"/>
        <w:jc w:val="both"/>
        <w:rPr>
          <w:rFonts w:ascii="Poppins" w:hAnsi="Poppins" w:cs="Poppins"/>
          <w:sz w:val="18"/>
          <w:szCs w:val="18"/>
        </w:rPr>
      </w:pPr>
    </w:p>
    <w:p w14:paraId="6B359499" w14:textId="77777777" w:rsidR="0050077D" w:rsidRPr="00600251" w:rsidRDefault="0050077D" w:rsidP="0050077D">
      <w:pPr>
        <w:shd w:val="clear" w:color="auto" w:fill="FFFFFF"/>
        <w:ind w:left="425"/>
        <w:jc w:val="both"/>
        <w:rPr>
          <w:rFonts w:ascii="Poppins" w:hAnsi="Poppins" w:cs="Poppins"/>
          <w:sz w:val="18"/>
          <w:szCs w:val="18"/>
        </w:rPr>
      </w:pPr>
      <w:r w:rsidRPr="00600251">
        <w:rPr>
          <w:rFonts w:ascii="Poppins" w:hAnsi="Poppins" w:cs="Poppins"/>
          <w:sz w:val="18"/>
          <w:szCs w:val="18"/>
        </w:rPr>
        <w:t>Finalmente, la intensa ola de calor que afecta a India, Pakistán y el sudeste de China está disparando el consumo de electricidad para refrigeración y aumentando la demanda de combustibles fósiles para generación térmica.</w:t>
      </w:r>
    </w:p>
    <w:p w14:paraId="55A7FFCD" w14:textId="77777777" w:rsidR="00E56970" w:rsidRDefault="00E56970"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lastRenderedPageBreak/>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2D1E8E76">
            <wp:extent cx="5131741" cy="2838090"/>
            <wp:effectExtent l="0" t="0" r="0" b="635"/>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95299" cy="2873240"/>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084C1784"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4022D754"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4748A9">
        <w:rPr>
          <w:rFonts w:ascii="Poppins" w:hAnsi="Poppins" w:cs="Poppins"/>
          <w:sz w:val="18"/>
          <w:szCs w:val="18"/>
        </w:rPr>
        <w:t>13</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4748A9">
        <w:rPr>
          <w:rFonts w:ascii="Poppins" w:hAnsi="Poppins" w:cs="Poppins"/>
          <w:sz w:val="18"/>
          <w:szCs w:val="18"/>
        </w:rPr>
        <w:t>5</w:t>
      </w:r>
      <w:r w:rsidR="004748A9" w:rsidRPr="00581B20">
        <w:rPr>
          <w:rFonts w:ascii="Poppins" w:hAnsi="Poppins" w:cs="Poppins"/>
          <w:sz w:val="18"/>
          <w:szCs w:val="18"/>
        </w:rPr>
        <w:t xml:space="preserve"> de </w:t>
      </w:r>
      <w:r w:rsidR="004748A9">
        <w:rPr>
          <w:rFonts w:ascii="Poppins" w:hAnsi="Poppins" w:cs="Poppins"/>
          <w:sz w:val="18"/>
          <w:szCs w:val="18"/>
        </w:rPr>
        <w:t>abril</w:t>
      </w:r>
      <w:r w:rsidR="004748A9" w:rsidRPr="00581B20">
        <w:rPr>
          <w:rFonts w:ascii="Poppins" w:hAnsi="Poppins" w:cs="Poppins"/>
          <w:sz w:val="18"/>
          <w:szCs w:val="18"/>
        </w:rPr>
        <w:t xml:space="preserve"> de 2025 hasta el 2</w:t>
      </w:r>
      <w:r w:rsidR="004748A9">
        <w:rPr>
          <w:rFonts w:ascii="Poppins" w:hAnsi="Poppins" w:cs="Poppins"/>
          <w:sz w:val="18"/>
          <w:szCs w:val="18"/>
        </w:rPr>
        <w:t>6</w:t>
      </w:r>
      <w:r w:rsidR="004748A9" w:rsidRPr="00581B20">
        <w:rPr>
          <w:rFonts w:ascii="Poppins" w:hAnsi="Poppins" w:cs="Poppins"/>
          <w:sz w:val="18"/>
          <w:szCs w:val="18"/>
        </w:rPr>
        <w:t xml:space="preserve"> de </w:t>
      </w:r>
      <w:r w:rsidR="004748A9">
        <w:rPr>
          <w:rFonts w:ascii="Poppins" w:hAnsi="Poppins" w:cs="Poppins"/>
          <w:sz w:val="18"/>
          <w:szCs w:val="18"/>
        </w:rPr>
        <w:t>junio</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6DA3EF87"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Pr>
          <w:rFonts w:ascii="Poppins" w:hAnsi="Poppins" w:cs="Poppins"/>
          <w:sz w:val="18"/>
          <w:szCs w:val="18"/>
        </w:rPr>
        <w:t>17</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viernes </w:t>
      </w:r>
      <w:r>
        <w:rPr>
          <w:rFonts w:ascii="Poppins" w:hAnsi="Poppins" w:cs="Poppins"/>
          <w:sz w:val="18"/>
          <w:szCs w:val="18"/>
        </w:rPr>
        <w:t>30</w:t>
      </w:r>
      <w:r w:rsidRPr="00581B20">
        <w:rPr>
          <w:rFonts w:ascii="Poppins" w:hAnsi="Poppins" w:cs="Poppins"/>
          <w:sz w:val="18"/>
          <w:szCs w:val="18"/>
        </w:rPr>
        <w:t xml:space="preserve"> de </w:t>
      </w:r>
      <w:r>
        <w:rPr>
          <w:rFonts w:ascii="Poppins" w:hAnsi="Poppins" w:cs="Poppins"/>
          <w:sz w:val="18"/>
          <w:szCs w:val="18"/>
        </w:rPr>
        <w:t>mayo</w:t>
      </w:r>
      <w:r w:rsidRPr="00581B20">
        <w:rPr>
          <w:rFonts w:ascii="Poppins" w:hAnsi="Poppins" w:cs="Poppins"/>
          <w:sz w:val="18"/>
          <w:szCs w:val="18"/>
        </w:rPr>
        <w:t xml:space="preserve"> de 2025 hasta el jueves 2</w:t>
      </w:r>
      <w:r>
        <w:rPr>
          <w:rFonts w:ascii="Poppins" w:hAnsi="Poppins" w:cs="Poppins"/>
          <w:sz w:val="18"/>
          <w:szCs w:val="18"/>
        </w:rPr>
        <w:t>6</w:t>
      </w:r>
      <w:r w:rsidRPr="00581B20">
        <w:rPr>
          <w:rFonts w:ascii="Poppins" w:hAnsi="Poppins" w:cs="Poppins"/>
          <w:sz w:val="18"/>
          <w:szCs w:val="18"/>
        </w:rPr>
        <w:t xml:space="preserve"> de </w:t>
      </w:r>
      <w:r>
        <w:rPr>
          <w:rFonts w:ascii="Poppins" w:hAnsi="Poppins" w:cs="Poppins"/>
          <w:sz w:val="18"/>
          <w:szCs w:val="18"/>
        </w:rPr>
        <w:t>junio</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427B3B85"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E26DC5">
        <w:rPr>
          <w:rFonts w:ascii="Poppins" w:hAnsi="Poppins" w:cs="Poppins"/>
          <w:sz w:val="18"/>
          <w:szCs w:val="18"/>
        </w:rPr>
        <w:t>s</w:t>
      </w:r>
      <w:r w:rsidR="00721E2F">
        <w:rPr>
          <w:rFonts w:ascii="Poppins" w:hAnsi="Poppins" w:cs="Poppins"/>
          <w:sz w:val="18"/>
          <w:szCs w:val="18"/>
        </w:rPr>
        <w:t xml:space="preserve"> </w:t>
      </w:r>
      <w:r w:rsidR="008A33A7">
        <w:rPr>
          <w:rFonts w:ascii="Poppins" w:hAnsi="Poppins" w:cs="Poppins"/>
          <w:sz w:val="18"/>
          <w:szCs w:val="18"/>
        </w:rPr>
        <w:t>resoluci</w:t>
      </w:r>
      <w:r w:rsidR="00E26DC5">
        <w:rPr>
          <w:rFonts w:ascii="Poppins" w:hAnsi="Poppins" w:cs="Poppins"/>
          <w:sz w:val="18"/>
          <w:szCs w:val="18"/>
        </w:rPr>
        <w:t xml:space="preserve">ones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013</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 xml:space="preserve">-OS/GRT </w:t>
      </w:r>
      <w:r w:rsidR="00E26DC5">
        <w:rPr>
          <w:rFonts w:ascii="Poppins" w:hAnsi="Poppins" w:cs="Poppins"/>
          <w:sz w:val="18"/>
          <w:szCs w:val="18"/>
        </w:rPr>
        <w:t xml:space="preserve">y </w:t>
      </w:r>
      <w:r w:rsidRPr="0096213B">
        <w:rPr>
          <w:rFonts w:ascii="Poppins" w:hAnsi="Poppins" w:cs="Poppins"/>
          <w:sz w:val="18"/>
          <w:szCs w:val="18"/>
        </w:rPr>
        <w:t xml:space="preserve">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w:t>
      </w:r>
      <w:r w:rsidR="00593ACE">
        <w:rPr>
          <w:rFonts w:ascii="Poppins" w:hAnsi="Poppins" w:cs="Poppins"/>
          <w:sz w:val="18"/>
          <w:szCs w:val="18"/>
        </w:rPr>
        <w:t>0</w:t>
      </w:r>
      <w:r w:rsidR="004748A9">
        <w:rPr>
          <w:rFonts w:ascii="Poppins" w:hAnsi="Poppins" w:cs="Poppins"/>
          <w:sz w:val="18"/>
          <w:szCs w:val="18"/>
        </w:rPr>
        <w:t>1</w:t>
      </w:r>
      <w:r w:rsidR="00AD0D2A">
        <w:rPr>
          <w:rFonts w:ascii="Poppins" w:hAnsi="Poppins" w:cs="Poppins"/>
          <w:sz w:val="18"/>
          <w:szCs w:val="18"/>
        </w:rPr>
        <w:t>7</w:t>
      </w:r>
      <w:r w:rsidR="00180815" w:rsidRPr="0096213B">
        <w:rPr>
          <w:rFonts w:ascii="Poppins" w:hAnsi="Poppins" w:cs="Poppins"/>
          <w:sz w:val="18"/>
          <w:szCs w:val="18"/>
        </w:rPr>
        <w:t>-202</w:t>
      </w:r>
      <w:r w:rsidR="004640A6">
        <w:rPr>
          <w:rFonts w:ascii="Poppins" w:hAnsi="Poppins" w:cs="Poppins"/>
          <w:sz w:val="18"/>
          <w:szCs w:val="18"/>
        </w:rPr>
        <w:t>5</w:t>
      </w:r>
      <w:r w:rsidR="0018081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D7499B">
        <w:rPr>
          <w:rFonts w:ascii="Poppins" w:hAnsi="Poppins" w:cs="Poppins"/>
          <w:sz w:val="18"/>
          <w:szCs w:val="18"/>
        </w:rPr>
        <w:t>24</w:t>
      </w:r>
      <w:r w:rsidR="00077956">
        <w:rPr>
          <w:rFonts w:ascii="Poppins" w:hAnsi="Poppins" w:cs="Poppins"/>
          <w:sz w:val="18"/>
          <w:szCs w:val="18"/>
        </w:rPr>
        <w:t xml:space="preserve"> de </w:t>
      </w:r>
      <w:r w:rsidR="00AD0D2A">
        <w:rPr>
          <w:rFonts w:ascii="Poppins" w:hAnsi="Poppins" w:cs="Poppins"/>
          <w:sz w:val="18"/>
          <w:szCs w:val="18"/>
        </w:rPr>
        <w:t>junio</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D7499B">
        <w:rPr>
          <w:rFonts w:ascii="Poppins" w:hAnsi="Poppins" w:cs="Poppins"/>
          <w:sz w:val="18"/>
          <w:szCs w:val="18"/>
        </w:rPr>
        <w:t>jueves</w:t>
      </w:r>
      <w:r w:rsidR="008C34F8">
        <w:rPr>
          <w:rFonts w:ascii="Poppins" w:hAnsi="Poppins" w:cs="Poppins"/>
          <w:sz w:val="18"/>
          <w:szCs w:val="18"/>
        </w:rPr>
        <w:t xml:space="preserve"> </w:t>
      </w:r>
      <w:r w:rsidR="00D7499B">
        <w:rPr>
          <w:rFonts w:ascii="Poppins" w:hAnsi="Poppins" w:cs="Poppins"/>
          <w:sz w:val="18"/>
          <w:szCs w:val="18"/>
        </w:rPr>
        <w:t>26</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AD0D2A">
        <w:rPr>
          <w:rFonts w:ascii="Poppins" w:hAnsi="Poppins" w:cs="Poppins"/>
          <w:sz w:val="18"/>
          <w:szCs w:val="18"/>
        </w:rPr>
        <w:t>junio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35926665" w:rsidR="00E804F9" w:rsidRPr="000345D7" w:rsidRDefault="00593ACE" w:rsidP="009B438E">
      <w:pPr>
        <w:pStyle w:val="Sangradetextonormal"/>
        <w:numPr>
          <w:ilvl w:val="0"/>
          <w:numId w:val="16"/>
        </w:numPr>
        <w:ind w:left="568" w:hanging="426"/>
        <w:rPr>
          <w:rFonts w:ascii="Poppins" w:hAnsi="Poppins" w:cs="Poppins"/>
          <w:sz w:val="18"/>
          <w:szCs w:val="18"/>
        </w:rPr>
      </w:pPr>
      <w:r w:rsidRPr="000345D7">
        <w:rPr>
          <w:rFonts w:ascii="Poppins" w:hAnsi="Poppins" w:cs="Poppins"/>
          <w:sz w:val="18"/>
          <w:szCs w:val="18"/>
        </w:rPr>
        <w:t xml:space="preserve">El día </w:t>
      </w:r>
      <w:r w:rsidR="00D7499B">
        <w:rPr>
          <w:rFonts w:ascii="Poppins" w:hAnsi="Poppins" w:cs="Poppins"/>
          <w:sz w:val="18"/>
          <w:szCs w:val="18"/>
        </w:rPr>
        <w:t>24</w:t>
      </w:r>
      <w:r w:rsidRPr="000345D7">
        <w:rPr>
          <w:rFonts w:ascii="Poppins" w:hAnsi="Poppins" w:cs="Poppins"/>
          <w:sz w:val="18"/>
          <w:szCs w:val="18"/>
        </w:rPr>
        <w:t>.</w:t>
      </w:r>
      <w:r w:rsidR="0082707D" w:rsidRPr="000345D7">
        <w:rPr>
          <w:rFonts w:ascii="Poppins" w:hAnsi="Poppins" w:cs="Poppins"/>
          <w:sz w:val="18"/>
          <w:szCs w:val="18"/>
        </w:rPr>
        <w:t>0</w:t>
      </w:r>
      <w:r w:rsidR="00E26DC5">
        <w:rPr>
          <w:rFonts w:ascii="Poppins" w:hAnsi="Poppins" w:cs="Poppins"/>
          <w:sz w:val="18"/>
          <w:szCs w:val="18"/>
        </w:rPr>
        <w:t>6</w:t>
      </w:r>
      <w:r w:rsidRPr="000345D7">
        <w:rPr>
          <w:rFonts w:ascii="Poppins" w:hAnsi="Poppins" w:cs="Poppins"/>
          <w:sz w:val="18"/>
          <w:szCs w:val="18"/>
        </w:rPr>
        <w:t>.202</w:t>
      </w:r>
      <w:r w:rsidR="0082707D" w:rsidRPr="000345D7">
        <w:rPr>
          <w:rFonts w:ascii="Poppins" w:hAnsi="Poppins" w:cs="Poppins"/>
          <w:sz w:val="18"/>
          <w:szCs w:val="18"/>
        </w:rPr>
        <w:t>5</w:t>
      </w:r>
      <w:r w:rsidRPr="000345D7">
        <w:rPr>
          <w:rFonts w:ascii="Poppins" w:hAnsi="Poppins" w:cs="Poppins"/>
          <w:sz w:val="18"/>
          <w:szCs w:val="18"/>
        </w:rPr>
        <w:t xml:space="preserve">, Petroperú publicó su lista de precios de venta de combustibles. </w:t>
      </w:r>
      <w:r w:rsidR="005B7181">
        <w:rPr>
          <w:rFonts w:ascii="Poppins" w:hAnsi="Poppins" w:cs="Poppins"/>
          <w:sz w:val="18"/>
          <w:szCs w:val="18"/>
        </w:rPr>
        <w:t>En dicha lista se</w:t>
      </w:r>
      <w:r w:rsidRPr="000345D7">
        <w:rPr>
          <w:rFonts w:ascii="Poppins" w:hAnsi="Poppins" w:cs="Poppins"/>
          <w:sz w:val="18"/>
          <w:szCs w:val="18"/>
        </w:rPr>
        <w:t xml:space="preserve"> registraron variaciones en los precios de</w:t>
      </w:r>
      <w:r w:rsidR="00335BF6" w:rsidRPr="000345D7">
        <w:rPr>
          <w:rFonts w:ascii="Poppins" w:hAnsi="Poppins" w:cs="Poppins"/>
          <w:sz w:val="18"/>
          <w:szCs w:val="18"/>
        </w:rPr>
        <w:t xml:space="preserve"> la Gasolina Premium (</w:t>
      </w:r>
      <w:r w:rsidR="00114EFB">
        <w:rPr>
          <w:rFonts w:ascii="Poppins" w:hAnsi="Poppins" w:cs="Poppins"/>
          <w:sz w:val="18"/>
          <w:szCs w:val="18"/>
        </w:rPr>
        <w:t>+</w:t>
      </w:r>
      <w:r w:rsidR="00335BF6" w:rsidRPr="000345D7">
        <w:rPr>
          <w:rFonts w:ascii="Poppins" w:hAnsi="Poppins" w:cs="Poppins"/>
          <w:sz w:val="18"/>
          <w:szCs w:val="18"/>
        </w:rPr>
        <w:t>0,</w:t>
      </w:r>
      <w:r w:rsidR="00DA254B">
        <w:rPr>
          <w:rFonts w:ascii="Poppins" w:hAnsi="Poppins" w:cs="Poppins"/>
          <w:sz w:val="18"/>
          <w:szCs w:val="18"/>
        </w:rPr>
        <w:t>22</w:t>
      </w:r>
      <w:r w:rsidR="00335BF6" w:rsidRPr="000345D7">
        <w:rPr>
          <w:rFonts w:ascii="Poppins" w:hAnsi="Poppins" w:cs="Poppins"/>
          <w:sz w:val="18"/>
          <w:szCs w:val="18"/>
        </w:rPr>
        <w:t xml:space="preserve"> S/Gln) y Gasolina Regular </w:t>
      </w:r>
      <w:r w:rsidR="00335BF6" w:rsidRPr="000345D7">
        <w:rPr>
          <w:rFonts w:ascii="Poppins" w:hAnsi="Poppins" w:cs="Poppins"/>
          <w:sz w:val="18"/>
          <w:szCs w:val="18"/>
          <w:lang w:val="es-PE"/>
        </w:rPr>
        <w:t>(</w:t>
      </w:r>
      <w:r w:rsidR="00114EFB">
        <w:rPr>
          <w:rFonts w:ascii="Poppins" w:hAnsi="Poppins" w:cs="Poppins"/>
          <w:sz w:val="18"/>
          <w:szCs w:val="18"/>
          <w:lang w:val="es-PE"/>
        </w:rPr>
        <w:t>+</w:t>
      </w:r>
      <w:r w:rsidR="00335BF6" w:rsidRPr="000345D7">
        <w:rPr>
          <w:rFonts w:ascii="Poppins" w:hAnsi="Poppins" w:cs="Poppins"/>
          <w:sz w:val="18"/>
          <w:szCs w:val="18"/>
          <w:lang w:val="es-PE"/>
        </w:rPr>
        <w:t>0,</w:t>
      </w:r>
      <w:r w:rsidR="00DA254B">
        <w:rPr>
          <w:rFonts w:ascii="Poppins" w:hAnsi="Poppins" w:cs="Poppins"/>
          <w:sz w:val="18"/>
          <w:szCs w:val="18"/>
          <w:lang w:val="es-PE"/>
        </w:rPr>
        <w:t>2</w:t>
      </w:r>
      <w:r w:rsidR="00114EFB">
        <w:rPr>
          <w:rFonts w:ascii="Poppins" w:hAnsi="Poppins" w:cs="Poppins"/>
          <w:sz w:val="18"/>
          <w:szCs w:val="18"/>
          <w:lang w:val="es-PE"/>
        </w:rPr>
        <w:t>4</w:t>
      </w:r>
      <w:r w:rsidR="00335BF6" w:rsidRPr="000345D7">
        <w:rPr>
          <w:rFonts w:ascii="Poppins" w:hAnsi="Poppins" w:cs="Poppins"/>
          <w:sz w:val="18"/>
          <w:szCs w:val="18"/>
          <w:lang w:val="es-PE"/>
        </w:rPr>
        <w:t xml:space="preserve"> S/Gln), así como en el </w:t>
      </w:r>
      <w:proofErr w:type="spellStart"/>
      <w:r w:rsidR="00335BF6" w:rsidRPr="000345D7">
        <w:rPr>
          <w:rFonts w:ascii="Poppins" w:hAnsi="Poppins" w:cs="Poppins"/>
          <w:sz w:val="18"/>
          <w:szCs w:val="18"/>
          <w:lang w:val="es-PE"/>
        </w:rPr>
        <w:t>Gasohol</w:t>
      </w:r>
      <w:proofErr w:type="spellEnd"/>
      <w:r w:rsidR="00335BF6" w:rsidRPr="000345D7">
        <w:rPr>
          <w:rFonts w:ascii="Poppins" w:hAnsi="Poppins" w:cs="Poppins"/>
          <w:sz w:val="18"/>
          <w:szCs w:val="18"/>
          <w:lang w:val="es-PE"/>
        </w:rPr>
        <w:t xml:space="preserve"> Premium (</w:t>
      </w:r>
      <w:r w:rsidR="00DA254B">
        <w:rPr>
          <w:rFonts w:ascii="Poppins" w:hAnsi="Poppins" w:cs="Poppins"/>
          <w:sz w:val="18"/>
          <w:szCs w:val="18"/>
          <w:lang w:val="es-PE"/>
        </w:rPr>
        <w:t>-</w:t>
      </w:r>
      <w:r w:rsidR="00335BF6" w:rsidRPr="000345D7">
        <w:rPr>
          <w:rFonts w:ascii="Poppins" w:hAnsi="Poppins" w:cs="Poppins"/>
          <w:sz w:val="18"/>
          <w:szCs w:val="18"/>
          <w:lang w:val="es-PE"/>
        </w:rPr>
        <w:t>0,</w:t>
      </w:r>
      <w:r w:rsidR="00DA254B">
        <w:rPr>
          <w:rFonts w:ascii="Poppins" w:hAnsi="Poppins" w:cs="Poppins"/>
          <w:sz w:val="18"/>
          <w:szCs w:val="18"/>
          <w:lang w:val="es-PE"/>
        </w:rPr>
        <w:t>69</w:t>
      </w:r>
      <w:r w:rsidR="00335BF6" w:rsidRPr="000345D7">
        <w:rPr>
          <w:rFonts w:ascii="Poppins" w:hAnsi="Poppins" w:cs="Poppins"/>
          <w:sz w:val="18"/>
          <w:szCs w:val="18"/>
          <w:lang w:val="es-PE"/>
        </w:rPr>
        <w:t xml:space="preserve"> S/</w:t>
      </w:r>
      <w:proofErr w:type="spellStart"/>
      <w:r w:rsidR="00335BF6" w:rsidRPr="000345D7">
        <w:rPr>
          <w:rFonts w:ascii="Poppins" w:hAnsi="Poppins" w:cs="Poppins"/>
          <w:sz w:val="18"/>
          <w:szCs w:val="18"/>
          <w:lang w:val="es-PE"/>
        </w:rPr>
        <w:t>Gln</w:t>
      </w:r>
      <w:proofErr w:type="spellEnd"/>
      <w:r w:rsidR="00335BF6" w:rsidRPr="000345D7">
        <w:rPr>
          <w:rFonts w:ascii="Poppins" w:hAnsi="Poppins" w:cs="Poppins"/>
          <w:sz w:val="18"/>
          <w:szCs w:val="18"/>
          <w:lang w:val="es-PE"/>
        </w:rPr>
        <w:t>)</w:t>
      </w:r>
      <w:r w:rsidR="00EA6FFB" w:rsidRPr="000345D7">
        <w:rPr>
          <w:rFonts w:ascii="Poppins" w:hAnsi="Poppins" w:cs="Poppins"/>
          <w:sz w:val="18"/>
          <w:szCs w:val="18"/>
          <w:lang w:val="es-PE"/>
        </w:rPr>
        <w:t>,</w:t>
      </w:r>
      <w:r w:rsidR="00335BF6" w:rsidRPr="000345D7">
        <w:rPr>
          <w:rFonts w:ascii="Poppins" w:hAnsi="Poppins" w:cs="Poppins"/>
          <w:sz w:val="18"/>
          <w:szCs w:val="18"/>
          <w:lang w:val="es-PE"/>
        </w:rPr>
        <w:t xml:space="preserve"> </w:t>
      </w:r>
      <w:proofErr w:type="spellStart"/>
      <w:r w:rsidR="00335BF6" w:rsidRPr="000345D7">
        <w:rPr>
          <w:rFonts w:ascii="Poppins" w:hAnsi="Poppins" w:cs="Poppins"/>
          <w:sz w:val="18"/>
          <w:szCs w:val="18"/>
          <w:lang w:val="es-PE"/>
        </w:rPr>
        <w:t>Gasohol</w:t>
      </w:r>
      <w:proofErr w:type="spellEnd"/>
      <w:r w:rsidR="00335BF6" w:rsidRPr="000345D7">
        <w:rPr>
          <w:rFonts w:ascii="Poppins" w:hAnsi="Poppins" w:cs="Poppins"/>
          <w:sz w:val="18"/>
          <w:szCs w:val="18"/>
          <w:lang w:val="es-PE"/>
        </w:rPr>
        <w:t xml:space="preserve"> Regular</w:t>
      </w:r>
      <w:r w:rsidR="00EA6FFB" w:rsidRPr="000345D7">
        <w:rPr>
          <w:rFonts w:ascii="Poppins" w:hAnsi="Poppins" w:cs="Poppins"/>
          <w:sz w:val="18"/>
          <w:szCs w:val="18"/>
          <w:lang w:val="es-PE"/>
        </w:rPr>
        <w:t xml:space="preserve"> </w:t>
      </w:r>
      <w:r w:rsidR="00335BF6" w:rsidRPr="000345D7">
        <w:rPr>
          <w:rFonts w:ascii="Poppins" w:hAnsi="Poppins" w:cs="Poppins"/>
          <w:sz w:val="18"/>
          <w:szCs w:val="18"/>
          <w:lang w:val="es-PE"/>
        </w:rPr>
        <w:t>(</w:t>
      </w:r>
      <w:r w:rsidR="00DA254B">
        <w:rPr>
          <w:rFonts w:ascii="Poppins" w:hAnsi="Poppins" w:cs="Poppins"/>
          <w:sz w:val="18"/>
          <w:szCs w:val="18"/>
          <w:lang w:val="es-PE"/>
        </w:rPr>
        <w:t>-</w:t>
      </w:r>
      <w:r w:rsidR="004B4783" w:rsidRPr="000345D7">
        <w:rPr>
          <w:rFonts w:ascii="Poppins" w:hAnsi="Poppins" w:cs="Poppins"/>
          <w:sz w:val="18"/>
          <w:szCs w:val="18"/>
          <w:lang w:val="es-PE"/>
        </w:rPr>
        <w:t>0</w:t>
      </w:r>
      <w:r w:rsidR="00335BF6" w:rsidRPr="000345D7">
        <w:rPr>
          <w:rFonts w:ascii="Poppins" w:hAnsi="Poppins" w:cs="Poppins"/>
          <w:sz w:val="18"/>
          <w:szCs w:val="18"/>
          <w:lang w:val="es-PE"/>
        </w:rPr>
        <w:t>,</w:t>
      </w:r>
      <w:r w:rsidR="00DA254B">
        <w:rPr>
          <w:rFonts w:ascii="Poppins" w:hAnsi="Poppins" w:cs="Poppins"/>
          <w:sz w:val="18"/>
          <w:szCs w:val="18"/>
          <w:lang w:val="es-PE"/>
        </w:rPr>
        <w:t>6</w:t>
      </w:r>
      <w:r w:rsidR="00CF6D7A">
        <w:rPr>
          <w:rFonts w:ascii="Poppins" w:hAnsi="Poppins" w:cs="Poppins"/>
          <w:sz w:val="18"/>
          <w:szCs w:val="18"/>
          <w:lang w:val="es-PE"/>
        </w:rPr>
        <w:t>1</w:t>
      </w:r>
      <w:r w:rsidR="00335BF6" w:rsidRPr="000345D7">
        <w:rPr>
          <w:rFonts w:ascii="Poppins" w:hAnsi="Poppins" w:cs="Poppins"/>
          <w:sz w:val="18"/>
          <w:szCs w:val="18"/>
          <w:lang w:val="es-PE"/>
        </w:rPr>
        <w:t xml:space="preserve"> S/Gln)</w:t>
      </w:r>
      <w:r w:rsidR="00114EFB">
        <w:rPr>
          <w:rFonts w:ascii="Poppins" w:hAnsi="Poppins" w:cs="Poppins"/>
          <w:sz w:val="18"/>
          <w:szCs w:val="18"/>
          <w:lang w:val="es-PE"/>
        </w:rPr>
        <w:t xml:space="preserve">, </w:t>
      </w:r>
      <w:r w:rsidR="00122297" w:rsidRPr="000345D7">
        <w:rPr>
          <w:rFonts w:ascii="Poppins" w:hAnsi="Poppins" w:cs="Poppins"/>
          <w:sz w:val="18"/>
          <w:szCs w:val="18"/>
          <w:lang w:val="es-PE"/>
        </w:rPr>
        <w:t xml:space="preserve">Diesel B5 </w:t>
      </w:r>
      <w:r w:rsidR="00122297">
        <w:rPr>
          <w:rFonts w:ascii="Poppins" w:hAnsi="Poppins" w:cs="Poppins"/>
          <w:sz w:val="18"/>
          <w:szCs w:val="18"/>
          <w:lang w:val="es-PE"/>
        </w:rPr>
        <w:t xml:space="preserve">UV </w:t>
      </w:r>
      <w:r w:rsidR="00122297" w:rsidRPr="000345D7">
        <w:rPr>
          <w:rFonts w:ascii="Poppins" w:hAnsi="Poppins" w:cs="Poppins"/>
          <w:sz w:val="18"/>
          <w:szCs w:val="18"/>
          <w:lang w:val="es-PE"/>
        </w:rPr>
        <w:t>S-50 (</w:t>
      </w:r>
      <w:r w:rsidR="00122297">
        <w:rPr>
          <w:rFonts w:ascii="Poppins" w:hAnsi="Poppins" w:cs="Poppins"/>
          <w:sz w:val="18"/>
          <w:szCs w:val="18"/>
          <w:lang w:val="es-PE"/>
        </w:rPr>
        <w:t>+</w:t>
      </w:r>
      <w:r w:rsidR="00122297" w:rsidRPr="000345D7">
        <w:rPr>
          <w:rFonts w:ascii="Poppins" w:hAnsi="Poppins" w:cs="Poppins"/>
          <w:sz w:val="18"/>
          <w:szCs w:val="18"/>
          <w:lang w:val="es-PE"/>
        </w:rPr>
        <w:t>0,</w:t>
      </w:r>
      <w:r w:rsidR="00DA254B">
        <w:rPr>
          <w:rFonts w:ascii="Poppins" w:hAnsi="Poppins" w:cs="Poppins"/>
          <w:sz w:val="18"/>
          <w:szCs w:val="18"/>
          <w:lang w:val="es-PE"/>
        </w:rPr>
        <w:t>21</w:t>
      </w:r>
      <w:r w:rsidR="00122297" w:rsidRPr="000345D7">
        <w:rPr>
          <w:rFonts w:ascii="Poppins" w:hAnsi="Poppins" w:cs="Poppins"/>
          <w:sz w:val="18"/>
          <w:szCs w:val="18"/>
          <w:lang w:val="es-PE"/>
        </w:rPr>
        <w:t xml:space="preserve"> S/</w:t>
      </w:r>
      <w:proofErr w:type="spellStart"/>
      <w:r w:rsidR="00122297" w:rsidRPr="000345D7">
        <w:rPr>
          <w:rFonts w:ascii="Poppins" w:hAnsi="Poppins" w:cs="Poppins"/>
          <w:sz w:val="18"/>
          <w:szCs w:val="18"/>
          <w:lang w:val="es-PE"/>
        </w:rPr>
        <w:t>Gln</w:t>
      </w:r>
      <w:proofErr w:type="spellEnd"/>
      <w:r w:rsidR="00122297" w:rsidRPr="000345D7">
        <w:rPr>
          <w:rFonts w:ascii="Poppins" w:hAnsi="Poppins" w:cs="Poppins"/>
          <w:sz w:val="18"/>
          <w:szCs w:val="18"/>
          <w:lang w:val="es-PE"/>
        </w:rPr>
        <w:t>)</w:t>
      </w:r>
      <w:r w:rsidR="00DA254B">
        <w:rPr>
          <w:rFonts w:ascii="Poppins" w:hAnsi="Poppins" w:cs="Poppins"/>
          <w:sz w:val="18"/>
          <w:szCs w:val="18"/>
          <w:lang w:val="es-PE"/>
        </w:rPr>
        <w:t xml:space="preserve"> y</w:t>
      </w:r>
      <w:r w:rsidR="00432D6B">
        <w:rPr>
          <w:rFonts w:ascii="Poppins" w:hAnsi="Poppins" w:cs="Poppins"/>
          <w:sz w:val="18"/>
          <w:szCs w:val="18"/>
          <w:lang w:val="es-PE"/>
        </w:rPr>
        <w:t xml:space="preserve"> </w:t>
      </w:r>
      <w:r w:rsidR="005D71E3" w:rsidRPr="000345D7">
        <w:rPr>
          <w:rFonts w:ascii="Poppins" w:hAnsi="Poppins" w:cs="Poppins"/>
          <w:sz w:val="18"/>
          <w:szCs w:val="18"/>
          <w:lang w:val="es-PE"/>
        </w:rPr>
        <w:t>Diesel B5 S-50 (</w:t>
      </w:r>
      <w:r w:rsidR="00DA254B">
        <w:rPr>
          <w:rFonts w:ascii="Poppins" w:hAnsi="Poppins" w:cs="Poppins"/>
          <w:sz w:val="18"/>
          <w:szCs w:val="18"/>
          <w:lang w:val="es-PE"/>
        </w:rPr>
        <w:t>-</w:t>
      </w:r>
      <w:r w:rsidR="005D71E3" w:rsidRPr="000345D7">
        <w:rPr>
          <w:rFonts w:ascii="Poppins" w:hAnsi="Poppins" w:cs="Poppins"/>
          <w:sz w:val="18"/>
          <w:szCs w:val="18"/>
          <w:lang w:val="es-PE"/>
        </w:rPr>
        <w:t>0,</w:t>
      </w:r>
      <w:r w:rsidR="00122297">
        <w:rPr>
          <w:rFonts w:ascii="Poppins" w:hAnsi="Poppins" w:cs="Poppins"/>
          <w:sz w:val="18"/>
          <w:szCs w:val="18"/>
          <w:lang w:val="es-PE"/>
        </w:rPr>
        <w:t>2</w:t>
      </w:r>
      <w:r w:rsidR="00DA254B">
        <w:rPr>
          <w:rFonts w:ascii="Poppins" w:hAnsi="Poppins" w:cs="Poppins"/>
          <w:sz w:val="18"/>
          <w:szCs w:val="18"/>
          <w:lang w:val="es-PE"/>
        </w:rPr>
        <w:t>3</w:t>
      </w:r>
      <w:r w:rsidR="005D71E3" w:rsidRPr="000345D7">
        <w:rPr>
          <w:rFonts w:ascii="Poppins" w:hAnsi="Poppins" w:cs="Poppins"/>
          <w:sz w:val="18"/>
          <w:szCs w:val="18"/>
          <w:lang w:val="es-PE"/>
        </w:rPr>
        <w:t xml:space="preserve"> S/</w:t>
      </w:r>
      <w:proofErr w:type="spellStart"/>
      <w:r w:rsidR="005D71E3" w:rsidRPr="000345D7">
        <w:rPr>
          <w:rFonts w:ascii="Poppins" w:hAnsi="Poppins" w:cs="Poppins"/>
          <w:sz w:val="18"/>
          <w:szCs w:val="18"/>
          <w:lang w:val="es-PE"/>
        </w:rPr>
        <w:t>Gln</w:t>
      </w:r>
      <w:proofErr w:type="spellEnd"/>
      <w:r w:rsidR="00DA254B">
        <w:rPr>
          <w:rFonts w:ascii="Poppins" w:hAnsi="Poppins" w:cs="Poppins"/>
          <w:sz w:val="18"/>
          <w:szCs w:val="18"/>
          <w:lang w:val="es-PE"/>
        </w:rPr>
        <w:t xml:space="preserve"> </w:t>
      </w:r>
      <w:r w:rsidR="00432D6B">
        <w:rPr>
          <w:rFonts w:ascii="Poppins" w:hAnsi="Poppins" w:cs="Poppins"/>
          <w:sz w:val="18"/>
          <w:szCs w:val="18"/>
          <w:lang w:val="es-PE"/>
        </w:rPr>
        <w:t>respecto de sus precios de la semana anterior.</w:t>
      </w:r>
    </w:p>
    <w:p w14:paraId="1B006990" w14:textId="4C6F13D2" w:rsidR="0082707D" w:rsidRDefault="0082707D" w:rsidP="0082707D">
      <w:pPr>
        <w:pStyle w:val="Prrafodelista"/>
        <w:rPr>
          <w:rFonts w:ascii="Poppins" w:hAnsi="Poppins" w:cs="Poppins"/>
          <w:sz w:val="18"/>
          <w:szCs w:val="18"/>
        </w:rPr>
      </w:pPr>
    </w:p>
    <w:p w14:paraId="5C58450A" w14:textId="77777777" w:rsidR="00DA254B" w:rsidRDefault="00DA254B"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4D990189" w:rsidR="00581B20" w:rsidRDefault="00581B20" w:rsidP="0082707D">
      <w:pPr>
        <w:pStyle w:val="Sangradetextonormal"/>
        <w:rPr>
          <w:rFonts w:ascii="Poppins" w:hAnsi="Poppins" w:cs="Poppins"/>
          <w:sz w:val="18"/>
          <w:szCs w:val="18"/>
        </w:rPr>
      </w:pPr>
    </w:p>
    <w:p w14:paraId="2BF94DD5" w14:textId="77777777" w:rsidR="00584F56" w:rsidRDefault="00584F56"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381CB070" w:rsidR="00B877D1" w:rsidRDefault="00B877D1" w:rsidP="00313709">
      <w:pPr>
        <w:jc w:val="both"/>
        <w:rPr>
          <w:rFonts w:ascii="Poppins" w:hAnsi="Poppins" w:cs="Poppins"/>
          <w:sz w:val="18"/>
          <w:szCs w:val="18"/>
        </w:rPr>
      </w:pPr>
    </w:p>
    <w:p w14:paraId="3FA99287" w14:textId="676716B6" w:rsidR="00621B64" w:rsidRDefault="00621B64" w:rsidP="00313709">
      <w:pPr>
        <w:jc w:val="both"/>
        <w:rPr>
          <w:rFonts w:ascii="Poppins" w:hAnsi="Poppins" w:cs="Poppins"/>
          <w:sz w:val="18"/>
          <w:szCs w:val="18"/>
        </w:rPr>
      </w:pPr>
    </w:p>
    <w:p w14:paraId="78DF43DE" w14:textId="283B903D" w:rsidR="00621B64" w:rsidRDefault="00621B64" w:rsidP="00313709">
      <w:pPr>
        <w:jc w:val="both"/>
        <w:rPr>
          <w:rFonts w:ascii="Poppins" w:hAnsi="Poppins" w:cs="Poppins"/>
          <w:sz w:val="18"/>
          <w:szCs w:val="18"/>
        </w:rPr>
      </w:pPr>
    </w:p>
    <w:p w14:paraId="10193FEA" w14:textId="77777777" w:rsidR="00621B64" w:rsidRDefault="00621B64" w:rsidP="00313709">
      <w:pPr>
        <w:jc w:val="both"/>
        <w:rPr>
          <w:rFonts w:ascii="Poppins" w:hAnsi="Poppins" w:cs="Poppins"/>
          <w:sz w:val="18"/>
          <w:szCs w:val="18"/>
        </w:rPr>
      </w:pPr>
    </w:p>
    <w:p w14:paraId="595E4B65" w14:textId="77777777" w:rsidR="00F02BAF" w:rsidRPr="0096213B" w:rsidRDefault="00F02BAF"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35716B3E"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A934B0">
        <w:rPr>
          <w:rFonts w:ascii="Poppins" w:hAnsi="Poppins" w:cs="Poppins"/>
          <w:sz w:val="18"/>
          <w:szCs w:val="18"/>
        </w:rPr>
        <w:t>0</w:t>
      </w:r>
      <w:r w:rsidR="00CB7592">
        <w:rPr>
          <w:rFonts w:ascii="Poppins" w:hAnsi="Poppins" w:cs="Poppins"/>
          <w:sz w:val="18"/>
          <w:szCs w:val="18"/>
        </w:rPr>
        <w:t>6</w:t>
      </w:r>
      <w:r w:rsidR="00336251" w:rsidRPr="0096213B">
        <w:rPr>
          <w:rFonts w:ascii="Poppins" w:hAnsi="Poppins" w:cs="Poppins"/>
          <w:sz w:val="18"/>
          <w:szCs w:val="18"/>
        </w:rPr>
        <w:t>/</w:t>
      </w:r>
      <w:r w:rsidR="000F0295">
        <w:rPr>
          <w:rFonts w:ascii="Poppins" w:hAnsi="Poppins" w:cs="Poppins"/>
          <w:sz w:val="18"/>
          <w:szCs w:val="18"/>
        </w:rPr>
        <w:t>0</w:t>
      </w:r>
      <w:r w:rsidR="00A934B0">
        <w:rPr>
          <w:rFonts w:ascii="Poppins" w:hAnsi="Poppins" w:cs="Poppins"/>
          <w:sz w:val="18"/>
          <w:szCs w:val="18"/>
        </w:rPr>
        <w:t>6</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CB7592">
        <w:rPr>
          <w:rFonts w:ascii="Poppins" w:hAnsi="Poppins" w:cs="Poppins"/>
          <w:sz w:val="18"/>
          <w:szCs w:val="18"/>
        </w:rPr>
        <w:t>20</w:t>
      </w:r>
      <w:r w:rsidR="00336251" w:rsidRPr="0096213B">
        <w:rPr>
          <w:rFonts w:ascii="Poppins" w:hAnsi="Poppins" w:cs="Poppins"/>
          <w:sz w:val="18"/>
          <w:szCs w:val="18"/>
        </w:rPr>
        <w:t>/</w:t>
      </w:r>
      <w:r w:rsidR="00C41E63">
        <w:rPr>
          <w:rFonts w:ascii="Poppins" w:hAnsi="Poppins" w:cs="Poppins"/>
          <w:sz w:val="18"/>
          <w:szCs w:val="18"/>
        </w:rPr>
        <w:t>0</w:t>
      </w:r>
      <w:r w:rsidR="00E32934">
        <w:rPr>
          <w:rFonts w:ascii="Poppins" w:hAnsi="Poppins" w:cs="Poppins"/>
          <w:sz w:val="18"/>
          <w:szCs w:val="18"/>
        </w:rPr>
        <w:t>6</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18D7EE51"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CB7592">
        <w:rPr>
          <w:rFonts w:ascii="Poppins" w:hAnsi="Poppins" w:cs="Poppins"/>
          <w:b/>
          <w:bCs/>
          <w:i/>
          <w:sz w:val="18"/>
          <w:szCs w:val="18"/>
          <w:lang w:eastAsia="es-PE"/>
        </w:rPr>
        <w:t>23</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CB7FE6">
        <w:rPr>
          <w:rFonts w:ascii="Poppins" w:hAnsi="Poppins" w:cs="Poppins"/>
          <w:b/>
          <w:bCs/>
          <w:i/>
          <w:sz w:val="18"/>
          <w:szCs w:val="18"/>
          <w:lang w:eastAsia="es-PE"/>
        </w:rPr>
        <w:t>6</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069253F6" w:rsidR="00A86191" w:rsidRPr="0096213B" w:rsidRDefault="00CB7592"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62EF75AD" wp14:editId="30EA409B">
            <wp:extent cx="5419725" cy="3066409"/>
            <wp:effectExtent l="0" t="0" r="0" b="127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34083" cy="3074533"/>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685144C1"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A86DC0">
        <w:rPr>
          <w:rFonts w:ascii="Poppins" w:hAnsi="Poppins" w:cs="Poppins"/>
          <w:sz w:val="18"/>
          <w:szCs w:val="18"/>
        </w:rPr>
        <w:t>4</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A86DC0">
        <w:rPr>
          <w:rFonts w:ascii="Poppins" w:hAnsi="Poppins" w:cs="Poppins"/>
          <w:sz w:val="18"/>
          <w:szCs w:val="18"/>
        </w:rPr>
        <w:t>3</w:t>
      </w:r>
      <w:r w:rsidR="00893F38" w:rsidRPr="0096213B">
        <w:rPr>
          <w:rFonts w:ascii="Poppins" w:hAnsi="Poppins" w:cs="Poppins"/>
          <w:sz w:val="18"/>
          <w:szCs w:val="18"/>
        </w:rPr>
        <w:t xml:space="preserve">% y </w:t>
      </w:r>
      <w:r w:rsidRPr="0096213B">
        <w:rPr>
          <w:rFonts w:ascii="Poppins" w:hAnsi="Poppins" w:cs="Poppins"/>
          <w:sz w:val="18"/>
          <w:szCs w:val="18"/>
        </w:rPr>
        <w:t>9</w:t>
      </w:r>
      <w:r w:rsidR="00717F97">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733793">
        <w:rPr>
          <w:rFonts w:ascii="Poppins" w:hAnsi="Poppins" w:cs="Poppins"/>
          <w:sz w:val="18"/>
          <w:szCs w:val="18"/>
        </w:rPr>
        <w:t>8</w:t>
      </w:r>
      <w:r w:rsidR="00A86DC0">
        <w:rPr>
          <w:rFonts w:ascii="Poppins" w:hAnsi="Poppins" w:cs="Poppins"/>
          <w:sz w:val="18"/>
          <w:szCs w:val="18"/>
        </w:rPr>
        <w:t>7</w:t>
      </w:r>
      <w:r w:rsidR="005E6E6E">
        <w:rPr>
          <w:rFonts w:ascii="Poppins" w:hAnsi="Poppins" w:cs="Poppins"/>
          <w:sz w:val="18"/>
          <w:szCs w:val="18"/>
        </w:rPr>
        <w:t>%</w:t>
      </w:r>
      <w:r w:rsidR="00A27BB7">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0D4439">
        <w:rPr>
          <w:rFonts w:ascii="Poppins" w:hAnsi="Poppins" w:cs="Poppins"/>
          <w:sz w:val="18"/>
          <w:szCs w:val="18"/>
        </w:rPr>
        <w:t>8</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493A516A"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A86DC0">
        <w:rPr>
          <w:rFonts w:ascii="Poppins" w:hAnsi="Poppins" w:cs="Poppins"/>
          <w:sz w:val="18"/>
          <w:szCs w:val="18"/>
        </w:rPr>
        <w:t>23</w:t>
      </w:r>
      <w:r w:rsidR="00F07057">
        <w:rPr>
          <w:rFonts w:ascii="Poppins" w:hAnsi="Poppins" w:cs="Poppins"/>
          <w:sz w:val="18"/>
          <w:szCs w:val="18"/>
        </w:rPr>
        <w:t xml:space="preserve"> </w:t>
      </w:r>
      <w:r w:rsidRPr="0096213B">
        <w:rPr>
          <w:rFonts w:ascii="Poppins" w:hAnsi="Poppins" w:cs="Poppins"/>
          <w:sz w:val="18"/>
          <w:szCs w:val="18"/>
        </w:rPr>
        <w:t xml:space="preserve">de </w:t>
      </w:r>
      <w:r w:rsidR="00CB7FE6">
        <w:rPr>
          <w:rFonts w:ascii="Poppins" w:hAnsi="Poppins" w:cs="Poppins"/>
          <w:sz w:val="18"/>
          <w:szCs w:val="18"/>
        </w:rPr>
        <w:t>junio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273E1DA1"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E90204">
        <w:rPr>
          <w:rFonts w:ascii="Poppins" w:hAnsi="Poppins" w:cs="Poppins"/>
          <w:sz w:val="18"/>
          <w:szCs w:val="18"/>
        </w:rPr>
        <w:t>3</w:t>
      </w:r>
      <w:r w:rsidR="00A33C99" w:rsidRPr="0096213B">
        <w:rPr>
          <w:rFonts w:ascii="Poppins" w:hAnsi="Poppins" w:cs="Poppins"/>
          <w:sz w:val="18"/>
          <w:szCs w:val="18"/>
        </w:rPr>
        <w:t>,</w:t>
      </w:r>
      <w:r w:rsidR="00A86DC0">
        <w:rPr>
          <w:rFonts w:ascii="Poppins" w:hAnsi="Poppins" w:cs="Poppins"/>
          <w:sz w:val="18"/>
          <w:szCs w:val="18"/>
        </w:rPr>
        <w:t>47</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A86DC0">
        <w:rPr>
          <w:rFonts w:ascii="Poppins" w:hAnsi="Poppins" w:cs="Poppins"/>
          <w:sz w:val="18"/>
          <w:szCs w:val="18"/>
        </w:rPr>
        <w:t>46</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7F7541F1"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E0028D">
        <w:rPr>
          <w:rFonts w:ascii="Poppins" w:hAnsi="Poppins" w:cs="Poppins"/>
          <w:sz w:val="18"/>
          <w:szCs w:val="18"/>
        </w:rPr>
        <w:t>6,17</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73786406"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E90204">
        <w:rPr>
          <w:rFonts w:ascii="Poppins" w:hAnsi="Poppins" w:cs="Poppins"/>
          <w:sz w:val="18"/>
          <w:szCs w:val="18"/>
        </w:rPr>
        <w:t>6</w:t>
      </w:r>
      <w:r w:rsidR="00E0028D">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B6510D">
        <w:rPr>
          <w:rFonts w:ascii="Poppins" w:hAnsi="Poppins" w:cs="Poppins"/>
          <w:sz w:val="18"/>
          <w:szCs w:val="18"/>
        </w:rPr>
        <w:t>5</w:t>
      </w:r>
      <w:r w:rsidR="00E0028D">
        <w:rPr>
          <w:rFonts w:ascii="Poppins" w:hAnsi="Poppins" w:cs="Poppins"/>
          <w:sz w:val="18"/>
          <w:szCs w:val="18"/>
        </w:rPr>
        <w:t>4</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256781A1"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DE72B7">
        <w:rPr>
          <w:rFonts w:ascii="Poppins" w:hAnsi="Poppins" w:cs="Poppins"/>
          <w:sz w:val="18"/>
          <w:szCs w:val="18"/>
        </w:rPr>
        <w:t>28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D00D11">
        <w:rPr>
          <w:rFonts w:ascii="Poppins" w:hAnsi="Poppins" w:cs="Poppins"/>
          <w:sz w:val="18"/>
          <w:szCs w:val="18"/>
        </w:rPr>
        <w:t>6</w:t>
      </w:r>
      <w:r w:rsidR="00A33C99" w:rsidRPr="0096213B">
        <w:rPr>
          <w:rFonts w:ascii="Poppins" w:hAnsi="Poppins" w:cs="Poppins"/>
          <w:sz w:val="18"/>
          <w:szCs w:val="18"/>
        </w:rPr>
        <w:t>,</w:t>
      </w:r>
      <w:r w:rsidR="00DE72B7">
        <w:rPr>
          <w:rFonts w:ascii="Poppins" w:hAnsi="Poppins" w:cs="Poppins"/>
          <w:sz w:val="18"/>
          <w:szCs w:val="18"/>
        </w:rPr>
        <w:t>8</w:t>
      </w:r>
      <w:r w:rsidR="00E0028D">
        <w:rPr>
          <w:rFonts w:ascii="Poppins" w:hAnsi="Poppins" w:cs="Poppins"/>
          <w:sz w:val="18"/>
          <w:szCs w:val="18"/>
        </w:rPr>
        <w:t>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6123E7C7"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E0028D">
        <w:rPr>
          <w:rFonts w:ascii="Poppins" w:hAnsi="Poppins" w:cs="Poppins"/>
          <w:sz w:val="18"/>
          <w:szCs w:val="18"/>
        </w:rPr>
        <w:t>6</w:t>
      </w:r>
      <w:r w:rsidRPr="0096213B">
        <w:rPr>
          <w:rFonts w:ascii="Poppins" w:hAnsi="Poppins" w:cs="Poppins"/>
          <w:sz w:val="18"/>
          <w:szCs w:val="18"/>
        </w:rPr>
        <w:t>,</w:t>
      </w:r>
      <w:r w:rsidR="00E0028D">
        <w:rPr>
          <w:rFonts w:ascii="Poppins" w:hAnsi="Poppins" w:cs="Poppins"/>
          <w:sz w:val="18"/>
          <w:szCs w:val="18"/>
        </w:rPr>
        <w:t>17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6F17E20C"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DE72B7">
        <w:rPr>
          <w:rFonts w:ascii="Poppins" w:hAnsi="Poppins" w:cs="Poppins"/>
          <w:bCs/>
          <w:sz w:val="18"/>
          <w:szCs w:val="18"/>
        </w:rPr>
        <w:t>7</w:t>
      </w:r>
      <w:r w:rsidR="00E0028D">
        <w:rPr>
          <w:rFonts w:ascii="Poppins" w:hAnsi="Poppins" w:cs="Poppins"/>
          <w:bCs/>
          <w:sz w:val="18"/>
          <w:szCs w:val="18"/>
        </w:rPr>
        <w:t>2</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15277017" w:rsidR="00630555" w:rsidRDefault="00630555" w:rsidP="00630555">
      <w:pPr>
        <w:pStyle w:val="Prrafodelista"/>
        <w:ind w:left="851"/>
        <w:jc w:val="both"/>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189EF3EE"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E0028D">
        <w:rPr>
          <w:rFonts w:ascii="Poppins" w:hAnsi="Poppins" w:cs="Poppins"/>
          <w:sz w:val="18"/>
          <w:szCs w:val="18"/>
        </w:rPr>
        <w:t>2</w:t>
      </w:r>
      <w:r w:rsidR="00234EBC">
        <w:rPr>
          <w:rFonts w:ascii="Poppins" w:hAnsi="Poppins" w:cs="Poppins"/>
          <w:sz w:val="18"/>
          <w:szCs w:val="18"/>
        </w:rPr>
        <w:t>0</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0A3EFD68"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0D17">
        <w:rPr>
          <w:rFonts w:ascii="Poppins" w:hAnsi="Poppins" w:cs="Poppins"/>
          <w:sz w:val="18"/>
          <w:szCs w:val="18"/>
          <w:lang w:eastAsia="en-US"/>
        </w:rPr>
        <w:t>2</w:t>
      </w:r>
      <w:r w:rsidR="0039639F">
        <w:rPr>
          <w:rFonts w:ascii="Poppins" w:hAnsi="Poppins" w:cs="Poppins"/>
          <w:sz w:val="18"/>
          <w:szCs w:val="18"/>
          <w:lang w:eastAsia="en-US"/>
        </w:rPr>
        <w:t>7</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68D2" w:rsidRPr="00881E39">
        <w:rPr>
          <w:rFonts w:ascii="Poppins" w:hAnsi="Poppins" w:cs="Poppins"/>
          <w:sz w:val="18"/>
          <w:szCs w:val="18"/>
          <w:lang w:eastAsia="en-US"/>
        </w:rPr>
        <w:t>2</w:t>
      </w:r>
      <w:r w:rsidR="0039639F">
        <w:rPr>
          <w:rFonts w:ascii="Poppins" w:hAnsi="Poppins" w:cs="Poppins"/>
          <w:sz w:val="18"/>
          <w:szCs w:val="18"/>
          <w:lang w:eastAsia="en-US"/>
        </w:rPr>
        <w:t>4</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39639F">
        <w:rPr>
          <w:rFonts w:ascii="Poppins" w:hAnsi="Poppins" w:cs="Poppins"/>
          <w:sz w:val="18"/>
          <w:szCs w:val="18"/>
          <w:lang w:eastAsia="en-US"/>
        </w:rPr>
        <w:t>20</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506"/>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236394A5" w14:textId="3BF8A8A7" w:rsidR="00CE3B76" w:rsidRPr="00CE3B76" w:rsidRDefault="00FC061D" w:rsidP="00CE3B76">
            <w:pPr>
              <w:pBdr>
                <w:top w:val="single" w:sz="4" w:space="1" w:color="auto"/>
                <w:bottom w:val="single" w:sz="4" w:space="1" w:color="auto"/>
              </w:pBdr>
              <w:rPr>
                <w:rFonts w:ascii="Poppins" w:hAnsi="Poppins" w:cs="Poppins"/>
                <w:sz w:val="18"/>
                <w:szCs w:val="18"/>
                <w:lang w:val="es-PE" w:eastAsia="en-US"/>
              </w:rPr>
            </w:pPr>
            <w:r w:rsidRPr="00FC061D">
              <w:rPr>
                <w:rFonts w:ascii="Poppins" w:hAnsi="Poppins" w:cs="Poppins"/>
                <w:noProof/>
                <w:sz w:val="18"/>
                <w:szCs w:val="18"/>
                <w:lang w:val="es-PE" w:eastAsia="en-US"/>
              </w:rPr>
              <w:drawing>
                <wp:inline distT="0" distB="0" distL="0" distR="0" wp14:anchorId="32EAE1C8" wp14:editId="076E3479">
                  <wp:extent cx="8439150" cy="292417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439150" cy="2924175"/>
                          </a:xfrm>
                          <a:prstGeom prst="rect">
                            <a:avLst/>
                          </a:prstGeom>
                          <a:noFill/>
                          <a:ln>
                            <a:noFill/>
                          </a:ln>
                        </pic:spPr>
                      </pic:pic>
                    </a:graphicData>
                  </a:graphic>
                </wp:inline>
              </w:drawing>
            </w:r>
          </w:p>
          <w:p w14:paraId="57ACC2D1" w14:textId="6D1649C6" w:rsidR="004B70A6" w:rsidRDefault="004B70A6" w:rsidP="00352553">
            <w:pPr>
              <w:rPr>
                <w:rFonts w:ascii="Poppins" w:hAnsi="Poppins" w:cs="Poppins"/>
                <w:i/>
                <w:iCs/>
                <w:sz w:val="14"/>
                <w:szCs w:val="14"/>
                <w:lang w:val="es-MX" w:eastAsia="en-US"/>
              </w:rPr>
            </w:pPr>
          </w:p>
          <w:p w14:paraId="190501AE" w14:textId="19BAB2A8"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657B8F82" w:rsidR="000F7442" w:rsidRPr="0096213B" w:rsidRDefault="00CB7592" w:rsidP="000F7442">
            <w:pPr>
              <w:jc w:val="center"/>
              <w:rPr>
                <w:rFonts w:ascii="Poppins" w:hAnsi="Poppins" w:cs="Poppins"/>
                <w:sz w:val="8"/>
                <w:szCs w:val="20"/>
              </w:rPr>
            </w:pPr>
            <w:r w:rsidRPr="00CB7592">
              <w:rPr>
                <w:rFonts w:ascii="Poppins" w:hAnsi="Poppins" w:cs="Poppins"/>
                <w:noProof/>
                <w:sz w:val="8"/>
                <w:szCs w:val="20"/>
              </w:rPr>
              <w:drawing>
                <wp:inline distT="0" distB="0" distL="0" distR="0" wp14:anchorId="619FB694" wp14:editId="64D549C2">
                  <wp:extent cx="3562350" cy="283845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283845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702E48B5" w:rsidR="00EF3BE9" w:rsidRPr="0096213B" w:rsidRDefault="00CB7592"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02D9897D" wp14:editId="7E25F4C4">
                  <wp:extent cx="5330825" cy="2871269"/>
                  <wp:effectExtent l="0" t="0" r="3175" b="571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56380" cy="2885033"/>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7C7B99E2" w:rsidR="00551F16" w:rsidRPr="0096213B" w:rsidRDefault="00CB7592"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CB7592">
        <w:drawing>
          <wp:inline distT="0" distB="0" distL="0" distR="0" wp14:anchorId="092E0ED1" wp14:editId="6AE0BF81">
            <wp:extent cx="5669280" cy="2562860"/>
            <wp:effectExtent l="0" t="0" r="7620" b="889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69280" cy="256286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6C0E76D2" w:rsidR="00F70B88" w:rsidRDefault="000D70E3" w:rsidP="00604758">
      <w:pPr>
        <w:spacing w:line="0" w:lineRule="atLeast"/>
        <w:ind w:right="-567"/>
        <w:jc w:val="both"/>
        <w:rPr>
          <w:rFonts w:ascii="Poppins" w:hAnsi="Poppins" w:cs="Poppins"/>
          <w:noProof/>
          <w:sz w:val="20"/>
          <w:szCs w:val="20"/>
        </w:rPr>
      </w:pPr>
      <w:r w:rsidRPr="000D70E3">
        <w:drawing>
          <wp:inline distT="0" distB="0" distL="0" distR="0" wp14:anchorId="19989EDC" wp14:editId="02E0E32E">
            <wp:extent cx="5850255" cy="234315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2343150"/>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5E5B16BA" w:rsidR="00127A54" w:rsidRPr="0096213B" w:rsidRDefault="000D70E3" w:rsidP="006220EA">
      <w:pPr>
        <w:rPr>
          <w:rFonts w:ascii="Poppins" w:hAnsi="Poppins" w:cs="Poppins"/>
          <w:i/>
          <w:sz w:val="14"/>
          <w:szCs w:val="14"/>
        </w:rPr>
      </w:pPr>
      <w:r w:rsidRPr="000D70E3">
        <w:drawing>
          <wp:inline distT="0" distB="0" distL="0" distR="0" wp14:anchorId="497F4DE2" wp14:editId="029688A8">
            <wp:extent cx="5850255" cy="7477125"/>
            <wp:effectExtent l="0" t="0" r="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47712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3AB168AA" w:rsidR="005048C1" w:rsidRPr="0096213B" w:rsidRDefault="00A470AF" w:rsidP="005048C1">
      <w:pPr>
        <w:jc w:val="both"/>
        <w:rPr>
          <w:rFonts w:ascii="Poppins" w:hAnsi="Poppins" w:cs="Poppins"/>
          <w:i/>
          <w:iCs/>
          <w:sz w:val="12"/>
          <w:szCs w:val="12"/>
        </w:rPr>
      </w:pPr>
      <w:r w:rsidRPr="00A470AF">
        <w:drawing>
          <wp:inline distT="0" distB="0" distL="0" distR="0" wp14:anchorId="409B45D2" wp14:editId="2ADA8E43">
            <wp:extent cx="5850255" cy="6511797"/>
            <wp:effectExtent l="0" t="0" r="0" b="381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1445" cy="6513121"/>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6C5F4FC" w14:textId="1C86E833" w:rsidR="004E1013" w:rsidRDefault="00DA254B"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noProof/>
          <w:sz w:val="24"/>
          <w:szCs w:val="24"/>
          <w:u w:val="single"/>
        </w:rPr>
        <w:drawing>
          <wp:inline distT="0" distB="0" distL="0" distR="0" wp14:anchorId="3B4A3614" wp14:editId="180A58E1">
            <wp:extent cx="5713171" cy="3051263"/>
            <wp:effectExtent l="0" t="0" r="190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3126" cy="3061920"/>
                    </a:xfrm>
                    <a:prstGeom prst="rect">
                      <a:avLst/>
                    </a:prstGeom>
                    <a:noFill/>
                  </pic:spPr>
                </pic:pic>
              </a:graphicData>
            </a:graphic>
          </wp:inline>
        </w:drawing>
      </w:r>
    </w:p>
    <w:p w14:paraId="2A1DCDC6" w14:textId="02537957" w:rsidR="00812956" w:rsidRDefault="00812956" w:rsidP="00842A58">
      <w:pPr>
        <w:pStyle w:val="xl37"/>
        <w:tabs>
          <w:tab w:val="left" w:pos="180"/>
        </w:tabs>
        <w:spacing w:before="0" w:beforeAutospacing="0" w:after="0" w:afterAutospacing="0"/>
        <w:jc w:val="center"/>
        <w:rPr>
          <w:noProof/>
        </w:rPr>
      </w:pPr>
    </w:p>
    <w:p w14:paraId="5762A052" w14:textId="5076ADA1" w:rsidR="001307B8" w:rsidRDefault="001307B8" w:rsidP="00842A58">
      <w:pPr>
        <w:pStyle w:val="xl37"/>
        <w:tabs>
          <w:tab w:val="left" w:pos="180"/>
        </w:tabs>
        <w:spacing w:before="0" w:beforeAutospacing="0" w:after="0" w:afterAutospacing="0"/>
        <w:jc w:val="center"/>
        <w:rPr>
          <w:noProof/>
        </w:rPr>
      </w:pP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27595965" w:rsidR="001307B8" w:rsidRPr="00A149FB" w:rsidRDefault="00DA254B"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026A2A22" wp14:editId="289BD20D">
            <wp:extent cx="5785333" cy="3089802"/>
            <wp:effectExtent l="0" t="0" r="635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01201" cy="3098276"/>
                    </a:xfrm>
                    <a:prstGeom prst="rect">
                      <a:avLst/>
                    </a:prstGeom>
                    <a:noFill/>
                  </pic:spPr>
                </pic:pic>
              </a:graphicData>
            </a:graphic>
          </wp:inline>
        </w:drawing>
      </w:r>
    </w:p>
    <w:p w14:paraId="2FA12821" w14:textId="77777777"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F65879A" w14:textId="5FB12C3C" w:rsidR="00842A58" w:rsidRDefault="00842A58" w:rsidP="00842A58">
      <w:pPr>
        <w:jc w:val="center"/>
        <w:rPr>
          <w:rFonts w:asciiTheme="minorHAnsi" w:hAnsiTheme="minorHAnsi" w:cstheme="minorHAnsi"/>
          <w:sz w:val="22"/>
          <w:szCs w:val="22"/>
        </w:rPr>
      </w:pPr>
    </w:p>
    <w:p w14:paraId="2AFAEB8B" w14:textId="61B6CF2E" w:rsidR="009D0082" w:rsidRDefault="00DA254B" w:rsidP="00842A58">
      <w:pPr>
        <w:jc w:val="center"/>
        <w:rPr>
          <w:rFonts w:asciiTheme="minorHAnsi" w:hAnsiTheme="minorHAnsi" w:cstheme="minorHAnsi"/>
          <w:sz w:val="22"/>
          <w:szCs w:val="22"/>
        </w:rPr>
      </w:pPr>
      <w:r>
        <w:rPr>
          <w:rFonts w:asciiTheme="minorHAnsi" w:hAnsiTheme="minorHAnsi" w:cstheme="minorHAnsi"/>
          <w:noProof/>
          <w:sz w:val="22"/>
          <w:szCs w:val="22"/>
        </w:rPr>
        <w:lastRenderedPageBreak/>
        <w:drawing>
          <wp:inline distT="0" distB="0" distL="0" distR="0" wp14:anchorId="5A6D7293" wp14:editId="6FFAA9E8">
            <wp:extent cx="5609504" cy="310896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26005" cy="3118105"/>
                    </a:xfrm>
                    <a:prstGeom prst="rect">
                      <a:avLst/>
                    </a:prstGeom>
                    <a:noFill/>
                  </pic:spPr>
                </pic:pic>
              </a:graphicData>
            </a:graphic>
          </wp:inline>
        </w:drawing>
      </w:r>
    </w:p>
    <w:p w14:paraId="5C9F3B8A" w14:textId="54BE814D" w:rsidR="001307B8" w:rsidRDefault="001307B8" w:rsidP="00842A58">
      <w:pPr>
        <w:jc w:val="center"/>
        <w:rPr>
          <w:rFonts w:asciiTheme="minorHAnsi" w:hAnsiTheme="minorHAnsi" w:cstheme="minorHAnsi"/>
          <w:sz w:val="22"/>
          <w:szCs w:val="22"/>
        </w:rPr>
      </w:pPr>
    </w:p>
    <w:p w14:paraId="2B735CB0" w14:textId="77777777" w:rsidR="006869F8" w:rsidRDefault="006869F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6BEA82E" w14:textId="26D749CA" w:rsidR="00373E46" w:rsidRPr="00373E46" w:rsidRDefault="00DA254B" w:rsidP="00373E46">
      <w:pPr>
        <w:pStyle w:val="xl37"/>
        <w:tabs>
          <w:tab w:val="left" w:pos="180"/>
        </w:tabs>
        <w:spacing w:before="0" w:beforeAutospacing="0" w:after="0" w:afterAutospacing="0"/>
        <w:jc w:val="center"/>
        <w:rPr>
          <w:noProof/>
        </w:rPr>
      </w:pPr>
      <w:r>
        <w:rPr>
          <w:noProof/>
        </w:rPr>
        <w:drawing>
          <wp:inline distT="0" distB="0" distL="0" distR="0" wp14:anchorId="3E9C5D8E" wp14:editId="287FCB8B">
            <wp:extent cx="5567953" cy="3152851"/>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94429" cy="3167843"/>
                    </a:xfrm>
                    <a:prstGeom prst="rect">
                      <a:avLst/>
                    </a:prstGeom>
                    <a:noFill/>
                  </pic:spPr>
                </pic:pic>
              </a:graphicData>
            </a:graphic>
          </wp:inline>
        </w:drawing>
      </w:r>
    </w:p>
    <w:p w14:paraId="6C59F026" w14:textId="6561BEF2" w:rsidR="00842A58" w:rsidRDefault="00842A58" w:rsidP="00842A58">
      <w:pPr>
        <w:rPr>
          <w:rFonts w:asciiTheme="minorHAnsi" w:hAnsiTheme="minorHAnsi" w:cstheme="minorHAnsi"/>
          <w:b/>
          <w:iCs/>
          <w:u w:val="single"/>
        </w:rPr>
      </w:pPr>
    </w:p>
    <w:p w14:paraId="71E73A74" w14:textId="59F99571" w:rsidR="00D32242" w:rsidRDefault="00D32242" w:rsidP="00842A58">
      <w:pPr>
        <w:rPr>
          <w:rFonts w:asciiTheme="minorHAnsi" w:hAnsiTheme="minorHAnsi" w:cstheme="minorHAnsi"/>
          <w:b/>
          <w:iCs/>
          <w:u w:val="single"/>
        </w:rPr>
      </w:pPr>
    </w:p>
    <w:p w14:paraId="56E6F773" w14:textId="7E552249" w:rsidR="002D43C1" w:rsidRDefault="002D43C1" w:rsidP="00842A58">
      <w:pPr>
        <w:rPr>
          <w:rFonts w:asciiTheme="minorHAnsi" w:hAnsiTheme="minorHAnsi" w:cstheme="minorHAnsi"/>
          <w:b/>
          <w:iCs/>
          <w:u w:val="single"/>
        </w:rPr>
      </w:pPr>
    </w:p>
    <w:p w14:paraId="23115836" w14:textId="0A4E07C1" w:rsidR="00DA254B" w:rsidRDefault="00DA254B" w:rsidP="00842A58">
      <w:pPr>
        <w:rPr>
          <w:rFonts w:asciiTheme="minorHAnsi" w:hAnsiTheme="minorHAnsi" w:cstheme="minorHAnsi"/>
          <w:b/>
          <w:iCs/>
          <w:u w:val="single"/>
        </w:rPr>
      </w:pPr>
    </w:p>
    <w:p w14:paraId="6E8C3D18" w14:textId="1510B496" w:rsidR="00DA254B" w:rsidRDefault="00DA254B" w:rsidP="00842A58">
      <w:pPr>
        <w:rPr>
          <w:rFonts w:asciiTheme="minorHAnsi" w:hAnsiTheme="minorHAnsi" w:cstheme="minorHAnsi"/>
          <w:b/>
          <w:iCs/>
          <w:u w:val="single"/>
        </w:rPr>
      </w:pPr>
    </w:p>
    <w:p w14:paraId="3CECA380" w14:textId="5D494A80" w:rsidR="00DA254B" w:rsidRDefault="00DA254B" w:rsidP="00842A58">
      <w:pPr>
        <w:rPr>
          <w:rFonts w:asciiTheme="minorHAnsi" w:hAnsiTheme="minorHAnsi" w:cstheme="minorHAnsi"/>
          <w:b/>
          <w:iCs/>
          <w:u w:val="single"/>
        </w:rPr>
      </w:pPr>
    </w:p>
    <w:p w14:paraId="5FBC0B02" w14:textId="4BFF24E4" w:rsidR="00DA254B" w:rsidRDefault="00DA254B" w:rsidP="00842A58">
      <w:pPr>
        <w:rPr>
          <w:rFonts w:asciiTheme="minorHAnsi" w:hAnsiTheme="minorHAnsi" w:cstheme="minorHAnsi"/>
          <w:b/>
          <w:iCs/>
          <w:u w:val="single"/>
        </w:rPr>
      </w:pPr>
    </w:p>
    <w:p w14:paraId="16371E84" w14:textId="77777777" w:rsidR="00DA254B" w:rsidRDefault="00DA254B" w:rsidP="00842A58">
      <w:pPr>
        <w:rPr>
          <w:rFonts w:asciiTheme="minorHAnsi" w:hAnsiTheme="minorHAnsi" w:cstheme="minorHAnsi"/>
          <w:b/>
          <w:iCs/>
          <w:u w:val="single"/>
        </w:rPr>
      </w:pPr>
    </w:p>
    <w:p w14:paraId="39320372" w14:textId="77777777" w:rsidR="002D43C1" w:rsidRDefault="002D43C1" w:rsidP="00842A58">
      <w:pP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9B438E"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48CC2D8F" w:rsidR="00287F9F" w:rsidRPr="00287F9F" w:rsidRDefault="00287F9F" w:rsidP="00AB34ED">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63CC0E69"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9F607A">
            <w:rPr>
              <w:rFonts w:ascii="Poppins" w:hAnsi="Poppins" w:cs="Poppins"/>
              <w:b/>
              <w:sz w:val="22"/>
              <w:szCs w:val="22"/>
              <w:lang w:val="it-IT"/>
            </w:rPr>
            <w:t>2</w:t>
          </w:r>
          <w:r w:rsidR="0050077D">
            <w:rPr>
              <w:rFonts w:ascii="Poppins" w:hAnsi="Poppins" w:cs="Poppins"/>
              <w:b/>
              <w:sz w:val="22"/>
              <w:szCs w:val="22"/>
              <w:lang w:val="it-IT"/>
            </w:rPr>
            <w:t>5</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78A1BBAC"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9F607A">
            <w:rPr>
              <w:rFonts w:ascii="Poppins" w:hAnsi="Poppins" w:cs="Poppins"/>
              <w:b/>
              <w:sz w:val="22"/>
              <w:szCs w:val="22"/>
              <w:lang w:val="it-IT"/>
            </w:rPr>
            <w:t>2</w:t>
          </w:r>
          <w:r w:rsidR="0050077D">
            <w:rPr>
              <w:rFonts w:ascii="Poppins" w:hAnsi="Poppins" w:cs="Poppins"/>
              <w:b/>
              <w:sz w:val="22"/>
              <w:szCs w:val="22"/>
              <w:lang w:val="it-IT"/>
            </w:rPr>
            <w:t>5</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3E33199C"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9F607A">
            <w:rPr>
              <w:rFonts w:ascii="Poppins" w:hAnsi="Poppins" w:cs="Poppins"/>
              <w:b/>
              <w:sz w:val="22"/>
              <w:szCs w:val="22"/>
              <w:lang w:val="it-IT"/>
            </w:rPr>
            <w:t>2</w:t>
          </w:r>
          <w:r w:rsidR="00FC061D">
            <w:rPr>
              <w:rFonts w:ascii="Poppins" w:hAnsi="Poppins" w:cs="Poppins"/>
              <w:b/>
              <w:sz w:val="22"/>
              <w:szCs w:val="22"/>
              <w:lang w:val="it-IT"/>
            </w:rPr>
            <w:t>5</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7688623A"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9F607A">
            <w:rPr>
              <w:rFonts w:ascii="Poppins" w:hAnsi="Poppins" w:cs="Poppins"/>
              <w:b/>
              <w:sz w:val="22"/>
              <w:szCs w:val="22"/>
              <w:lang w:val="it-IT"/>
            </w:rPr>
            <w:t>2</w:t>
          </w:r>
          <w:r w:rsidR="00FC061D">
            <w:rPr>
              <w:rFonts w:ascii="Poppins" w:hAnsi="Poppins" w:cs="Poppins"/>
              <w:b/>
              <w:sz w:val="22"/>
              <w:szCs w:val="22"/>
              <w:lang w:val="it-IT"/>
            </w:rPr>
            <w:t>5</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3993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1D69"/>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B3F"/>
    <w:rsid w:val="00811D51"/>
    <w:rsid w:val="00811D52"/>
    <w:rsid w:val="00812142"/>
    <w:rsid w:val="0081224B"/>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940"/>
    <w:rsid w:val="00893F27"/>
    <w:rsid w:val="00893F38"/>
    <w:rsid w:val="008940F8"/>
    <w:rsid w:val="008944A1"/>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6D7A"/>
    <w:rsid w:val="00CF7451"/>
    <w:rsid w:val="00CF74AC"/>
    <w:rsid w:val="00CF74F6"/>
    <w:rsid w:val="00CF763C"/>
    <w:rsid w:val="00CF77CE"/>
    <w:rsid w:val="00CF7C47"/>
    <w:rsid w:val="00CF7C91"/>
    <w:rsid w:val="00CF7FC4"/>
    <w:rsid w:val="00D000F0"/>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BAF"/>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39938"/>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348</TotalTime>
  <Pages>18</Pages>
  <Words>4136</Words>
  <Characters>22748</Characters>
  <Application>Microsoft Office Word</Application>
  <DocSecurity>0</DocSecurity>
  <Lines>189</Lines>
  <Paragraphs>53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3</cp:revision>
  <cp:lastPrinted>2025-05-14T15:47:00Z</cp:lastPrinted>
  <dcterms:created xsi:type="dcterms:W3CDTF">2025-06-25T15:16:00Z</dcterms:created>
  <dcterms:modified xsi:type="dcterms:W3CDTF">2025-06-25T21:58:00Z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