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9035BD9"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0C6DC8">
        <w:rPr>
          <w:rFonts w:ascii="Poppins" w:hAnsi="Poppins" w:cs="Poppins"/>
          <w:sz w:val="24"/>
          <w:szCs w:val="22"/>
          <w:u w:val="single"/>
          <w:lang w:val="it-IT"/>
        </w:rPr>
        <w:t>3</w:t>
      </w:r>
      <w:r w:rsidR="00941902">
        <w:rPr>
          <w:rFonts w:ascii="Poppins" w:hAnsi="Poppins" w:cs="Poppins"/>
          <w:sz w:val="24"/>
          <w:szCs w:val="22"/>
          <w:u w:val="single"/>
          <w:lang w:val="it-IT"/>
        </w:rPr>
        <w:t>8</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54D237B3"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941902">
        <w:rPr>
          <w:rFonts w:ascii="Poppins" w:hAnsi="Poppins" w:cs="Poppins"/>
          <w:b/>
          <w:bCs/>
          <w:sz w:val="22"/>
          <w:szCs w:val="22"/>
        </w:rPr>
        <w:t>22</w:t>
      </w:r>
      <w:r w:rsidR="00316BFF">
        <w:rPr>
          <w:rFonts w:ascii="Poppins" w:hAnsi="Poppins" w:cs="Poppins"/>
          <w:b/>
          <w:bCs/>
          <w:sz w:val="22"/>
          <w:szCs w:val="22"/>
        </w:rPr>
        <w:t>/</w:t>
      </w:r>
      <w:r w:rsidR="00222A5F">
        <w:rPr>
          <w:rFonts w:ascii="Poppins" w:hAnsi="Poppins" w:cs="Poppins"/>
          <w:b/>
          <w:bCs/>
          <w:sz w:val="22"/>
          <w:szCs w:val="22"/>
        </w:rPr>
        <w:t>0</w:t>
      </w:r>
      <w:r w:rsidR="005D3026">
        <w:rPr>
          <w:rFonts w:ascii="Poppins" w:hAnsi="Poppins" w:cs="Poppins"/>
          <w:b/>
          <w:bCs/>
          <w:sz w:val="22"/>
          <w:szCs w:val="22"/>
        </w:rPr>
        <w:t>9</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A5FFFDC" w:rsidR="00AB06BA" w:rsidRPr="001C2FD3" w:rsidRDefault="00676D32"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CF5C687" wp14:editId="038A8E23">
            <wp:extent cx="5412740" cy="3733544"/>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1347" cy="374637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7DB29B3"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676D32">
        <w:rPr>
          <w:rFonts w:ascii="Poppins" w:hAnsi="Poppins" w:cs="Poppins"/>
          <w:sz w:val="18"/>
          <w:szCs w:val="18"/>
        </w:rPr>
        <w:t>3</w:t>
      </w:r>
      <w:r w:rsidR="00E23D92" w:rsidRPr="00273F37">
        <w:rPr>
          <w:rFonts w:ascii="Poppins" w:hAnsi="Poppins" w:cs="Poppins"/>
          <w:sz w:val="18"/>
          <w:szCs w:val="18"/>
        </w:rPr>
        <w:t>,</w:t>
      </w:r>
      <w:r w:rsidR="00676D32">
        <w:rPr>
          <w:rFonts w:ascii="Poppins" w:hAnsi="Poppins" w:cs="Poppins"/>
          <w:sz w:val="18"/>
          <w:szCs w:val="18"/>
        </w:rPr>
        <w:t>13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676D32">
        <w:rPr>
          <w:rFonts w:ascii="Poppins" w:hAnsi="Poppins" w:cs="Poppins"/>
          <w:sz w:val="18"/>
          <w:szCs w:val="18"/>
        </w:rPr>
        <w:t>79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3310E5">
        <w:rPr>
          <w:rFonts w:ascii="Poppins" w:hAnsi="Poppins" w:cs="Poppins"/>
          <w:sz w:val="18"/>
          <w:szCs w:val="18"/>
        </w:rPr>
        <w:t>8</w:t>
      </w:r>
      <w:r w:rsidR="00B2197E">
        <w:rPr>
          <w:rFonts w:ascii="Poppins" w:hAnsi="Poppins" w:cs="Poppins"/>
          <w:sz w:val="18"/>
          <w:szCs w:val="18"/>
        </w:rPr>
        <w:t>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A4976">
        <w:rPr>
          <w:rFonts w:ascii="Poppins" w:hAnsi="Poppins" w:cs="Poppins"/>
          <w:sz w:val="18"/>
          <w:szCs w:val="18"/>
        </w:rPr>
        <w:t>3</w:t>
      </w:r>
      <w:r w:rsidR="00B2197E">
        <w:rPr>
          <w:rFonts w:ascii="Poppins" w:hAnsi="Poppins" w:cs="Poppins"/>
          <w:sz w:val="18"/>
          <w:szCs w:val="18"/>
        </w:rPr>
        <w:t>1</w:t>
      </w:r>
      <w:r w:rsidR="00941CD2" w:rsidRPr="00273F37">
        <w:rPr>
          <w:rFonts w:ascii="Poppins" w:hAnsi="Poppins" w:cs="Poppins"/>
          <w:sz w:val="18"/>
          <w:szCs w:val="18"/>
        </w:rPr>
        <w:t>,</w:t>
      </w:r>
      <w:r w:rsidR="00676D32">
        <w:rPr>
          <w:rFonts w:ascii="Poppins" w:hAnsi="Poppins" w:cs="Poppins"/>
          <w:sz w:val="18"/>
          <w:szCs w:val="18"/>
        </w:rPr>
        <w:t>46</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1DC74C9B"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766262">
        <w:rPr>
          <w:rFonts w:ascii="Poppins" w:hAnsi="Poppins" w:cs="Poppins"/>
          <w:bCs/>
          <w:sz w:val="18"/>
          <w:szCs w:val="18"/>
        </w:rPr>
        <w:t>08</w:t>
      </w:r>
      <w:r w:rsidRPr="00DE1667">
        <w:rPr>
          <w:rFonts w:ascii="Poppins" w:hAnsi="Poppins" w:cs="Poppins"/>
          <w:bCs/>
          <w:sz w:val="18"/>
          <w:szCs w:val="18"/>
        </w:rPr>
        <w:t>.</w:t>
      </w:r>
      <w:r w:rsidR="000F0295" w:rsidRPr="00DE1667">
        <w:rPr>
          <w:rFonts w:ascii="Poppins" w:hAnsi="Poppins" w:cs="Poppins"/>
          <w:bCs/>
          <w:sz w:val="18"/>
          <w:szCs w:val="18"/>
        </w:rPr>
        <w:t>0</w:t>
      </w:r>
      <w:r w:rsidR="00766262">
        <w:rPr>
          <w:rFonts w:ascii="Poppins" w:hAnsi="Poppins" w:cs="Poppins"/>
          <w:bCs/>
          <w:sz w:val="18"/>
          <w:szCs w:val="18"/>
        </w:rPr>
        <w:t>9</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BB49AB">
        <w:rPr>
          <w:rFonts w:ascii="Poppins" w:hAnsi="Poppins" w:cs="Poppins"/>
          <w:bCs/>
          <w:sz w:val="18"/>
          <w:szCs w:val="18"/>
        </w:rPr>
        <w:t>1</w:t>
      </w:r>
      <w:r w:rsidR="00941902">
        <w:rPr>
          <w:rFonts w:ascii="Poppins" w:hAnsi="Poppins" w:cs="Poppins"/>
          <w:bCs/>
          <w:sz w:val="18"/>
          <w:szCs w:val="18"/>
        </w:rPr>
        <w:t>9</w:t>
      </w:r>
      <w:r w:rsidRPr="00DE1667">
        <w:rPr>
          <w:rFonts w:ascii="Poppins" w:hAnsi="Poppins" w:cs="Poppins"/>
          <w:bCs/>
          <w:sz w:val="18"/>
          <w:szCs w:val="18"/>
        </w:rPr>
        <w:t>.</w:t>
      </w:r>
      <w:r w:rsidR="00E23D92" w:rsidRPr="00DE1667">
        <w:rPr>
          <w:rFonts w:ascii="Poppins" w:hAnsi="Poppins" w:cs="Poppins"/>
          <w:bCs/>
          <w:sz w:val="18"/>
          <w:szCs w:val="18"/>
        </w:rPr>
        <w:t>0</w:t>
      </w:r>
      <w:r w:rsidR="00C30714">
        <w:rPr>
          <w:rFonts w:ascii="Poppins" w:hAnsi="Poppins" w:cs="Poppins"/>
          <w:bCs/>
          <w:sz w:val="18"/>
          <w:szCs w:val="18"/>
        </w:rPr>
        <w:t>9</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4FBF23D8" w14:textId="77777777" w:rsidR="003E3D8F" w:rsidRPr="00EE3CBE" w:rsidRDefault="003E3D8F" w:rsidP="003E3D8F">
      <w:pPr>
        <w:pStyle w:val="Prrafodelista"/>
        <w:numPr>
          <w:ilvl w:val="0"/>
          <w:numId w:val="30"/>
        </w:numPr>
        <w:ind w:left="425"/>
        <w:contextualSpacing/>
        <w:jc w:val="both"/>
        <w:rPr>
          <w:rFonts w:ascii="Poppins" w:hAnsi="Poppins" w:cs="Poppins"/>
          <w:b/>
          <w:sz w:val="18"/>
          <w:szCs w:val="18"/>
        </w:rPr>
      </w:pPr>
      <w:r w:rsidRPr="00EE3CBE">
        <w:rPr>
          <w:rFonts w:ascii="Poppins" w:hAnsi="Poppins" w:cs="Poppins"/>
          <w:b/>
          <w:sz w:val="18"/>
          <w:szCs w:val="18"/>
        </w:rPr>
        <w:t>El incremento de los inventarios de destilado medio y propano, así como el descenso de las existencias de crudo y gasolinas, al 12 de setiembre del 2025</w:t>
      </w:r>
    </w:p>
    <w:p w14:paraId="72CEFFB7" w14:textId="77777777" w:rsidR="003E3D8F" w:rsidRPr="00310B17" w:rsidRDefault="003E3D8F" w:rsidP="003E3D8F">
      <w:pPr>
        <w:pStyle w:val="Prrafodelista"/>
        <w:ind w:left="426"/>
        <w:jc w:val="both"/>
        <w:rPr>
          <w:rFonts w:ascii="Poppins" w:hAnsi="Poppins" w:cs="Poppins"/>
          <w:sz w:val="18"/>
          <w:szCs w:val="18"/>
          <w:highlight w:val="yellow"/>
        </w:rPr>
      </w:pPr>
    </w:p>
    <w:p w14:paraId="0A34FF0D" w14:textId="77777777" w:rsidR="003E3D8F" w:rsidRPr="00EE3CBE" w:rsidRDefault="003E3D8F" w:rsidP="003E3D8F">
      <w:pPr>
        <w:shd w:val="clear" w:color="auto" w:fill="FFFFFF"/>
        <w:ind w:left="425"/>
        <w:jc w:val="both"/>
        <w:rPr>
          <w:rFonts w:ascii="Poppins" w:hAnsi="Poppins" w:cs="Poppins"/>
          <w:sz w:val="18"/>
          <w:szCs w:val="18"/>
        </w:rPr>
      </w:pPr>
      <w:r w:rsidRPr="00EE3CBE">
        <w:rPr>
          <w:rFonts w:ascii="Poppins" w:hAnsi="Poppins" w:cs="Poppins"/>
          <w:sz w:val="18"/>
          <w:szCs w:val="18"/>
        </w:rPr>
        <w:t>Los inventarios de petróleo de Estados Unidos cayeron en 9,3 millones de barriles alcanzando los 415,4 millones de barriles, ubicándose en un -5% por debajo de la media de los últimos 5 años, para esta época del año.</w:t>
      </w:r>
    </w:p>
    <w:p w14:paraId="2E295B08" w14:textId="77777777" w:rsidR="003E3D8F" w:rsidRPr="00310B17" w:rsidRDefault="003E3D8F" w:rsidP="003E3D8F">
      <w:pPr>
        <w:shd w:val="clear" w:color="auto" w:fill="FFFFFF"/>
        <w:ind w:left="425"/>
        <w:jc w:val="both"/>
        <w:rPr>
          <w:rFonts w:ascii="Poppins" w:hAnsi="Poppins" w:cs="Poppins"/>
          <w:sz w:val="18"/>
          <w:szCs w:val="18"/>
          <w:highlight w:val="yellow"/>
        </w:rPr>
      </w:pPr>
    </w:p>
    <w:p w14:paraId="03961C6C" w14:textId="77777777" w:rsidR="003E3D8F" w:rsidRPr="0019215B" w:rsidRDefault="003E3D8F" w:rsidP="003E3D8F">
      <w:pPr>
        <w:shd w:val="clear" w:color="auto" w:fill="FFFFFF"/>
        <w:ind w:left="425"/>
        <w:jc w:val="both"/>
        <w:rPr>
          <w:rFonts w:ascii="Poppins" w:hAnsi="Poppins" w:cs="Poppins"/>
          <w:sz w:val="18"/>
          <w:szCs w:val="18"/>
        </w:rPr>
      </w:pPr>
      <w:r w:rsidRPr="00EE3CBE">
        <w:rPr>
          <w:rFonts w:ascii="Poppins" w:hAnsi="Poppins" w:cs="Poppins"/>
          <w:sz w:val="18"/>
          <w:szCs w:val="18"/>
        </w:rPr>
        <w:t xml:space="preserve">Por su parte, las existencias de gasolinas se redujeron en 2,3 millones de barriles, reportando un total de 217,6 millones de barriles. Asimismo, los inventarios de destilados, que incluyen al diésel y al combustible para calefacción se incrementaron en 4,1 millones de barriles, </w:t>
      </w:r>
      <w:r w:rsidRPr="0019215B">
        <w:rPr>
          <w:rFonts w:ascii="Poppins" w:hAnsi="Poppins" w:cs="Poppins"/>
          <w:sz w:val="18"/>
          <w:szCs w:val="18"/>
        </w:rPr>
        <w:t>ubicándose en 124,7 millones de barriles.</w:t>
      </w:r>
    </w:p>
    <w:p w14:paraId="30CD1EE5" w14:textId="77777777" w:rsidR="003E3D8F" w:rsidRPr="0019215B" w:rsidRDefault="003E3D8F" w:rsidP="003E3D8F">
      <w:pPr>
        <w:shd w:val="clear" w:color="auto" w:fill="FFFFFF"/>
        <w:ind w:left="425"/>
        <w:jc w:val="both"/>
        <w:rPr>
          <w:rFonts w:ascii="Poppins" w:hAnsi="Poppins" w:cs="Poppins"/>
          <w:sz w:val="18"/>
          <w:szCs w:val="18"/>
        </w:rPr>
      </w:pPr>
    </w:p>
    <w:p w14:paraId="482711DB" w14:textId="7B7F783F" w:rsidR="003E3D8F" w:rsidRDefault="003E3D8F" w:rsidP="003E3D8F">
      <w:pPr>
        <w:shd w:val="clear" w:color="auto" w:fill="FFFFFF"/>
        <w:ind w:left="425"/>
        <w:jc w:val="both"/>
        <w:rPr>
          <w:rFonts w:ascii="Poppins" w:hAnsi="Poppins" w:cs="Poppins"/>
          <w:sz w:val="18"/>
          <w:szCs w:val="18"/>
        </w:rPr>
      </w:pPr>
      <w:r w:rsidRPr="0019215B">
        <w:rPr>
          <w:rFonts w:ascii="Poppins" w:hAnsi="Poppins" w:cs="Poppins"/>
          <w:sz w:val="18"/>
          <w:szCs w:val="18"/>
        </w:rPr>
        <w:t>Finalmente, las existencias de propano aumentaron en 1,30 millones de barriles, registrando un nivel de 98,93 millones de barriles.</w:t>
      </w:r>
    </w:p>
    <w:p w14:paraId="6435056A" w14:textId="611DAF83" w:rsidR="00865B69" w:rsidRDefault="00865B69" w:rsidP="003E3D8F">
      <w:pPr>
        <w:shd w:val="clear" w:color="auto" w:fill="FFFFFF"/>
        <w:ind w:left="425"/>
        <w:jc w:val="both"/>
        <w:rPr>
          <w:rFonts w:ascii="Poppins" w:hAnsi="Poppins" w:cs="Poppins"/>
          <w:sz w:val="18"/>
          <w:szCs w:val="18"/>
        </w:rPr>
      </w:pPr>
    </w:p>
    <w:p w14:paraId="4AE32608" w14:textId="77777777" w:rsidR="00865B69" w:rsidRDefault="00865B69" w:rsidP="003E3D8F">
      <w:pPr>
        <w:shd w:val="clear" w:color="auto" w:fill="FFFFFF"/>
        <w:ind w:left="425"/>
        <w:jc w:val="both"/>
        <w:rPr>
          <w:rFonts w:ascii="Poppins" w:hAnsi="Poppins" w:cs="Poppins"/>
          <w:sz w:val="18"/>
          <w:szCs w:val="18"/>
        </w:rPr>
      </w:pPr>
    </w:p>
    <w:p w14:paraId="1DE4D028" w14:textId="77777777" w:rsidR="003E3D8F" w:rsidRPr="00B619F9" w:rsidRDefault="003E3D8F" w:rsidP="003E3D8F">
      <w:pPr>
        <w:pStyle w:val="Prrafodelista"/>
        <w:ind w:left="425"/>
        <w:jc w:val="both"/>
        <w:rPr>
          <w:rFonts w:ascii="Poppins" w:hAnsi="Poppins" w:cs="Poppins"/>
          <w:b/>
          <w:sz w:val="18"/>
          <w:szCs w:val="18"/>
        </w:rPr>
      </w:pPr>
    </w:p>
    <w:p w14:paraId="6E1260F3" w14:textId="77777777" w:rsidR="003E3D8F" w:rsidRPr="00B619F9" w:rsidRDefault="003E3D8F" w:rsidP="003E3D8F">
      <w:pPr>
        <w:pStyle w:val="Prrafodelista"/>
        <w:numPr>
          <w:ilvl w:val="0"/>
          <w:numId w:val="30"/>
        </w:numPr>
        <w:ind w:left="425"/>
        <w:contextualSpacing/>
        <w:jc w:val="both"/>
        <w:rPr>
          <w:rFonts w:ascii="Poppins" w:hAnsi="Poppins" w:cs="Poppins"/>
          <w:b/>
          <w:sz w:val="18"/>
          <w:szCs w:val="18"/>
        </w:rPr>
      </w:pPr>
      <w:r w:rsidRPr="00B619F9">
        <w:rPr>
          <w:rFonts w:ascii="Poppins" w:hAnsi="Poppins" w:cs="Poppins"/>
          <w:b/>
          <w:sz w:val="18"/>
          <w:szCs w:val="18"/>
        </w:rPr>
        <w:lastRenderedPageBreak/>
        <w:t>La Reserva Federal de EE.UU. (FED) recortó tasas y el dólar se debilita</w:t>
      </w:r>
    </w:p>
    <w:p w14:paraId="521E42FC" w14:textId="77777777" w:rsidR="003E3D8F" w:rsidRPr="00310B17" w:rsidRDefault="003E3D8F" w:rsidP="003E3D8F">
      <w:pPr>
        <w:shd w:val="clear" w:color="auto" w:fill="FFFFFF"/>
        <w:ind w:left="425"/>
        <w:jc w:val="both"/>
        <w:rPr>
          <w:rFonts w:ascii="Poppins" w:hAnsi="Poppins" w:cs="Poppins"/>
          <w:sz w:val="18"/>
          <w:szCs w:val="18"/>
          <w:highlight w:val="yellow"/>
        </w:rPr>
      </w:pPr>
    </w:p>
    <w:p w14:paraId="6DFCAF5C" w14:textId="77777777" w:rsidR="003E3D8F" w:rsidRDefault="003E3D8F" w:rsidP="003E3D8F">
      <w:pPr>
        <w:shd w:val="clear" w:color="auto" w:fill="FFFFFF"/>
        <w:ind w:left="425"/>
        <w:jc w:val="both"/>
        <w:rPr>
          <w:rFonts w:ascii="Poppins" w:hAnsi="Poppins" w:cs="Poppins"/>
          <w:sz w:val="18"/>
          <w:szCs w:val="18"/>
        </w:rPr>
      </w:pPr>
      <w:r w:rsidRPr="00C629A4">
        <w:rPr>
          <w:rFonts w:ascii="Poppins" w:hAnsi="Poppins" w:cs="Poppins"/>
          <w:sz w:val="18"/>
          <w:szCs w:val="18"/>
        </w:rPr>
        <w:t xml:space="preserve">La Reserva Federal </w:t>
      </w:r>
      <w:r>
        <w:rPr>
          <w:rFonts w:ascii="Poppins" w:hAnsi="Poppins" w:cs="Poppins"/>
          <w:sz w:val="18"/>
          <w:szCs w:val="18"/>
        </w:rPr>
        <w:t xml:space="preserve">de EE.UU. (FED) </w:t>
      </w:r>
      <w:r w:rsidRPr="00C629A4">
        <w:rPr>
          <w:rFonts w:ascii="Poppins" w:hAnsi="Poppins" w:cs="Poppins"/>
          <w:sz w:val="18"/>
          <w:szCs w:val="18"/>
        </w:rPr>
        <w:t>redujo su tasa de interés por primera vez desde diciembre</w:t>
      </w:r>
      <w:r>
        <w:rPr>
          <w:rFonts w:ascii="Poppins" w:hAnsi="Poppins" w:cs="Poppins"/>
          <w:sz w:val="18"/>
          <w:szCs w:val="18"/>
        </w:rPr>
        <w:t xml:space="preserve"> de 2024</w:t>
      </w:r>
      <w:r w:rsidRPr="00C629A4">
        <w:rPr>
          <w:rFonts w:ascii="Poppins" w:hAnsi="Poppins" w:cs="Poppins"/>
          <w:sz w:val="18"/>
          <w:szCs w:val="18"/>
        </w:rPr>
        <w:t>, en 25 puntos básicos al rango 4,00</w:t>
      </w:r>
      <w:r>
        <w:rPr>
          <w:rFonts w:ascii="Poppins" w:hAnsi="Poppins" w:cs="Poppins"/>
          <w:sz w:val="18"/>
          <w:szCs w:val="18"/>
        </w:rPr>
        <w:t>%</w:t>
      </w:r>
      <w:r w:rsidRPr="00C629A4">
        <w:rPr>
          <w:rFonts w:ascii="Poppins" w:hAnsi="Poppins" w:cs="Poppins"/>
          <w:sz w:val="18"/>
          <w:szCs w:val="18"/>
        </w:rPr>
        <w:t>-4,25% durante su</w:t>
      </w:r>
      <w:r>
        <w:rPr>
          <w:rFonts w:ascii="Poppins" w:hAnsi="Poppins" w:cs="Poppins"/>
          <w:sz w:val="18"/>
          <w:szCs w:val="18"/>
        </w:rPr>
        <w:t>s</w:t>
      </w:r>
      <w:r w:rsidRPr="00C629A4">
        <w:rPr>
          <w:rFonts w:ascii="Poppins" w:hAnsi="Poppins" w:cs="Poppins"/>
          <w:sz w:val="18"/>
          <w:szCs w:val="18"/>
        </w:rPr>
        <w:t xml:space="preserve"> reuni</w:t>
      </w:r>
      <w:r>
        <w:rPr>
          <w:rFonts w:ascii="Poppins" w:hAnsi="Poppins" w:cs="Poppins"/>
          <w:sz w:val="18"/>
          <w:szCs w:val="18"/>
        </w:rPr>
        <w:t>ones</w:t>
      </w:r>
      <w:r w:rsidRPr="00C629A4">
        <w:rPr>
          <w:rFonts w:ascii="Poppins" w:hAnsi="Poppins" w:cs="Poppins"/>
          <w:sz w:val="18"/>
          <w:szCs w:val="18"/>
        </w:rPr>
        <w:t xml:space="preserve"> del 16</w:t>
      </w:r>
      <w:r>
        <w:rPr>
          <w:rFonts w:ascii="Poppins" w:hAnsi="Poppins" w:cs="Poppins"/>
          <w:sz w:val="18"/>
          <w:szCs w:val="18"/>
        </w:rPr>
        <w:t xml:space="preserve"> al </w:t>
      </w:r>
      <w:r w:rsidRPr="00C629A4">
        <w:rPr>
          <w:rFonts w:ascii="Poppins" w:hAnsi="Poppins" w:cs="Poppins"/>
          <w:sz w:val="18"/>
          <w:szCs w:val="18"/>
        </w:rPr>
        <w:t>17 de setiembre, citando riesgos crecientes en el mercado laboral.</w:t>
      </w:r>
      <w:r>
        <w:rPr>
          <w:rFonts w:ascii="Poppins" w:hAnsi="Poppins" w:cs="Poppins"/>
          <w:sz w:val="18"/>
          <w:szCs w:val="18"/>
        </w:rPr>
        <w:t xml:space="preserve"> </w:t>
      </w:r>
      <w:r w:rsidRPr="00C629A4">
        <w:rPr>
          <w:rFonts w:ascii="Poppins" w:hAnsi="Poppins" w:cs="Poppins"/>
          <w:sz w:val="18"/>
          <w:szCs w:val="18"/>
        </w:rPr>
        <w:t>Los inversionistas han reaccionado ajustando expectativas</w:t>
      </w:r>
      <w:r>
        <w:rPr>
          <w:rFonts w:ascii="Poppins" w:hAnsi="Poppins" w:cs="Poppins"/>
          <w:sz w:val="18"/>
          <w:szCs w:val="18"/>
        </w:rPr>
        <w:t xml:space="preserve"> y</w:t>
      </w:r>
      <w:r w:rsidRPr="00C629A4">
        <w:rPr>
          <w:rFonts w:ascii="Poppins" w:hAnsi="Poppins" w:cs="Poppins"/>
          <w:sz w:val="18"/>
          <w:szCs w:val="18"/>
        </w:rPr>
        <w:t xml:space="preserve"> actualmente se pronostica que habrá al menos dos recortes más durante lo que resta de</w:t>
      </w:r>
      <w:r>
        <w:rPr>
          <w:rFonts w:ascii="Poppins" w:hAnsi="Poppins" w:cs="Poppins"/>
          <w:sz w:val="18"/>
          <w:szCs w:val="18"/>
        </w:rPr>
        <w:t>l</w:t>
      </w:r>
      <w:r w:rsidRPr="00C629A4">
        <w:rPr>
          <w:rFonts w:ascii="Poppins" w:hAnsi="Poppins" w:cs="Poppins"/>
          <w:sz w:val="18"/>
          <w:szCs w:val="18"/>
        </w:rPr>
        <w:t xml:space="preserve"> 2025.</w:t>
      </w:r>
    </w:p>
    <w:p w14:paraId="11E05941" w14:textId="77777777" w:rsidR="003E3D8F" w:rsidRPr="00C629A4" w:rsidRDefault="003E3D8F" w:rsidP="003E3D8F">
      <w:pPr>
        <w:shd w:val="clear" w:color="auto" w:fill="FFFFFF"/>
        <w:ind w:left="425"/>
        <w:jc w:val="both"/>
        <w:rPr>
          <w:rFonts w:ascii="Poppins" w:hAnsi="Poppins" w:cs="Poppins"/>
          <w:sz w:val="18"/>
          <w:szCs w:val="18"/>
        </w:rPr>
      </w:pPr>
    </w:p>
    <w:p w14:paraId="66CCDDC4" w14:textId="0736DAE6" w:rsidR="003E3D8F" w:rsidRDefault="003E3D8F" w:rsidP="003E3D8F">
      <w:pPr>
        <w:shd w:val="clear" w:color="auto" w:fill="FFFFFF"/>
        <w:ind w:left="425"/>
        <w:jc w:val="both"/>
        <w:rPr>
          <w:rFonts w:ascii="Poppins" w:hAnsi="Poppins" w:cs="Poppins"/>
          <w:sz w:val="18"/>
          <w:szCs w:val="18"/>
        </w:rPr>
      </w:pPr>
      <w:r w:rsidRPr="00C629A4">
        <w:rPr>
          <w:rFonts w:ascii="Poppins" w:hAnsi="Poppins" w:cs="Poppins"/>
          <w:sz w:val="18"/>
          <w:szCs w:val="18"/>
        </w:rPr>
        <w:t>La debilidad reciente en los datos de empleo</w:t>
      </w:r>
      <w:r>
        <w:rPr>
          <w:rFonts w:ascii="Poppins" w:hAnsi="Poppins" w:cs="Poppins"/>
          <w:sz w:val="18"/>
          <w:szCs w:val="18"/>
        </w:rPr>
        <w:t xml:space="preserve">, </w:t>
      </w:r>
      <w:r w:rsidRPr="00C629A4">
        <w:rPr>
          <w:rFonts w:ascii="Poppins" w:hAnsi="Poppins" w:cs="Poppins"/>
          <w:sz w:val="18"/>
          <w:szCs w:val="18"/>
        </w:rPr>
        <w:t>con aumentos de empleo mucho menores a lo esperado</w:t>
      </w:r>
      <w:r>
        <w:rPr>
          <w:rFonts w:ascii="Poppins" w:hAnsi="Poppins" w:cs="Poppins"/>
          <w:sz w:val="18"/>
          <w:szCs w:val="18"/>
        </w:rPr>
        <w:t>,</w:t>
      </w:r>
      <w:r w:rsidRPr="00C629A4">
        <w:rPr>
          <w:rFonts w:ascii="Poppins" w:hAnsi="Poppins" w:cs="Poppins"/>
          <w:sz w:val="18"/>
          <w:szCs w:val="18"/>
        </w:rPr>
        <w:t xml:space="preserve"> y una tasa de desempleo que llega al 4,3%</w:t>
      </w:r>
      <w:r>
        <w:rPr>
          <w:rFonts w:ascii="Poppins" w:hAnsi="Poppins" w:cs="Poppins"/>
          <w:sz w:val="18"/>
          <w:szCs w:val="18"/>
        </w:rPr>
        <w:t>,</w:t>
      </w:r>
      <w:r w:rsidRPr="00C629A4">
        <w:rPr>
          <w:rFonts w:ascii="Poppins" w:hAnsi="Poppins" w:cs="Poppins"/>
          <w:sz w:val="18"/>
          <w:szCs w:val="18"/>
        </w:rPr>
        <w:t xml:space="preserve"> ha alimentado la convicción de que el ciclo de bajadas continuar</w:t>
      </w:r>
      <w:r>
        <w:rPr>
          <w:rFonts w:ascii="Poppins" w:hAnsi="Poppins" w:cs="Poppins"/>
          <w:sz w:val="18"/>
          <w:szCs w:val="18"/>
        </w:rPr>
        <w:t>ía</w:t>
      </w:r>
      <w:r w:rsidRPr="00C629A4">
        <w:rPr>
          <w:rFonts w:ascii="Poppins" w:hAnsi="Poppins" w:cs="Poppins"/>
          <w:sz w:val="18"/>
          <w:szCs w:val="18"/>
        </w:rPr>
        <w:t>.</w:t>
      </w:r>
      <w:r>
        <w:rPr>
          <w:rFonts w:ascii="Poppins" w:hAnsi="Poppins" w:cs="Poppins"/>
          <w:sz w:val="18"/>
          <w:szCs w:val="18"/>
        </w:rPr>
        <w:t xml:space="preserve"> </w:t>
      </w:r>
      <w:r w:rsidRPr="00C629A4">
        <w:rPr>
          <w:rFonts w:ascii="Poppins" w:hAnsi="Poppins" w:cs="Poppins"/>
          <w:sz w:val="18"/>
          <w:szCs w:val="18"/>
        </w:rPr>
        <w:t xml:space="preserve">Este contexto fortaleció alzas en monedas como el euro frente al dólar, y contribuyó a que los futuros del </w:t>
      </w:r>
      <w:r>
        <w:rPr>
          <w:rFonts w:ascii="Poppins" w:hAnsi="Poppins" w:cs="Poppins"/>
          <w:sz w:val="18"/>
          <w:szCs w:val="18"/>
        </w:rPr>
        <w:t xml:space="preserve">precio de </w:t>
      </w:r>
      <w:r w:rsidRPr="00C629A4">
        <w:rPr>
          <w:rFonts w:ascii="Poppins" w:hAnsi="Poppins" w:cs="Poppins"/>
          <w:sz w:val="18"/>
          <w:szCs w:val="18"/>
        </w:rPr>
        <w:t>petróleo reaccionaran positivamente</w:t>
      </w:r>
      <w:r>
        <w:rPr>
          <w:rFonts w:ascii="Poppins" w:hAnsi="Poppins" w:cs="Poppins"/>
          <w:sz w:val="18"/>
          <w:szCs w:val="18"/>
        </w:rPr>
        <w:t>, a</w:t>
      </w:r>
      <w:r w:rsidRPr="00C629A4">
        <w:rPr>
          <w:rFonts w:ascii="Poppins" w:hAnsi="Poppins" w:cs="Poppins"/>
          <w:sz w:val="18"/>
          <w:szCs w:val="18"/>
        </w:rPr>
        <w:t>unque de forma moderada</w:t>
      </w:r>
      <w:r>
        <w:rPr>
          <w:rFonts w:ascii="Poppins" w:hAnsi="Poppins" w:cs="Poppins"/>
          <w:sz w:val="18"/>
          <w:szCs w:val="18"/>
        </w:rPr>
        <w:t xml:space="preserve">, </w:t>
      </w:r>
      <w:r w:rsidRPr="00C629A4">
        <w:rPr>
          <w:rFonts w:ascii="Poppins" w:hAnsi="Poppins" w:cs="Poppins"/>
          <w:sz w:val="18"/>
          <w:szCs w:val="18"/>
        </w:rPr>
        <w:t xml:space="preserve">por la expectativa de que tasas más bajas mejoren el consumo de combustibles en EE. UU. Finalmente, </w:t>
      </w:r>
      <w:r>
        <w:rPr>
          <w:rFonts w:ascii="Poppins" w:hAnsi="Poppins" w:cs="Poppins"/>
          <w:sz w:val="18"/>
          <w:szCs w:val="18"/>
        </w:rPr>
        <w:t xml:space="preserve">el presidente de la FED, </w:t>
      </w:r>
      <w:r w:rsidRPr="00C629A4">
        <w:rPr>
          <w:rFonts w:ascii="Poppins" w:hAnsi="Poppins" w:cs="Poppins"/>
          <w:sz w:val="18"/>
          <w:szCs w:val="18"/>
        </w:rPr>
        <w:t>Jerome Powell expresó cautela</w:t>
      </w:r>
      <w:r>
        <w:rPr>
          <w:rFonts w:ascii="Poppins" w:hAnsi="Poppins" w:cs="Poppins"/>
          <w:sz w:val="18"/>
          <w:szCs w:val="18"/>
        </w:rPr>
        <w:t xml:space="preserve"> </w:t>
      </w:r>
      <w:r w:rsidRPr="00C629A4">
        <w:rPr>
          <w:rFonts w:ascii="Poppins" w:hAnsi="Poppins" w:cs="Poppins"/>
          <w:sz w:val="18"/>
          <w:szCs w:val="18"/>
        </w:rPr>
        <w:t>advirti</w:t>
      </w:r>
      <w:r>
        <w:rPr>
          <w:rFonts w:ascii="Poppins" w:hAnsi="Poppins" w:cs="Poppins"/>
          <w:sz w:val="18"/>
          <w:szCs w:val="18"/>
        </w:rPr>
        <w:t>endo</w:t>
      </w:r>
      <w:r w:rsidRPr="00C629A4">
        <w:rPr>
          <w:rFonts w:ascii="Poppins" w:hAnsi="Poppins" w:cs="Poppins"/>
          <w:sz w:val="18"/>
          <w:szCs w:val="18"/>
        </w:rPr>
        <w:t xml:space="preserve"> que aunque un recorte </w:t>
      </w:r>
      <w:r w:rsidRPr="00B619F9">
        <w:rPr>
          <w:rFonts w:ascii="Poppins" w:hAnsi="Poppins" w:cs="Poppins"/>
          <w:i/>
          <w:iCs/>
          <w:sz w:val="18"/>
          <w:szCs w:val="18"/>
        </w:rPr>
        <w:t>“gestionado por el riesgo”</w:t>
      </w:r>
      <w:r w:rsidRPr="00C629A4">
        <w:rPr>
          <w:rFonts w:ascii="Poppins" w:hAnsi="Poppins" w:cs="Poppins"/>
          <w:sz w:val="18"/>
          <w:szCs w:val="18"/>
        </w:rPr>
        <w:t xml:space="preserve"> era necesario, continuaría vinculando la política monetaria al comportamiento real de </w:t>
      </w:r>
      <w:r>
        <w:rPr>
          <w:rFonts w:ascii="Poppins" w:hAnsi="Poppins" w:cs="Poppins"/>
          <w:sz w:val="18"/>
          <w:szCs w:val="18"/>
        </w:rPr>
        <w:t xml:space="preserve">la </w:t>
      </w:r>
      <w:r w:rsidRPr="00C629A4">
        <w:rPr>
          <w:rFonts w:ascii="Poppins" w:hAnsi="Poppins" w:cs="Poppins"/>
          <w:sz w:val="18"/>
          <w:szCs w:val="18"/>
        </w:rPr>
        <w:t xml:space="preserve">inflación y </w:t>
      </w:r>
      <w:r>
        <w:rPr>
          <w:rFonts w:ascii="Poppins" w:hAnsi="Poppins" w:cs="Poppins"/>
          <w:sz w:val="18"/>
          <w:szCs w:val="18"/>
        </w:rPr>
        <w:t xml:space="preserve">el </w:t>
      </w:r>
      <w:r w:rsidRPr="00C629A4">
        <w:rPr>
          <w:rFonts w:ascii="Poppins" w:hAnsi="Poppins" w:cs="Poppins"/>
          <w:sz w:val="18"/>
          <w:szCs w:val="18"/>
        </w:rPr>
        <w:t>empleo.</w:t>
      </w:r>
    </w:p>
    <w:p w14:paraId="5E7862CC" w14:textId="77777777" w:rsidR="00865B69" w:rsidRDefault="00865B69" w:rsidP="003E3D8F">
      <w:pPr>
        <w:shd w:val="clear" w:color="auto" w:fill="FFFFFF"/>
        <w:ind w:left="425"/>
        <w:jc w:val="both"/>
        <w:rPr>
          <w:rFonts w:ascii="Poppins" w:hAnsi="Poppins" w:cs="Poppins"/>
          <w:sz w:val="18"/>
          <w:szCs w:val="18"/>
        </w:rPr>
      </w:pPr>
    </w:p>
    <w:p w14:paraId="5C648929" w14:textId="77777777" w:rsidR="003E3D8F" w:rsidRPr="006B0FB3" w:rsidRDefault="003E3D8F" w:rsidP="003E3D8F">
      <w:pPr>
        <w:pStyle w:val="Prrafodelista"/>
        <w:numPr>
          <w:ilvl w:val="0"/>
          <w:numId w:val="30"/>
        </w:numPr>
        <w:ind w:left="425"/>
        <w:contextualSpacing/>
        <w:jc w:val="both"/>
        <w:rPr>
          <w:rFonts w:ascii="Poppins" w:hAnsi="Poppins" w:cs="Poppins"/>
          <w:b/>
          <w:sz w:val="18"/>
          <w:szCs w:val="18"/>
        </w:rPr>
      </w:pPr>
      <w:r w:rsidRPr="006B0FB3">
        <w:rPr>
          <w:rFonts w:ascii="Poppins" w:hAnsi="Poppins" w:cs="Poppins"/>
          <w:b/>
          <w:sz w:val="18"/>
          <w:szCs w:val="18"/>
        </w:rPr>
        <w:t>EE.UU. inicia mantenimiento en sus refinerías</w:t>
      </w:r>
      <w:r>
        <w:rPr>
          <w:rFonts w:ascii="Poppins" w:hAnsi="Poppins" w:cs="Poppins"/>
          <w:b/>
          <w:sz w:val="18"/>
          <w:szCs w:val="18"/>
        </w:rPr>
        <w:t xml:space="preserve"> que reduciría</w:t>
      </w:r>
      <w:r w:rsidRPr="006B0FB3">
        <w:rPr>
          <w:rFonts w:ascii="Poppins" w:hAnsi="Poppins" w:cs="Poppins"/>
          <w:b/>
          <w:sz w:val="18"/>
          <w:szCs w:val="18"/>
        </w:rPr>
        <w:t xml:space="preserve"> temporalmente la producción de combustibles</w:t>
      </w:r>
    </w:p>
    <w:p w14:paraId="17EEC562" w14:textId="77777777" w:rsidR="003E3D8F" w:rsidRDefault="003E3D8F" w:rsidP="003E3D8F">
      <w:pPr>
        <w:shd w:val="clear" w:color="auto" w:fill="FFFFFF"/>
        <w:ind w:left="425"/>
        <w:jc w:val="both"/>
        <w:rPr>
          <w:rFonts w:ascii="Poppins" w:hAnsi="Poppins" w:cs="Poppins"/>
          <w:sz w:val="18"/>
          <w:szCs w:val="18"/>
          <w:highlight w:val="yellow"/>
        </w:rPr>
      </w:pPr>
    </w:p>
    <w:p w14:paraId="3E171220" w14:textId="77777777" w:rsidR="003E3D8F" w:rsidRDefault="003E3D8F" w:rsidP="003E3D8F">
      <w:pPr>
        <w:shd w:val="clear" w:color="auto" w:fill="FFFFFF"/>
        <w:ind w:left="425"/>
        <w:jc w:val="both"/>
        <w:rPr>
          <w:rFonts w:ascii="Poppins" w:hAnsi="Poppins" w:cs="Poppins"/>
          <w:sz w:val="18"/>
          <w:szCs w:val="18"/>
        </w:rPr>
      </w:pPr>
      <w:r w:rsidRPr="006B0FB3">
        <w:rPr>
          <w:rFonts w:ascii="Poppins" w:hAnsi="Poppins" w:cs="Poppins"/>
          <w:sz w:val="18"/>
          <w:szCs w:val="18"/>
        </w:rPr>
        <w:t>Las principales refinerías de E</w:t>
      </w:r>
      <w:r>
        <w:rPr>
          <w:rFonts w:ascii="Poppins" w:hAnsi="Poppins" w:cs="Poppins"/>
          <w:sz w:val="18"/>
          <w:szCs w:val="18"/>
        </w:rPr>
        <w:t xml:space="preserve">E.UU. </w:t>
      </w:r>
      <w:r w:rsidRPr="006B0FB3">
        <w:rPr>
          <w:rFonts w:ascii="Poppins" w:hAnsi="Poppins" w:cs="Poppins"/>
          <w:sz w:val="18"/>
          <w:szCs w:val="18"/>
        </w:rPr>
        <w:t xml:space="preserve">han comenzado su programa estacional de mantenimiento de otoño, lo que ha reducido </w:t>
      </w:r>
      <w:r>
        <w:rPr>
          <w:rFonts w:ascii="Poppins" w:hAnsi="Poppins" w:cs="Poppins"/>
          <w:sz w:val="18"/>
          <w:szCs w:val="18"/>
        </w:rPr>
        <w:t>su</w:t>
      </w:r>
      <w:r w:rsidRPr="006B0FB3">
        <w:rPr>
          <w:rFonts w:ascii="Poppins" w:hAnsi="Poppins" w:cs="Poppins"/>
          <w:sz w:val="18"/>
          <w:szCs w:val="18"/>
        </w:rPr>
        <w:t xml:space="preserve"> nivel de actividad. Según datos oficiales, la utilización de capacidad cayó a poco más del 93% y se procesaron casi 400</w:t>
      </w:r>
      <w:r>
        <w:rPr>
          <w:rFonts w:ascii="Poppins" w:hAnsi="Poppins" w:cs="Poppins"/>
          <w:sz w:val="18"/>
          <w:szCs w:val="18"/>
        </w:rPr>
        <w:t xml:space="preserve"> mil</w:t>
      </w:r>
      <w:r w:rsidRPr="006B0FB3">
        <w:rPr>
          <w:rFonts w:ascii="Poppins" w:hAnsi="Poppins" w:cs="Poppins"/>
          <w:sz w:val="18"/>
          <w:szCs w:val="18"/>
        </w:rPr>
        <w:t xml:space="preserve"> barriles </w:t>
      </w:r>
      <w:r>
        <w:rPr>
          <w:rFonts w:ascii="Poppins" w:hAnsi="Poppins" w:cs="Poppins"/>
          <w:sz w:val="18"/>
          <w:szCs w:val="18"/>
        </w:rPr>
        <w:t>por día (bpd)</w:t>
      </w:r>
      <w:r w:rsidRPr="006B0FB3">
        <w:rPr>
          <w:rFonts w:ascii="Poppins" w:hAnsi="Poppins" w:cs="Poppins"/>
          <w:sz w:val="18"/>
          <w:szCs w:val="18"/>
        </w:rPr>
        <w:t xml:space="preserve"> menos de crudo en la última semana. Esto coincide con una fuerte caída en los inventarios de petróleo</w:t>
      </w:r>
      <w:r>
        <w:rPr>
          <w:rFonts w:ascii="Poppins" w:hAnsi="Poppins" w:cs="Poppins"/>
          <w:sz w:val="18"/>
          <w:szCs w:val="18"/>
        </w:rPr>
        <w:t xml:space="preserve"> </w:t>
      </w:r>
      <w:r w:rsidRPr="006B0FB3">
        <w:rPr>
          <w:rFonts w:ascii="Poppins" w:hAnsi="Poppins" w:cs="Poppins"/>
          <w:sz w:val="18"/>
          <w:szCs w:val="18"/>
        </w:rPr>
        <w:t>de 9 millones de barriles menos, aunque las reservas de diésel y otros destilados aumentaron, mostrando un mercado con señales mixtas.</w:t>
      </w:r>
    </w:p>
    <w:p w14:paraId="161F2115" w14:textId="77777777" w:rsidR="003E3D8F" w:rsidRDefault="003E3D8F" w:rsidP="003E3D8F">
      <w:pPr>
        <w:shd w:val="clear" w:color="auto" w:fill="FFFFFF"/>
        <w:ind w:left="425"/>
        <w:jc w:val="both"/>
        <w:rPr>
          <w:rFonts w:ascii="Poppins" w:hAnsi="Poppins" w:cs="Poppins"/>
          <w:sz w:val="18"/>
          <w:szCs w:val="18"/>
        </w:rPr>
      </w:pPr>
    </w:p>
    <w:p w14:paraId="4344D2BC" w14:textId="77777777" w:rsidR="003E3D8F" w:rsidRDefault="003E3D8F" w:rsidP="003E3D8F">
      <w:pPr>
        <w:shd w:val="clear" w:color="auto" w:fill="FFFFFF"/>
        <w:ind w:left="425"/>
        <w:jc w:val="both"/>
        <w:rPr>
          <w:rFonts w:ascii="Poppins" w:hAnsi="Poppins" w:cs="Poppins"/>
          <w:sz w:val="18"/>
          <w:szCs w:val="18"/>
        </w:rPr>
      </w:pPr>
      <w:r>
        <w:rPr>
          <w:rFonts w:ascii="Poppins" w:hAnsi="Poppins" w:cs="Poppins"/>
          <w:sz w:val="18"/>
          <w:szCs w:val="18"/>
        </w:rPr>
        <w:t xml:space="preserve">Si bien estos mantenimientos </w:t>
      </w:r>
      <w:r w:rsidRPr="006B0FB3">
        <w:rPr>
          <w:rFonts w:ascii="Poppins" w:hAnsi="Poppins" w:cs="Poppins"/>
          <w:sz w:val="18"/>
          <w:szCs w:val="18"/>
        </w:rPr>
        <w:t>introduce</w:t>
      </w:r>
      <w:r>
        <w:rPr>
          <w:rFonts w:ascii="Poppins" w:hAnsi="Poppins" w:cs="Poppins"/>
          <w:sz w:val="18"/>
          <w:szCs w:val="18"/>
        </w:rPr>
        <w:t>n</w:t>
      </w:r>
      <w:r w:rsidRPr="006B0FB3">
        <w:rPr>
          <w:rFonts w:ascii="Poppins" w:hAnsi="Poppins" w:cs="Poppins"/>
          <w:sz w:val="18"/>
          <w:szCs w:val="18"/>
        </w:rPr>
        <w:t xml:space="preserve"> cierto estrés puntual en los balances de oferta de productos refinados</w:t>
      </w:r>
      <w:r>
        <w:rPr>
          <w:rFonts w:ascii="Poppins" w:hAnsi="Poppins" w:cs="Poppins"/>
          <w:sz w:val="18"/>
          <w:szCs w:val="18"/>
        </w:rPr>
        <w:t xml:space="preserve">, </w:t>
      </w:r>
      <w:r w:rsidRPr="006B0FB3">
        <w:rPr>
          <w:rFonts w:ascii="Poppins" w:hAnsi="Poppins" w:cs="Poppins"/>
          <w:sz w:val="18"/>
          <w:szCs w:val="18"/>
        </w:rPr>
        <w:t xml:space="preserve">lo que puede dar sostén a sus precios. Al mismo tiempo, los aumentos en las reservas de productos destilados reflejan que la demanda industrial y de transporte se mantiene débil, lo que </w:t>
      </w:r>
      <w:r>
        <w:rPr>
          <w:rFonts w:ascii="Poppins" w:hAnsi="Poppins" w:cs="Poppins"/>
          <w:sz w:val="18"/>
          <w:szCs w:val="18"/>
        </w:rPr>
        <w:t>podría frenar</w:t>
      </w:r>
      <w:r w:rsidRPr="006B0FB3">
        <w:rPr>
          <w:rFonts w:ascii="Poppins" w:hAnsi="Poppins" w:cs="Poppins"/>
          <w:sz w:val="18"/>
          <w:szCs w:val="18"/>
        </w:rPr>
        <w:t xml:space="preserve"> un alza más fuerte en el mercado.</w:t>
      </w:r>
    </w:p>
    <w:p w14:paraId="4255414D" w14:textId="77777777" w:rsidR="003E3D8F" w:rsidRPr="003D2532" w:rsidRDefault="003E3D8F" w:rsidP="003E3D8F">
      <w:pPr>
        <w:jc w:val="both"/>
        <w:rPr>
          <w:rFonts w:ascii="Poppins" w:hAnsi="Poppins" w:cs="Poppins"/>
          <w:b/>
          <w:sz w:val="18"/>
          <w:szCs w:val="18"/>
        </w:rPr>
      </w:pPr>
    </w:p>
    <w:p w14:paraId="5BB6F9FE" w14:textId="77777777" w:rsidR="003E3D8F" w:rsidRPr="003D2532" w:rsidRDefault="003E3D8F" w:rsidP="003E3D8F">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3D2532">
        <w:rPr>
          <w:rFonts w:ascii="Poppins" w:hAnsi="Poppins" w:cs="Poppins"/>
          <w:b/>
          <w:sz w:val="18"/>
          <w:szCs w:val="18"/>
        </w:rPr>
        <w:t>U</w:t>
      </w:r>
      <w:r>
        <w:rPr>
          <w:rFonts w:ascii="Poppins" w:hAnsi="Poppins" w:cs="Poppins"/>
          <w:b/>
          <w:sz w:val="18"/>
          <w:szCs w:val="18"/>
        </w:rPr>
        <w:t xml:space="preserve">nión </w:t>
      </w:r>
      <w:r w:rsidRPr="003D2532">
        <w:rPr>
          <w:rFonts w:ascii="Poppins" w:hAnsi="Poppins" w:cs="Poppins"/>
          <w:b/>
          <w:sz w:val="18"/>
          <w:szCs w:val="18"/>
        </w:rPr>
        <w:t>E</w:t>
      </w:r>
      <w:r>
        <w:rPr>
          <w:rFonts w:ascii="Poppins" w:hAnsi="Poppins" w:cs="Poppins"/>
          <w:b/>
          <w:sz w:val="18"/>
          <w:szCs w:val="18"/>
        </w:rPr>
        <w:t xml:space="preserve">uropea </w:t>
      </w:r>
      <w:r w:rsidRPr="003D2532">
        <w:rPr>
          <w:rFonts w:ascii="Poppins" w:hAnsi="Poppins" w:cs="Poppins"/>
          <w:b/>
          <w:sz w:val="18"/>
          <w:szCs w:val="18"/>
        </w:rPr>
        <w:t>aplaza la discusión del 19º</w:t>
      </w:r>
      <w:r>
        <w:rPr>
          <w:rFonts w:ascii="Poppins" w:hAnsi="Poppins" w:cs="Poppins"/>
          <w:b/>
          <w:sz w:val="18"/>
          <w:szCs w:val="18"/>
        </w:rPr>
        <w:t xml:space="preserve"> </w:t>
      </w:r>
      <w:r w:rsidRPr="003D2532">
        <w:rPr>
          <w:rFonts w:ascii="Poppins" w:hAnsi="Poppins" w:cs="Poppins"/>
          <w:b/>
          <w:sz w:val="18"/>
          <w:szCs w:val="18"/>
        </w:rPr>
        <w:t>paquete de sanciones</w:t>
      </w:r>
      <w:r>
        <w:rPr>
          <w:rFonts w:ascii="Poppins" w:hAnsi="Poppins" w:cs="Poppins"/>
          <w:b/>
          <w:sz w:val="18"/>
          <w:szCs w:val="18"/>
        </w:rPr>
        <w:t>, que solicita</w:t>
      </w:r>
      <w:r w:rsidRPr="003D2532">
        <w:rPr>
          <w:rFonts w:ascii="Poppins" w:hAnsi="Poppins" w:cs="Poppins"/>
          <w:b/>
          <w:sz w:val="18"/>
          <w:szCs w:val="18"/>
        </w:rPr>
        <w:t xml:space="preserve"> adelanta</w:t>
      </w:r>
      <w:r>
        <w:rPr>
          <w:rFonts w:ascii="Poppins" w:hAnsi="Poppins" w:cs="Poppins"/>
          <w:b/>
          <w:sz w:val="18"/>
          <w:szCs w:val="18"/>
        </w:rPr>
        <w:t>r</w:t>
      </w:r>
      <w:r w:rsidRPr="003D2532">
        <w:rPr>
          <w:rFonts w:ascii="Poppins" w:hAnsi="Poppins" w:cs="Poppins"/>
          <w:b/>
          <w:sz w:val="18"/>
          <w:szCs w:val="18"/>
        </w:rPr>
        <w:t xml:space="preserve"> veto al GNL ruso</w:t>
      </w:r>
      <w:r>
        <w:rPr>
          <w:rFonts w:ascii="Poppins" w:hAnsi="Poppins" w:cs="Poppins"/>
          <w:b/>
          <w:sz w:val="18"/>
          <w:szCs w:val="18"/>
        </w:rPr>
        <w:t>, endurece medidas sobre el crudo</w:t>
      </w:r>
      <w:r w:rsidRPr="003D2532">
        <w:rPr>
          <w:rFonts w:ascii="Poppins" w:hAnsi="Poppins" w:cs="Poppins"/>
          <w:b/>
          <w:sz w:val="18"/>
          <w:szCs w:val="18"/>
        </w:rPr>
        <w:t xml:space="preserve"> y </w:t>
      </w:r>
      <w:r>
        <w:rPr>
          <w:rFonts w:ascii="Poppins" w:hAnsi="Poppins" w:cs="Poppins"/>
          <w:b/>
          <w:sz w:val="18"/>
          <w:szCs w:val="18"/>
        </w:rPr>
        <w:t xml:space="preserve">estudia </w:t>
      </w:r>
      <w:r w:rsidRPr="003D2532">
        <w:rPr>
          <w:rFonts w:ascii="Poppins" w:hAnsi="Poppins" w:cs="Poppins"/>
          <w:b/>
          <w:sz w:val="18"/>
          <w:szCs w:val="18"/>
        </w:rPr>
        <w:t>sanciones a terceros actores</w:t>
      </w:r>
    </w:p>
    <w:p w14:paraId="15A16902" w14:textId="77777777" w:rsidR="003E3D8F" w:rsidRPr="00310B17" w:rsidRDefault="003E3D8F" w:rsidP="003E3D8F">
      <w:pPr>
        <w:jc w:val="both"/>
        <w:rPr>
          <w:rFonts w:ascii="Poppins" w:hAnsi="Poppins" w:cs="Poppins"/>
          <w:sz w:val="18"/>
          <w:szCs w:val="18"/>
          <w:highlight w:val="yellow"/>
        </w:rPr>
      </w:pPr>
    </w:p>
    <w:p w14:paraId="6C461C22" w14:textId="77777777" w:rsidR="003E3D8F" w:rsidRPr="00E26772" w:rsidRDefault="003E3D8F" w:rsidP="003E3D8F">
      <w:pPr>
        <w:shd w:val="clear" w:color="auto" w:fill="FFFFFF"/>
        <w:ind w:left="425"/>
        <w:jc w:val="both"/>
        <w:rPr>
          <w:rFonts w:ascii="Poppins" w:hAnsi="Poppins" w:cs="Poppins"/>
          <w:sz w:val="18"/>
          <w:szCs w:val="18"/>
        </w:rPr>
      </w:pPr>
      <w:r w:rsidRPr="00E26772">
        <w:rPr>
          <w:rFonts w:ascii="Poppins" w:hAnsi="Poppins" w:cs="Poppins"/>
          <w:sz w:val="18"/>
          <w:szCs w:val="18"/>
        </w:rPr>
        <w:t>La Comisión Europea</w:t>
      </w:r>
      <w:r>
        <w:rPr>
          <w:rFonts w:ascii="Poppins" w:hAnsi="Poppins" w:cs="Poppins"/>
          <w:sz w:val="18"/>
          <w:szCs w:val="18"/>
        </w:rPr>
        <w:t xml:space="preserve"> (UE)</w:t>
      </w:r>
      <w:r w:rsidRPr="00E26772">
        <w:rPr>
          <w:rFonts w:ascii="Poppins" w:hAnsi="Poppins" w:cs="Poppins"/>
          <w:sz w:val="18"/>
          <w:szCs w:val="18"/>
        </w:rPr>
        <w:t xml:space="preserve"> presentó el 19º paquete de sanciones contra Rusia con dos ejes principales: energía y evasión financiera. En materia energética, además de proponer adelantar al 1 de enero de 2027 el veto total al GNL ruso, el paquete busca reforzar la presión sobre los flujos de crudo</w:t>
      </w:r>
      <w:r>
        <w:rPr>
          <w:rFonts w:ascii="Poppins" w:hAnsi="Poppins" w:cs="Poppins"/>
          <w:sz w:val="18"/>
          <w:szCs w:val="18"/>
        </w:rPr>
        <w:t xml:space="preserve"> de este país</w:t>
      </w:r>
      <w:r w:rsidRPr="00E26772">
        <w:rPr>
          <w:rFonts w:ascii="Poppins" w:hAnsi="Poppins" w:cs="Poppins"/>
          <w:sz w:val="18"/>
          <w:szCs w:val="18"/>
        </w:rPr>
        <w:t>. Entre las medidas en discusión están la prohibición de nuevos contratos de crudo a partir de 2026, el endurecimiento de controles al transporte marítimo y seguros que permiten movilizar barriles rusos, y la posible inclusión de</w:t>
      </w:r>
      <w:r>
        <w:rPr>
          <w:rFonts w:ascii="Poppins" w:hAnsi="Poppins" w:cs="Poppins"/>
          <w:sz w:val="18"/>
          <w:szCs w:val="18"/>
        </w:rPr>
        <w:t xml:space="preserve"> las empresas</w:t>
      </w:r>
      <w:r w:rsidRPr="00E26772">
        <w:rPr>
          <w:rFonts w:ascii="Poppins" w:hAnsi="Poppins" w:cs="Poppins"/>
          <w:sz w:val="18"/>
          <w:szCs w:val="18"/>
        </w:rPr>
        <w:t xml:space="preserve"> </w:t>
      </w:r>
      <w:proofErr w:type="spellStart"/>
      <w:r w:rsidRPr="00E26772">
        <w:rPr>
          <w:rFonts w:ascii="Poppins" w:hAnsi="Poppins" w:cs="Poppins"/>
          <w:sz w:val="18"/>
          <w:szCs w:val="18"/>
        </w:rPr>
        <w:t>Lukoil</w:t>
      </w:r>
      <w:proofErr w:type="spellEnd"/>
      <w:r w:rsidRPr="00E26772">
        <w:rPr>
          <w:rFonts w:ascii="Poppins" w:hAnsi="Poppins" w:cs="Poppins"/>
          <w:sz w:val="18"/>
          <w:szCs w:val="18"/>
        </w:rPr>
        <w:t xml:space="preserve"> y </w:t>
      </w:r>
      <w:r>
        <w:rPr>
          <w:rFonts w:ascii="Poppins" w:hAnsi="Poppins" w:cs="Poppins"/>
          <w:sz w:val="18"/>
          <w:szCs w:val="18"/>
        </w:rPr>
        <w:t xml:space="preserve">su brazo comercial </w:t>
      </w:r>
      <w:proofErr w:type="spellStart"/>
      <w:r w:rsidRPr="00E26772">
        <w:rPr>
          <w:rFonts w:ascii="Poppins" w:hAnsi="Poppins" w:cs="Poppins"/>
          <w:sz w:val="18"/>
          <w:szCs w:val="18"/>
        </w:rPr>
        <w:t>Litasco</w:t>
      </w:r>
      <w:proofErr w:type="spellEnd"/>
      <w:r w:rsidRPr="00E26772">
        <w:rPr>
          <w:rFonts w:ascii="Poppins" w:hAnsi="Poppins" w:cs="Poppins"/>
          <w:sz w:val="18"/>
          <w:szCs w:val="18"/>
        </w:rPr>
        <w:t>, actores claves en el suministro de refinerías en Bulgaria y Rumanía. Asimismo, se plantea listar a refinerías independientes chinas que estarían facilitando compras indirectas de</w:t>
      </w:r>
      <w:r>
        <w:rPr>
          <w:rFonts w:ascii="Poppins" w:hAnsi="Poppins" w:cs="Poppins"/>
          <w:sz w:val="18"/>
          <w:szCs w:val="18"/>
        </w:rPr>
        <w:t>l crudo ruso</w:t>
      </w:r>
      <w:r w:rsidRPr="00E26772">
        <w:rPr>
          <w:rFonts w:ascii="Poppins" w:hAnsi="Poppins" w:cs="Poppins"/>
          <w:sz w:val="18"/>
          <w:szCs w:val="18"/>
        </w:rPr>
        <w:t>, apuntando a cortar vías de evasión.</w:t>
      </w:r>
    </w:p>
    <w:p w14:paraId="58B23D36" w14:textId="77777777" w:rsidR="003E3D8F" w:rsidRPr="00E26772" w:rsidRDefault="003E3D8F" w:rsidP="003E3D8F">
      <w:pPr>
        <w:shd w:val="clear" w:color="auto" w:fill="FFFFFF"/>
        <w:ind w:left="425"/>
        <w:jc w:val="both"/>
        <w:rPr>
          <w:rFonts w:ascii="Poppins" w:hAnsi="Poppins" w:cs="Poppins"/>
          <w:sz w:val="18"/>
          <w:szCs w:val="18"/>
        </w:rPr>
      </w:pPr>
    </w:p>
    <w:p w14:paraId="48E31A02" w14:textId="77777777" w:rsidR="003E3D8F" w:rsidRPr="00E26772" w:rsidRDefault="003E3D8F" w:rsidP="003E3D8F">
      <w:pPr>
        <w:shd w:val="clear" w:color="auto" w:fill="FFFFFF"/>
        <w:ind w:left="425"/>
        <w:jc w:val="both"/>
        <w:rPr>
          <w:rFonts w:ascii="Poppins" w:hAnsi="Poppins" w:cs="Poppins"/>
          <w:sz w:val="18"/>
          <w:szCs w:val="18"/>
        </w:rPr>
      </w:pPr>
      <w:r w:rsidRPr="00E26772">
        <w:rPr>
          <w:rFonts w:ascii="Poppins" w:hAnsi="Poppins" w:cs="Poppins"/>
          <w:sz w:val="18"/>
          <w:szCs w:val="18"/>
        </w:rPr>
        <w:t>El proceso, sin embargo, se encuentra en un punto de aplazamiento político</w:t>
      </w:r>
      <w:r>
        <w:rPr>
          <w:rFonts w:ascii="Poppins" w:hAnsi="Poppins" w:cs="Poppins"/>
          <w:sz w:val="18"/>
          <w:szCs w:val="18"/>
        </w:rPr>
        <w:t xml:space="preserve"> a razón que </w:t>
      </w:r>
      <w:r w:rsidRPr="00E26772">
        <w:rPr>
          <w:rFonts w:ascii="Poppins" w:hAnsi="Poppins" w:cs="Poppins"/>
          <w:sz w:val="18"/>
          <w:szCs w:val="18"/>
        </w:rPr>
        <w:t xml:space="preserve">la propuesta fue retirada del orden del día del COREPER (embajadores de la UE) y aún no tiene </w:t>
      </w:r>
      <w:r w:rsidRPr="00E26772">
        <w:rPr>
          <w:rFonts w:ascii="Poppins" w:hAnsi="Poppins" w:cs="Poppins"/>
          <w:sz w:val="18"/>
          <w:szCs w:val="18"/>
        </w:rPr>
        <w:lastRenderedPageBreak/>
        <w:t>fecha reprogramada para votación. Dado que las sanciones requieren unanimidad, países como Hungría y Eslovaquia han expresado reservas, lo que mantiene el paquete en fase de negociación. Mientras tanto,</w:t>
      </w:r>
      <w:r>
        <w:rPr>
          <w:rFonts w:ascii="Poppins" w:hAnsi="Poppins" w:cs="Poppins"/>
          <w:sz w:val="18"/>
          <w:szCs w:val="18"/>
        </w:rPr>
        <w:t xml:space="preserve"> la UE</w:t>
      </w:r>
      <w:r w:rsidRPr="00E26772">
        <w:rPr>
          <w:rFonts w:ascii="Poppins" w:hAnsi="Poppins" w:cs="Poppins"/>
          <w:sz w:val="18"/>
          <w:szCs w:val="18"/>
        </w:rPr>
        <w:t xml:space="preserve"> busca sostener la presión sobre </w:t>
      </w:r>
      <w:r>
        <w:rPr>
          <w:rFonts w:ascii="Poppins" w:hAnsi="Poppins" w:cs="Poppins"/>
          <w:sz w:val="18"/>
          <w:szCs w:val="18"/>
        </w:rPr>
        <w:t>Rusia</w:t>
      </w:r>
      <w:r w:rsidRPr="00E26772">
        <w:rPr>
          <w:rFonts w:ascii="Poppins" w:hAnsi="Poppins" w:cs="Poppins"/>
          <w:sz w:val="18"/>
          <w:szCs w:val="18"/>
        </w:rPr>
        <w:t xml:space="preserve"> y reafirmar su </w:t>
      </w:r>
      <w:r>
        <w:rPr>
          <w:rFonts w:ascii="Poppins" w:hAnsi="Poppins" w:cs="Poppins"/>
          <w:sz w:val="18"/>
          <w:szCs w:val="18"/>
        </w:rPr>
        <w:t>“</w:t>
      </w:r>
      <w:r w:rsidRPr="00E26772">
        <w:rPr>
          <w:rFonts w:ascii="Poppins" w:hAnsi="Poppins" w:cs="Poppins"/>
          <w:sz w:val="18"/>
          <w:szCs w:val="18"/>
        </w:rPr>
        <w:t>compromiso</w:t>
      </w:r>
      <w:r>
        <w:rPr>
          <w:rFonts w:ascii="Poppins" w:hAnsi="Poppins" w:cs="Poppins"/>
          <w:sz w:val="18"/>
          <w:szCs w:val="18"/>
        </w:rPr>
        <w:t>”</w:t>
      </w:r>
      <w:r w:rsidRPr="00E26772">
        <w:rPr>
          <w:rFonts w:ascii="Poppins" w:hAnsi="Poppins" w:cs="Poppins"/>
          <w:sz w:val="18"/>
          <w:szCs w:val="18"/>
        </w:rPr>
        <w:t xml:space="preserve"> de reducir la dependencia energética</w:t>
      </w:r>
      <w:r>
        <w:rPr>
          <w:rFonts w:ascii="Poppins" w:hAnsi="Poppins" w:cs="Poppins"/>
          <w:sz w:val="18"/>
          <w:szCs w:val="18"/>
        </w:rPr>
        <w:t xml:space="preserve"> con ese país</w:t>
      </w:r>
      <w:r w:rsidRPr="00E26772">
        <w:rPr>
          <w:rFonts w:ascii="Poppins" w:hAnsi="Poppins" w:cs="Poppins"/>
          <w:sz w:val="18"/>
          <w:szCs w:val="18"/>
        </w:rPr>
        <w:t xml:space="preserve">, </w:t>
      </w:r>
      <w:r>
        <w:rPr>
          <w:rFonts w:ascii="Poppins" w:hAnsi="Poppins" w:cs="Poppins"/>
          <w:sz w:val="18"/>
          <w:szCs w:val="18"/>
        </w:rPr>
        <w:t xml:space="preserve">por ejemplo, en el gas natural importado, </w:t>
      </w:r>
      <w:r w:rsidRPr="00E26772">
        <w:rPr>
          <w:rFonts w:ascii="Poppins" w:hAnsi="Poppins" w:cs="Poppins"/>
          <w:sz w:val="18"/>
          <w:szCs w:val="18"/>
        </w:rPr>
        <w:t>que ya cayó de un 45%</w:t>
      </w:r>
      <w:r>
        <w:rPr>
          <w:rFonts w:ascii="Poppins" w:hAnsi="Poppins" w:cs="Poppins"/>
          <w:sz w:val="18"/>
          <w:szCs w:val="18"/>
        </w:rPr>
        <w:t xml:space="preserve"> </w:t>
      </w:r>
      <w:r w:rsidRPr="00E26772">
        <w:rPr>
          <w:rFonts w:ascii="Poppins" w:hAnsi="Poppins" w:cs="Poppins"/>
          <w:sz w:val="18"/>
          <w:szCs w:val="18"/>
        </w:rPr>
        <w:t>en 2021 a menos de 19% en 2024</w:t>
      </w:r>
      <w:r>
        <w:rPr>
          <w:rFonts w:ascii="Poppins" w:hAnsi="Poppins" w:cs="Poppins"/>
          <w:sz w:val="18"/>
          <w:szCs w:val="18"/>
        </w:rPr>
        <w:t>.</w:t>
      </w:r>
    </w:p>
    <w:p w14:paraId="4B698CF4" w14:textId="77777777" w:rsidR="003E3D8F" w:rsidRPr="00D17367" w:rsidRDefault="003E3D8F" w:rsidP="003E3D8F">
      <w:pPr>
        <w:shd w:val="clear" w:color="auto" w:fill="FFFFFF"/>
        <w:ind w:left="425"/>
        <w:jc w:val="both"/>
        <w:rPr>
          <w:rFonts w:ascii="Poppins" w:hAnsi="Poppins" w:cs="Poppins"/>
          <w:sz w:val="18"/>
          <w:szCs w:val="18"/>
        </w:rPr>
      </w:pPr>
    </w:p>
    <w:p w14:paraId="2B513865" w14:textId="77777777" w:rsidR="003E3D8F" w:rsidRPr="00D17367" w:rsidRDefault="003E3D8F" w:rsidP="003E3D8F">
      <w:pPr>
        <w:pStyle w:val="Prrafodelista"/>
        <w:numPr>
          <w:ilvl w:val="0"/>
          <w:numId w:val="30"/>
        </w:numPr>
        <w:ind w:left="425"/>
        <w:contextualSpacing/>
        <w:jc w:val="both"/>
        <w:rPr>
          <w:rFonts w:ascii="Poppins" w:hAnsi="Poppins" w:cs="Poppins"/>
          <w:b/>
          <w:sz w:val="18"/>
          <w:szCs w:val="18"/>
        </w:rPr>
      </w:pPr>
      <w:r w:rsidRPr="00D17367">
        <w:rPr>
          <w:rFonts w:ascii="Poppins" w:hAnsi="Poppins" w:cs="Poppins"/>
          <w:b/>
          <w:sz w:val="18"/>
          <w:szCs w:val="18"/>
        </w:rPr>
        <w:t>El sector manufacturero de China muestra señales de enfriamiento</w:t>
      </w:r>
    </w:p>
    <w:p w14:paraId="65ED46AB" w14:textId="77777777" w:rsidR="003E3D8F" w:rsidRPr="00D17367" w:rsidRDefault="003E3D8F" w:rsidP="003E3D8F">
      <w:pPr>
        <w:shd w:val="clear" w:color="auto" w:fill="FFFFFF"/>
        <w:ind w:left="425"/>
        <w:jc w:val="both"/>
        <w:rPr>
          <w:rFonts w:ascii="Poppins" w:hAnsi="Poppins" w:cs="Poppins"/>
          <w:sz w:val="18"/>
          <w:szCs w:val="18"/>
        </w:rPr>
      </w:pPr>
    </w:p>
    <w:p w14:paraId="5ABCEF01" w14:textId="77777777" w:rsidR="003E3D8F" w:rsidRPr="00D17367" w:rsidRDefault="003E3D8F" w:rsidP="003E3D8F">
      <w:pPr>
        <w:shd w:val="clear" w:color="auto" w:fill="FFFFFF"/>
        <w:ind w:left="425"/>
        <w:jc w:val="both"/>
        <w:rPr>
          <w:rFonts w:ascii="Poppins" w:hAnsi="Poppins" w:cs="Poppins"/>
          <w:sz w:val="18"/>
          <w:szCs w:val="18"/>
        </w:rPr>
      </w:pPr>
      <w:r w:rsidRPr="00D17367">
        <w:rPr>
          <w:rFonts w:ascii="Poppins" w:hAnsi="Poppins" w:cs="Poppins"/>
          <w:sz w:val="18"/>
          <w:szCs w:val="18"/>
        </w:rPr>
        <w:t xml:space="preserve">El índice PMI (Índice de Gestores de Compras) manufacturero de China se mantiene en zona de contracción en setiembre (cercana a los 49 puntos), confirmando la debilidad industrial de la segunda economía mundial y en virtud a que lleva varios meses consistentemente por debajo de 50 (desde abril). Esta desaceleración se refleja en un consumo más débil de combustibles industriales como diésel y fuel </w:t>
      </w:r>
      <w:proofErr w:type="spellStart"/>
      <w:r w:rsidRPr="00D17367">
        <w:rPr>
          <w:rFonts w:ascii="Poppins" w:hAnsi="Poppins" w:cs="Poppins"/>
          <w:sz w:val="18"/>
          <w:szCs w:val="18"/>
        </w:rPr>
        <w:t>oil</w:t>
      </w:r>
      <w:proofErr w:type="spellEnd"/>
      <w:r w:rsidRPr="00D17367">
        <w:rPr>
          <w:rFonts w:ascii="Poppins" w:hAnsi="Poppins" w:cs="Poppins"/>
          <w:sz w:val="18"/>
          <w:szCs w:val="18"/>
        </w:rPr>
        <w:t xml:space="preserve"> y con las refinerías independientes operando apenas al 47–48 % de su capacidad, tras las nuevas reglas del Ministerio de Comercio que obligan a reportar en línea las compras, ventas e inventarios para reducir la evasión fiscal.</w:t>
      </w:r>
    </w:p>
    <w:p w14:paraId="1D29CDE3" w14:textId="77777777" w:rsidR="003E3D8F" w:rsidRPr="00D17367" w:rsidRDefault="003E3D8F" w:rsidP="003E3D8F">
      <w:pPr>
        <w:shd w:val="clear" w:color="auto" w:fill="FFFFFF"/>
        <w:ind w:left="425"/>
        <w:jc w:val="both"/>
        <w:rPr>
          <w:rFonts w:ascii="Poppins" w:hAnsi="Poppins" w:cs="Poppins"/>
          <w:sz w:val="18"/>
          <w:szCs w:val="18"/>
        </w:rPr>
      </w:pPr>
    </w:p>
    <w:p w14:paraId="67CC2CBE" w14:textId="60DC78AE" w:rsidR="003E3D8F" w:rsidRDefault="003E3D8F" w:rsidP="003E3D8F">
      <w:pPr>
        <w:shd w:val="clear" w:color="auto" w:fill="FFFFFF"/>
        <w:ind w:left="425"/>
        <w:jc w:val="both"/>
        <w:rPr>
          <w:rFonts w:ascii="Poppins" w:hAnsi="Poppins" w:cs="Poppins"/>
          <w:sz w:val="18"/>
          <w:szCs w:val="18"/>
        </w:rPr>
      </w:pPr>
      <w:r w:rsidRPr="00D17367">
        <w:rPr>
          <w:rFonts w:ascii="Poppins" w:hAnsi="Poppins" w:cs="Poppins"/>
          <w:sz w:val="18"/>
          <w:szCs w:val="18"/>
        </w:rPr>
        <w:t>Asimismo, las importaciones de crudo han mostrado un patrón mixto, donde, aunque parte de los volúmenes se dirige a reservas estratégicas, la demanda interna no se traduce en mayor procesamiento de combustibles de parte de las refinerías para el mercado doméstico. Este escenario apunta a un impacto bajista, ya que el menor dinamismo de China debilita las proyecciones de crecimiento de la demanda.</w:t>
      </w:r>
    </w:p>
    <w:p w14:paraId="050E9A7C" w14:textId="77777777" w:rsidR="003E3D8F" w:rsidRPr="00D17367" w:rsidRDefault="003E3D8F" w:rsidP="003E3D8F">
      <w:pPr>
        <w:shd w:val="clear" w:color="auto" w:fill="FFFFFF"/>
        <w:ind w:left="425"/>
        <w:jc w:val="both"/>
        <w:rPr>
          <w:rFonts w:ascii="Poppins" w:hAnsi="Poppins" w:cs="Poppins"/>
          <w:sz w:val="18"/>
          <w:szCs w:val="18"/>
        </w:rPr>
      </w:pPr>
    </w:p>
    <w:p w14:paraId="1EDD6678" w14:textId="77777777" w:rsidR="003E3D8F" w:rsidRPr="00F10122" w:rsidRDefault="003E3D8F" w:rsidP="003E3D8F">
      <w:pPr>
        <w:pStyle w:val="Prrafodelista"/>
        <w:numPr>
          <w:ilvl w:val="0"/>
          <w:numId w:val="30"/>
        </w:numPr>
        <w:ind w:left="425"/>
        <w:contextualSpacing/>
        <w:jc w:val="both"/>
        <w:rPr>
          <w:rFonts w:ascii="Poppins" w:hAnsi="Poppins" w:cs="Poppins"/>
          <w:b/>
          <w:sz w:val="18"/>
          <w:szCs w:val="18"/>
        </w:rPr>
      </w:pPr>
      <w:r w:rsidRPr="00F10122">
        <w:rPr>
          <w:rFonts w:ascii="Poppins" w:hAnsi="Poppins" w:cs="Poppins"/>
          <w:b/>
          <w:sz w:val="18"/>
          <w:szCs w:val="18"/>
        </w:rPr>
        <w:t>La OPEP acuerda aumento de 137 mil barriles por día en octubre y aceleraría reversión de recortes voluntarios</w:t>
      </w:r>
    </w:p>
    <w:p w14:paraId="2EB0BD39" w14:textId="77777777" w:rsidR="003E3D8F" w:rsidRPr="00F10122" w:rsidRDefault="003E3D8F" w:rsidP="003E3D8F">
      <w:pPr>
        <w:shd w:val="clear" w:color="auto" w:fill="FFFFFF"/>
        <w:ind w:left="425"/>
        <w:jc w:val="both"/>
        <w:rPr>
          <w:rFonts w:ascii="Poppins" w:hAnsi="Poppins" w:cs="Poppins"/>
          <w:sz w:val="18"/>
          <w:szCs w:val="18"/>
        </w:rPr>
      </w:pPr>
    </w:p>
    <w:p w14:paraId="4D57ECF4" w14:textId="77777777" w:rsidR="003E3D8F" w:rsidRPr="00F10122" w:rsidRDefault="003E3D8F" w:rsidP="003E3D8F">
      <w:pPr>
        <w:shd w:val="clear" w:color="auto" w:fill="FFFFFF"/>
        <w:ind w:left="425"/>
        <w:jc w:val="both"/>
        <w:rPr>
          <w:rFonts w:ascii="Poppins" w:hAnsi="Poppins" w:cs="Poppins"/>
          <w:sz w:val="18"/>
          <w:szCs w:val="18"/>
        </w:rPr>
      </w:pPr>
      <w:r w:rsidRPr="00F10122">
        <w:rPr>
          <w:rFonts w:ascii="Poppins" w:hAnsi="Poppins" w:cs="Poppins"/>
          <w:sz w:val="18"/>
          <w:szCs w:val="18"/>
        </w:rPr>
        <w:t>La OPEP acordó elevar su producción en 137 mil barriles por día (bpd) a partir de octubre, cifra considerablemente inferior a los aumentos de 555 mil bpd en setiembre y 411 mil bpd en julio y agosto. Más relevante aún fue el anuncio de que el grupo iniciará, con esta acción, la reversión anticipada del paquete de recortes voluntarios, el cual representa un total de 1,65 millones de bpd, más de un año antes de lo previsto.</w:t>
      </w:r>
    </w:p>
    <w:p w14:paraId="412A1DCA" w14:textId="77777777" w:rsidR="003E3D8F" w:rsidRPr="00F10122" w:rsidRDefault="003E3D8F" w:rsidP="003E3D8F">
      <w:pPr>
        <w:shd w:val="clear" w:color="auto" w:fill="FFFFFF"/>
        <w:ind w:left="425"/>
        <w:jc w:val="both"/>
        <w:rPr>
          <w:rFonts w:ascii="Poppins" w:hAnsi="Poppins" w:cs="Poppins"/>
          <w:sz w:val="18"/>
          <w:szCs w:val="18"/>
        </w:rPr>
      </w:pPr>
    </w:p>
    <w:p w14:paraId="07C59D5C" w14:textId="77777777" w:rsidR="003E3D8F" w:rsidRPr="00F10122" w:rsidRDefault="003E3D8F" w:rsidP="003E3D8F">
      <w:pPr>
        <w:shd w:val="clear" w:color="auto" w:fill="FFFFFF"/>
        <w:ind w:left="425"/>
        <w:jc w:val="both"/>
        <w:rPr>
          <w:rFonts w:ascii="Poppins" w:hAnsi="Poppins" w:cs="Poppins"/>
          <w:sz w:val="18"/>
          <w:szCs w:val="18"/>
        </w:rPr>
      </w:pPr>
      <w:r w:rsidRPr="00F10122">
        <w:rPr>
          <w:rFonts w:ascii="Poppins" w:hAnsi="Poppins" w:cs="Poppins"/>
          <w:sz w:val="18"/>
          <w:szCs w:val="18"/>
        </w:rPr>
        <w:t>Esta decisión contrasta claramente con el levantamiento del primer tramo de recortes de aproximadamente 2,2 millones de bpd, el cual debería culminar durante setiembre, y que devolvieron esos volúmenes al mercado a razón de un cierto “repunte de demanda”. En este caso, la reversión del último paquete de recortes no espera un repunte sostenido de la demanda, sino que prioriza de lleno la cuota de mercado, incluso si ello implica mayor presión a la baja en los precios.</w:t>
      </w:r>
    </w:p>
    <w:p w14:paraId="43329722" w14:textId="77777777" w:rsidR="003E3D8F" w:rsidRPr="00F10122" w:rsidRDefault="003E3D8F" w:rsidP="003E3D8F">
      <w:pPr>
        <w:shd w:val="clear" w:color="auto" w:fill="FFFFFF"/>
        <w:ind w:left="425"/>
        <w:jc w:val="both"/>
        <w:rPr>
          <w:rFonts w:ascii="Poppins" w:hAnsi="Poppins" w:cs="Poppins"/>
          <w:sz w:val="18"/>
          <w:szCs w:val="18"/>
        </w:rPr>
      </w:pPr>
    </w:p>
    <w:p w14:paraId="06DCBC7C" w14:textId="77777777" w:rsidR="003E3D8F" w:rsidRPr="00F10122" w:rsidRDefault="003E3D8F" w:rsidP="003E3D8F">
      <w:pPr>
        <w:shd w:val="clear" w:color="auto" w:fill="FFFFFF"/>
        <w:ind w:left="425"/>
        <w:jc w:val="both"/>
        <w:rPr>
          <w:rFonts w:ascii="Poppins" w:hAnsi="Poppins" w:cs="Poppins"/>
          <w:sz w:val="18"/>
          <w:szCs w:val="18"/>
        </w:rPr>
      </w:pPr>
      <w:r w:rsidRPr="00F10122">
        <w:rPr>
          <w:rFonts w:ascii="Poppins" w:hAnsi="Poppins" w:cs="Poppins"/>
          <w:sz w:val="18"/>
          <w:szCs w:val="18"/>
        </w:rPr>
        <w:t xml:space="preserve">Los analistas coinciden en que, si bien el aumento inmediato es reducido, el mensaje político y estratégico sería contundente. Jorge León, analista de </w:t>
      </w:r>
      <w:proofErr w:type="spellStart"/>
      <w:r w:rsidRPr="00F10122">
        <w:rPr>
          <w:rFonts w:ascii="Poppins" w:hAnsi="Poppins" w:cs="Poppins"/>
          <w:sz w:val="18"/>
          <w:szCs w:val="18"/>
        </w:rPr>
        <w:t>Rystad</w:t>
      </w:r>
      <w:proofErr w:type="spellEnd"/>
      <w:r w:rsidRPr="00F10122">
        <w:rPr>
          <w:rFonts w:ascii="Poppins" w:hAnsi="Poppins" w:cs="Poppins"/>
          <w:sz w:val="18"/>
          <w:szCs w:val="18"/>
        </w:rPr>
        <w:t xml:space="preserve"> y exfuncionario de la OPEP, destacó que </w:t>
      </w:r>
      <w:r w:rsidRPr="00F10122">
        <w:rPr>
          <w:rFonts w:ascii="Poppins" w:hAnsi="Poppins" w:cs="Poppins"/>
          <w:i/>
          <w:iCs/>
          <w:sz w:val="18"/>
          <w:szCs w:val="18"/>
        </w:rPr>
        <w:t>“la cantidad puede ser pequeña, pero el mensaje es grande”</w:t>
      </w:r>
      <w:r w:rsidRPr="00F10122">
        <w:rPr>
          <w:rFonts w:ascii="Poppins" w:hAnsi="Poppins" w:cs="Poppins"/>
          <w:sz w:val="18"/>
          <w:szCs w:val="18"/>
        </w:rPr>
        <w:t xml:space="preserve">, subrayando que el bloque está dispuesto a inundar el mercado si lo considera necesario. A su vez, Claudio Galimberti, economista jefe de </w:t>
      </w:r>
      <w:proofErr w:type="spellStart"/>
      <w:r w:rsidRPr="00F10122">
        <w:rPr>
          <w:rFonts w:ascii="Poppins" w:hAnsi="Poppins" w:cs="Poppins"/>
          <w:sz w:val="18"/>
          <w:szCs w:val="18"/>
        </w:rPr>
        <w:t>Rystad</w:t>
      </w:r>
      <w:proofErr w:type="spellEnd"/>
      <w:r w:rsidRPr="00F10122">
        <w:rPr>
          <w:rFonts w:ascii="Poppins" w:hAnsi="Poppins" w:cs="Poppins"/>
          <w:sz w:val="18"/>
          <w:szCs w:val="18"/>
        </w:rPr>
        <w:t xml:space="preserve"> Energy, afirmó que el cartel está defendiendo ahora participación de mercado por sobre precios, jugando a la ofensiva en vez de la defensiva.</w:t>
      </w:r>
    </w:p>
    <w:p w14:paraId="5538E325" w14:textId="4B73239F" w:rsidR="00A40FF9" w:rsidRDefault="00A40FF9" w:rsidP="00A40FF9">
      <w:pPr>
        <w:jc w:val="both"/>
        <w:rPr>
          <w:rFonts w:ascii="Poppins" w:hAnsi="Poppins" w:cs="Poppins"/>
          <w:sz w:val="18"/>
          <w:szCs w:val="18"/>
          <w:highlight w:val="yellow"/>
        </w:rPr>
      </w:pPr>
    </w:p>
    <w:p w14:paraId="1B2A59BD" w14:textId="42C16C5F" w:rsidR="00865B69" w:rsidRDefault="00865B69" w:rsidP="00A40FF9">
      <w:pPr>
        <w:jc w:val="both"/>
        <w:rPr>
          <w:rFonts w:ascii="Poppins" w:hAnsi="Poppins" w:cs="Poppins"/>
          <w:sz w:val="18"/>
          <w:szCs w:val="18"/>
          <w:highlight w:val="yellow"/>
        </w:rPr>
      </w:pPr>
    </w:p>
    <w:p w14:paraId="116741A5" w14:textId="77777777" w:rsidR="00865B69" w:rsidRPr="0067087B" w:rsidRDefault="00865B69" w:rsidP="00A40FF9">
      <w:pPr>
        <w:jc w:val="both"/>
        <w:rPr>
          <w:rFonts w:ascii="Poppins" w:hAnsi="Poppins" w:cs="Poppins"/>
          <w:sz w:val="18"/>
          <w:szCs w:val="18"/>
          <w:highlight w:val="yellow"/>
        </w:rPr>
      </w:pP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5DCDFE0D" w:rsidR="00B2197E" w:rsidRDefault="00B2197E"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78079B7A" w:rsidR="00B2197E" w:rsidRDefault="00B2197E" w:rsidP="00D87FA1">
      <w:pPr>
        <w:ind w:left="426"/>
        <w:jc w:val="both"/>
        <w:rPr>
          <w:rFonts w:ascii="Poppins" w:hAnsi="Poppins" w:cs="Poppins"/>
          <w:sz w:val="18"/>
          <w:szCs w:val="18"/>
        </w:rPr>
      </w:pPr>
    </w:p>
    <w:p w14:paraId="56E49EA4" w14:textId="1BA6D538" w:rsidR="00B2197E" w:rsidRDefault="00B2197E"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7AB5DEF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sidR="0066254E">
        <w:rPr>
          <w:rFonts w:ascii="Poppins" w:hAnsi="Poppins" w:cs="Poppins"/>
          <w:sz w:val="18"/>
          <w:szCs w:val="18"/>
        </w:rPr>
        <w:t>29</w:t>
      </w:r>
      <w:r w:rsidRPr="00581B20">
        <w:rPr>
          <w:rFonts w:ascii="Poppins" w:hAnsi="Poppins" w:cs="Poppins"/>
          <w:sz w:val="18"/>
          <w:szCs w:val="18"/>
        </w:rPr>
        <w:t xml:space="preserve"> de </w:t>
      </w:r>
      <w:r w:rsidR="0070513D">
        <w:rPr>
          <w:rFonts w:ascii="Poppins" w:hAnsi="Poppins" w:cs="Poppins"/>
          <w:sz w:val="18"/>
          <w:szCs w:val="18"/>
        </w:rPr>
        <w:t>agosto</w:t>
      </w:r>
      <w:r w:rsidRPr="00581B20">
        <w:rPr>
          <w:rFonts w:ascii="Poppins" w:hAnsi="Poppins" w:cs="Poppins"/>
          <w:sz w:val="18"/>
          <w:szCs w:val="18"/>
        </w:rPr>
        <w:t xml:space="preserve"> de 2025 hasta el jueves 2</w:t>
      </w:r>
      <w:r w:rsidR="0066254E">
        <w:rPr>
          <w:rFonts w:ascii="Poppins" w:hAnsi="Poppins" w:cs="Poppins"/>
          <w:sz w:val="18"/>
          <w:szCs w:val="18"/>
        </w:rPr>
        <w:t>5</w:t>
      </w:r>
      <w:r w:rsidRPr="00581B20">
        <w:rPr>
          <w:rFonts w:ascii="Poppins" w:hAnsi="Poppins" w:cs="Poppins"/>
          <w:sz w:val="18"/>
          <w:szCs w:val="18"/>
        </w:rPr>
        <w:t xml:space="preserve"> de </w:t>
      </w:r>
      <w:r w:rsidR="0066254E">
        <w:rPr>
          <w:rFonts w:ascii="Poppins" w:hAnsi="Poppins" w:cs="Poppins"/>
          <w:sz w:val="18"/>
          <w:szCs w:val="18"/>
        </w:rPr>
        <w:t>septiembre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A94595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865B69">
        <w:rPr>
          <w:rFonts w:ascii="Poppins" w:hAnsi="Poppins" w:cs="Poppins"/>
          <w:sz w:val="18"/>
          <w:szCs w:val="18"/>
        </w:rPr>
        <w:t>23</w:t>
      </w:r>
      <w:r w:rsidR="000E7379">
        <w:rPr>
          <w:rFonts w:ascii="Poppins" w:hAnsi="Poppins" w:cs="Poppins"/>
          <w:sz w:val="18"/>
          <w:szCs w:val="18"/>
        </w:rPr>
        <w:t xml:space="preserve"> </w:t>
      </w:r>
      <w:r w:rsidR="00077956">
        <w:rPr>
          <w:rFonts w:ascii="Poppins" w:hAnsi="Poppins" w:cs="Poppins"/>
          <w:sz w:val="18"/>
          <w:szCs w:val="18"/>
        </w:rPr>
        <w:t xml:space="preserve">de </w:t>
      </w:r>
      <w:r w:rsidR="00972A7F">
        <w:rPr>
          <w:rFonts w:ascii="Poppins" w:hAnsi="Poppins" w:cs="Poppins"/>
          <w:sz w:val="18"/>
          <w:szCs w:val="18"/>
        </w:rPr>
        <w:t>septiembre</w:t>
      </w:r>
      <w:r w:rsidR="00CC1315">
        <w:rPr>
          <w:rFonts w:ascii="Poppins" w:hAnsi="Poppins" w:cs="Poppins"/>
          <w:sz w:val="18"/>
          <w:szCs w:val="18"/>
        </w:rPr>
        <w:t xml:space="preserve"> </w:t>
      </w:r>
      <w:r w:rsidRPr="0096213B">
        <w:rPr>
          <w:rFonts w:ascii="Poppins" w:hAnsi="Poppins" w:cs="Poppins"/>
          <w:sz w:val="18"/>
          <w:szCs w:val="18"/>
        </w:rPr>
        <w:t>al</w:t>
      </w:r>
      <w:r w:rsidR="000C6DC8">
        <w:rPr>
          <w:rFonts w:ascii="Poppins" w:hAnsi="Poppins" w:cs="Poppins"/>
          <w:sz w:val="18"/>
          <w:szCs w:val="18"/>
        </w:rPr>
        <w:t xml:space="preserve"> </w:t>
      </w:r>
      <w:r w:rsidR="00865B69">
        <w:rPr>
          <w:rFonts w:ascii="Poppins" w:hAnsi="Poppins" w:cs="Poppins"/>
          <w:sz w:val="18"/>
          <w:szCs w:val="18"/>
        </w:rPr>
        <w:t>jueves</w:t>
      </w:r>
      <w:r w:rsidR="008C34F8">
        <w:rPr>
          <w:rFonts w:ascii="Poppins" w:hAnsi="Poppins" w:cs="Poppins"/>
          <w:sz w:val="18"/>
          <w:szCs w:val="18"/>
        </w:rPr>
        <w:t xml:space="preserve"> </w:t>
      </w:r>
      <w:r w:rsidR="00C87735">
        <w:rPr>
          <w:rFonts w:ascii="Poppins" w:hAnsi="Poppins" w:cs="Poppins"/>
          <w:sz w:val="18"/>
          <w:szCs w:val="18"/>
        </w:rPr>
        <w:t>2</w:t>
      </w:r>
      <w:r w:rsidR="00865B69">
        <w:rPr>
          <w:rFonts w:ascii="Poppins" w:hAnsi="Poppins" w:cs="Poppins"/>
          <w:sz w:val="18"/>
          <w:szCs w:val="18"/>
        </w:rPr>
        <w:t>5</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66254E">
        <w:rPr>
          <w:rFonts w:ascii="Poppins" w:hAnsi="Poppins" w:cs="Poppins"/>
          <w:sz w:val="18"/>
          <w:szCs w:val="18"/>
        </w:rPr>
        <w:t>septiembre</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48F9AD2"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865B69">
        <w:rPr>
          <w:rFonts w:ascii="Poppins" w:hAnsi="Poppins" w:cs="Poppins"/>
          <w:sz w:val="18"/>
          <w:szCs w:val="18"/>
        </w:rPr>
        <w:t>23</w:t>
      </w:r>
      <w:r w:rsidRPr="00684D32">
        <w:rPr>
          <w:rFonts w:ascii="Poppins" w:hAnsi="Poppins" w:cs="Poppins"/>
          <w:sz w:val="18"/>
          <w:szCs w:val="18"/>
        </w:rPr>
        <w:t>.</w:t>
      </w:r>
      <w:r w:rsidR="0082707D" w:rsidRPr="00684D32">
        <w:rPr>
          <w:rFonts w:ascii="Poppins" w:hAnsi="Poppins" w:cs="Poppins"/>
          <w:sz w:val="18"/>
          <w:szCs w:val="18"/>
        </w:rPr>
        <w:t>0</w:t>
      </w:r>
      <w:r w:rsidR="0066254E">
        <w:rPr>
          <w:rFonts w:ascii="Poppins" w:hAnsi="Poppins" w:cs="Poppins"/>
          <w:sz w:val="18"/>
          <w:szCs w:val="18"/>
        </w:rPr>
        <w:t>9</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C87735">
        <w:rPr>
          <w:rFonts w:ascii="Poppins" w:hAnsi="Poppins" w:cs="Poppins"/>
          <w:sz w:val="18"/>
          <w:szCs w:val="18"/>
        </w:rPr>
        <w:t xml:space="preserve"> </w:t>
      </w:r>
      <w:r w:rsidR="009076DF">
        <w:rPr>
          <w:rFonts w:ascii="Poppins" w:hAnsi="Poppins" w:cs="Poppins"/>
          <w:sz w:val="18"/>
          <w:szCs w:val="18"/>
        </w:rPr>
        <w:t>l</w:t>
      </w:r>
      <w:r w:rsidR="00C87735">
        <w:rPr>
          <w:rFonts w:ascii="Poppins" w:hAnsi="Poppins" w:cs="Poppins"/>
          <w:sz w:val="18"/>
          <w:szCs w:val="18"/>
        </w:rPr>
        <w:t>a</w:t>
      </w:r>
      <w:r w:rsidR="009076DF" w:rsidRPr="00684D32">
        <w:rPr>
          <w:rFonts w:ascii="Poppins" w:hAnsi="Poppins" w:cs="Poppins"/>
          <w:sz w:val="18"/>
          <w:szCs w:val="18"/>
        </w:rPr>
        <w:t xml:space="preserve"> </w:t>
      </w:r>
      <w:r w:rsidR="00335BF6" w:rsidRPr="00684D32">
        <w:rPr>
          <w:rFonts w:ascii="Poppins" w:hAnsi="Poppins" w:cs="Poppins"/>
          <w:sz w:val="18"/>
          <w:szCs w:val="18"/>
        </w:rPr>
        <w:t>Gasolina Premium (</w:t>
      </w:r>
      <w:r w:rsidR="00C87735">
        <w:rPr>
          <w:rFonts w:ascii="Poppins" w:hAnsi="Poppins" w:cs="Poppins"/>
          <w:sz w:val="18"/>
          <w:szCs w:val="18"/>
        </w:rPr>
        <w:t>-</w:t>
      </w:r>
      <w:r w:rsidR="00335BF6" w:rsidRPr="00684D32">
        <w:rPr>
          <w:rFonts w:ascii="Poppins" w:hAnsi="Poppins" w:cs="Poppins"/>
          <w:sz w:val="18"/>
          <w:szCs w:val="18"/>
        </w:rPr>
        <w:t>0,</w:t>
      </w:r>
      <w:r w:rsidR="00013FC0">
        <w:rPr>
          <w:rFonts w:ascii="Poppins" w:hAnsi="Poppins" w:cs="Poppins"/>
          <w:sz w:val="18"/>
          <w:szCs w:val="18"/>
        </w:rPr>
        <w:t>17</w:t>
      </w:r>
      <w:r w:rsidR="00335BF6" w:rsidRPr="00684D32">
        <w:rPr>
          <w:rFonts w:ascii="Poppins" w:hAnsi="Poppins" w:cs="Poppins"/>
          <w:sz w:val="18"/>
          <w:szCs w:val="18"/>
        </w:rPr>
        <w:t xml:space="preserve"> S/</w:t>
      </w:r>
      <w:proofErr w:type="spellStart"/>
      <w:r w:rsidR="00335BF6" w:rsidRPr="00684D32">
        <w:rPr>
          <w:rFonts w:ascii="Poppins" w:hAnsi="Poppins" w:cs="Poppins"/>
          <w:sz w:val="18"/>
          <w:szCs w:val="18"/>
        </w:rPr>
        <w:t>Gln</w:t>
      </w:r>
      <w:proofErr w:type="spellEnd"/>
      <w:r w:rsidR="00335BF6" w:rsidRPr="00684D32">
        <w:rPr>
          <w:rFonts w:ascii="Poppins" w:hAnsi="Poppins" w:cs="Poppins"/>
          <w:sz w:val="18"/>
          <w:szCs w:val="18"/>
        </w:rPr>
        <w:t>)</w:t>
      </w:r>
      <w:r w:rsidR="00465772" w:rsidRPr="00684D32">
        <w:rPr>
          <w:rFonts w:ascii="Poppins" w:hAnsi="Poppins" w:cs="Poppins"/>
          <w:sz w:val="18"/>
          <w:szCs w:val="18"/>
        </w:rPr>
        <w:t>, Gasolina Regular (</w:t>
      </w:r>
      <w:r w:rsidR="00C87735">
        <w:rPr>
          <w:rFonts w:ascii="Poppins" w:hAnsi="Poppins" w:cs="Poppins"/>
          <w:sz w:val="18"/>
          <w:szCs w:val="18"/>
        </w:rPr>
        <w:t>-</w:t>
      </w:r>
      <w:r w:rsidR="00465772" w:rsidRPr="00684D32">
        <w:rPr>
          <w:rFonts w:ascii="Poppins" w:hAnsi="Poppins" w:cs="Poppins"/>
          <w:sz w:val="18"/>
          <w:szCs w:val="18"/>
        </w:rPr>
        <w:t>0,</w:t>
      </w:r>
      <w:r w:rsidR="00013FC0">
        <w:rPr>
          <w:rFonts w:ascii="Poppins" w:hAnsi="Poppins" w:cs="Poppins"/>
          <w:sz w:val="18"/>
          <w:szCs w:val="18"/>
        </w:rPr>
        <w:t>16</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C87735">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013FC0">
        <w:rPr>
          <w:rFonts w:ascii="Poppins" w:hAnsi="Poppins" w:cs="Poppins"/>
          <w:sz w:val="18"/>
          <w:szCs w:val="18"/>
          <w:lang w:val="es-PE"/>
        </w:rPr>
        <w:t>1</w:t>
      </w:r>
      <w:r w:rsidR="00C87735">
        <w:rPr>
          <w:rFonts w:ascii="Poppins" w:hAnsi="Poppins" w:cs="Poppins"/>
          <w:sz w:val="18"/>
          <w:szCs w:val="18"/>
          <w:lang w:val="es-PE"/>
        </w:rPr>
        <w:t>7</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C87735">
        <w:rPr>
          <w:rFonts w:ascii="Poppins" w:hAnsi="Poppins" w:cs="Poppins"/>
          <w:sz w:val="18"/>
          <w:szCs w:val="18"/>
        </w:rPr>
        <w:t>-</w:t>
      </w:r>
      <w:r w:rsidR="00465772" w:rsidRPr="00684D32">
        <w:rPr>
          <w:rFonts w:ascii="Poppins" w:hAnsi="Poppins" w:cs="Poppins"/>
          <w:sz w:val="18"/>
          <w:szCs w:val="18"/>
        </w:rPr>
        <w:t>0,</w:t>
      </w:r>
      <w:r w:rsidR="00013FC0">
        <w:rPr>
          <w:rFonts w:ascii="Poppins" w:hAnsi="Poppins" w:cs="Poppins"/>
          <w:sz w:val="18"/>
          <w:szCs w:val="18"/>
        </w:rPr>
        <w:t>16</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C87735">
        <w:rPr>
          <w:rFonts w:ascii="Poppins" w:hAnsi="Poppins" w:cs="Poppins"/>
          <w:sz w:val="18"/>
          <w:szCs w:val="18"/>
        </w:rPr>
        <w:t>-</w:t>
      </w:r>
      <w:r w:rsidR="00E621C9" w:rsidRPr="00684D32">
        <w:rPr>
          <w:rFonts w:ascii="Poppins" w:hAnsi="Poppins" w:cs="Poppins"/>
          <w:sz w:val="18"/>
          <w:szCs w:val="18"/>
        </w:rPr>
        <w:t>0,</w:t>
      </w:r>
      <w:r w:rsidR="00013FC0">
        <w:rPr>
          <w:rFonts w:ascii="Poppins" w:hAnsi="Poppins" w:cs="Poppins"/>
          <w:sz w:val="18"/>
          <w:szCs w:val="18"/>
        </w:rPr>
        <w:t>20</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y Diésel B5 S-50 </w:t>
      </w:r>
      <w:r w:rsidR="00E621C9" w:rsidRPr="00684D32">
        <w:rPr>
          <w:rFonts w:ascii="Poppins" w:hAnsi="Poppins" w:cs="Poppins"/>
          <w:sz w:val="18"/>
          <w:szCs w:val="18"/>
        </w:rPr>
        <w:t>(</w:t>
      </w:r>
      <w:r w:rsidR="00C87735">
        <w:rPr>
          <w:rFonts w:ascii="Poppins" w:hAnsi="Poppins" w:cs="Poppins"/>
          <w:sz w:val="18"/>
          <w:szCs w:val="18"/>
        </w:rPr>
        <w:t>-</w:t>
      </w:r>
      <w:r w:rsidR="00E621C9" w:rsidRPr="00684D32">
        <w:rPr>
          <w:rFonts w:ascii="Poppins" w:hAnsi="Poppins" w:cs="Poppins"/>
          <w:sz w:val="18"/>
          <w:szCs w:val="18"/>
        </w:rPr>
        <w:t>0,</w:t>
      </w:r>
      <w:r w:rsidR="00C87735">
        <w:rPr>
          <w:rFonts w:ascii="Poppins" w:hAnsi="Poppins" w:cs="Poppins"/>
          <w:sz w:val="18"/>
          <w:szCs w:val="18"/>
        </w:rPr>
        <w:t>0</w:t>
      </w:r>
      <w:r w:rsidR="00013FC0">
        <w:rPr>
          <w:rFonts w:ascii="Poppins" w:hAnsi="Poppins" w:cs="Poppins"/>
          <w:sz w:val="18"/>
          <w:szCs w:val="18"/>
        </w:rPr>
        <w:t>3</w:t>
      </w:r>
      <w:r w:rsidR="00E621C9" w:rsidRPr="00684D32">
        <w:rPr>
          <w:rFonts w:ascii="Poppins" w:hAnsi="Poppins" w:cs="Poppins"/>
          <w:sz w:val="18"/>
          <w:szCs w:val="18"/>
        </w:rPr>
        <w:t xml:space="preserve"> S/</w:t>
      </w:r>
      <w:proofErr w:type="spellStart"/>
      <w:r w:rsidR="00E621C9" w:rsidRPr="00684D32">
        <w:rPr>
          <w:rFonts w:ascii="Poppins" w:hAnsi="Poppins" w:cs="Poppins"/>
          <w:sz w:val="18"/>
          <w:szCs w:val="18"/>
        </w:rPr>
        <w:t>Gln</w:t>
      </w:r>
      <w:proofErr w:type="spellEnd"/>
      <w:r w:rsidR="00E621C9" w:rsidRPr="00684D32">
        <w:rPr>
          <w:rFonts w:ascii="Poppins" w:hAnsi="Poppins" w:cs="Poppins"/>
          <w:sz w:val="18"/>
          <w:szCs w:val="18"/>
        </w:rPr>
        <w:t>)</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329DA17"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13FC0">
        <w:rPr>
          <w:rFonts w:ascii="Poppins" w:hAnsi="Poppins" w:cs="Poppins"/>
          <w:sz w:val="18"/>
          <w:szCs w:val="18"/>
        </w:rPr>
        <w:t>08</w:t>
      </w:r>
      <w:r w:rsidR="00336251" w:rsidRPr="0096213B">
        <w:rPr>
          <w:rFonts w:ascii="Poppins" w:hAnsi="Poppins" w:cs="Poppins"/>
          <w:sz w:val="18"/>
          <w:szCs w:val="18"/>
        </w:rPr>
        <w:t>/</w:t>
      </w:r>
      <w:r w:rsidR="000F0295">
        <w:rPr>
          <w:rFonts w:ascii="Poppins" w:hAnsi="Poppins" w:cs="Poppins"/>
          <w:sz w:val="18"/>
          <w:szCs w:val="18"/>
        </w:rPr>
        <w:t>0</w:t>
      </w:r>
      <w:r w:rsidR="00013FC0">
        <w:rPr>
          <w:rFonts w:ascii="Poppins" w:hAnsi="Poppins" w:cs="Poppins"/>
          <w:sz w:val="18"/>
          <w:szCs w:val="18"/>
        </w:rPr>
        <w:t>9</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87735">
        <w:rPr>
          <w:rFonts w:ascii="Poppins" w:hAnsi="Poppins" w:cs="Poppins"/>
          <w:sz w:val="18"/>
          <w:szCs w:val="18"/>
        </w:rPr>
        <w:t>1</w:t>
      </w:r>
      <w:r w:rsidR="00013FC0">
        <w:rPr>
          <w:rFonts w:ascii="Poppins" w:hAnsi="Poppins" w:cs="Poppins"/>
          <w:sz w:val="18"/>
          <w:szCs w:val="18"/>
        </w:rPr>
        <w:t>9</w:t>
      </w:r>
      <w:r w:rsidR="00336251" w:rsidRPr="0096213B">
        <w:rPr>
          <w:rFonts w:ascii="Poppins" w:hAnsi="Poppins" w:cs="Poppins"/>
          <w:sz w:val="18"/>
          <w:szCs w:val="18"/>
        </w:rPr>
        <w:t>/</w:t>
      </w:r>
      <w:r w:rsidR="00C41E63">
        <w:rPr>
          <w:rFonts w:ascii="Poppins" w:hAnsi="Poppins" w:cs="Poppins"/>
          <w:sz w:val="18"/>
          <w:szCs w:val="18"/>
        </w:rPr>
        <w:t>0</w:t>
      </w:r>
      <w:r w:rsidR="005D54A8">
        <w:rPr>
          <w:rFonts w:ascii="Poppins" w:hAnsi="Poppins" w:cs="Poppins"/>
          <w:sz w:val="18"/>
          <w:szCs w:val="18"/>
        </w:rPr>
        <w:t>9</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3EA250A"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13FC0">
        <w:rPr>
          <w:rFonts w:ascii="Poppins" w:hAnsi="Poppins" w:cs="Poppins"/>
          <w:b/>
          <w:bCs/>
          <w:i/>
          <w:sz w:val="18"/>
          <w:szCs w:val="18"/>
          <w:lang w:eastAsia="es-PE"/>
        </w:rPr>
        <w:t>22</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D3026">
        <w:rPr>
          <w:rFonts w:ascii="Poppins" w:hAnsi="Poppins" w:cs="Poppins"/>
          <w:b/>
          <w:bCs/>
          <w:i/>
          <w:sz w:val="18"/>
          <w:szCs w:val="18"/>
          <w:lang w:eastAsia="es-PE"/>
        </w:rPr>
        <w:t>9</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5944821" w:rsidR="00A86191" w:rsidRPr="0096213B" w:rsidRDefault="00013FC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B9CD4D0" wp14:editId="0B09DE24">
            <wp:extent cx="5417647" cy="3065232"/>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8722" cy="307149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24EB0AB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13FC0">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B216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F022A1">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0C6DC8">
        <w:rPr>
          <w:rFonts w:ascii="Poppins" w:hAnsi="Poppins" w:cs="Poppins"/>
          <w:sz w:val="18"/>
          <w:szCs w:val="18"/>
        </w:rPr>
        <w:t>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AF2193">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1BCF643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941902">
        <w:rPr>
          <w:rFonts w:ascii="Poppins" w:hAnsi="Poppins" w:cs="Poppins"/>
          <w:sz w:val="18"/>
          <w:szCs w:val="18"/>
        </w:rPr>
        <w:t>22</w:t>
      </w:r>
      <w:r w:rsidR="00F07057">
        <w:rPr>
          <w:rFonts w:ascii="Poppins" w:hAnsi="Poppins" w:cs="Poppins"/>
          <w:sz w:val="18"/>
          <w:szCs w:val="18"/>
        </w:rPr>
        <w:t xml:space="preserve"> </w:t>
      </w:r>
      <w:r w:rsidRPr="0096213B">
        <w:rPr>
          <w:rFonts w:ascii="Poppins" w:hAnsi="Poppins" w:cs="Poppins"/>
          <w:sz w:val="18"/>
          <w:szCs w:val="18"/>
        </w:rPr>
        <w:t xml:space="preserve">de </w:t>
      </w:r>
      <w:r w:rsidR="00C72C7F">
        <w:rPr>
          <w:rFonts w:ascii="Poppins" w:hAnsi="Poppins" w:cs="Poppins"/>
          <w:sz w:val="18"/>
          <w:szCs w:val="18"/>
        </w:rPr>
        <w:t>septiembre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2F0AF0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AF2193">
        <w:rPr>
          <w:rFonts w:ascii="Poppins" w:hAnsi="Poppins" w:cs="Poppins"/>
          <w:sz w:val="18"/>
          <w:szCs w:val="18"/>
        </w:rPr>
        <w:t>40</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F2193">
        <w:rPr>
          <w:rFonts w:ascii="Poppins" w:hAnsi="Poppins" w:cs="Poppins"/>
          <w:sz w:val="18"/>
          <w:szCs w:val="18"/>
        </w:rPr>
        <w:t>43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CC0D95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B2165">
        <w:rPr>
          <w:rFonts w:ascii="Poppins" w:hAnsi="Poppins" w:cs="Poppins"/>
          <w:sz w:val="18"/>
          <w:szCs w:val="18"/>
        </w:rPr>
        <w:t>5</w:t>
      </w:r>
      <w:r w:rsidR="00E0028D">
        <w:rPr>
          <w:rFonts w:ascii="Poppins" w:hAnsi="Poppins" w:cs="Poppins"/>
          <w:sz w:val="18"/>
          <w:szCs w:val="18"/>
        </w:rPr>
        <w:t>,</w:t>
      </w:r>
      <w:r w:rsidR="00AF2193">
        <w:rPr>
          <w:rFonts w:ascii="Poppins" w:hAnsi="Poppins" w:cs="Poppins"/>
          <w:sz w:val="18"/>
          <w:szCs w:val="18"/>
        </w:rPr>
        <w:t>8</w:t>
      </w:r>
      <w:r w:rsidR="008B2165">
        <w:rPr>
          <w:rFonts w:ascii="Poppins" w:hAnsi="Poppins" w:cs="Poppins"/>
          <w:sz w:val="18"/>
          <w:szCs w:val="18"/>
        </w:rPr>
        <w:t>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218E36B5"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AF2193">
        <w:rPr>
          <w:rFonts w:ascii="Poppins" w:hAnsi="Poppins" w:cs="Poppins"/>
          <w:sz w:val="18"/>
          <w:szCs w:val="18"/>
        </w:rPr>
        <w:t>97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AF2193">
        <w:rPr>
          <w:rFonts w:ascii="Poppins" w:hAnsi="Poppins" w:cs="Poppins"/>
          <w:sz w:val="18"/>
          <w:szCs w:val="18"/>
        </w:rPr>
        <w:t>79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4B5CBF3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605722">
        <w:rPr>
          <w:rFonts w:ascii="Poppins" w:hAnsi="Poppins" w:cs="Poppins"/>
          <w:sz w:val="18"/>
          <w:szCs w:val="18"/>
        </w:rPr>
        <w:t>4</w:t>
      </w:r>
      <w:r w:rsidR="00AF2193">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605722">
        <w:rPr>
          <w:rFonts w:ascii="Poppins" w:hAnsi="Poppins" w:cs="Poppins"/>
          <w:sz w:val="18"/>
          <w:szCs w:val="18"/>
        </w:rPr>
        <w:t>7</w:t>
      </w:r>
      <w:r w:rsidR="00A33C99" w:rsidRPr="0096213B">
        <w:rPr>
          <w:rFonts w:ascii="Poppins" w:hAnsi="Poppins" w:cs="Poppins"/>
          <w:sz w:val="18"/>
          <w:szCs w:val="18"/>
        </w:rPr>
        <w:t>,</w:t>
      </w:r>
      <w:r w:rsidR="00AF2193">
        <w:rPr>
          <w:rFonts w:ascii="Poppins" w:hAnsi="Poppins" w:cs="Poppins"/>
          <w:sz w:val="18"/>
          <w:szCs w:val="18"/>
        </w:rPr>
        <w:t>60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36E6D98"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B2165">
        <w:rPr>
          <w:rFonts w:ascii="Poppins" w:hAnsi="Poppins" w:cs="Poppins"/>
          <w:sz w:val="18"/>
          <w:szCs w:val="18"/>
        </w:rPr>
        <w:t>5</w:t>
      </w:r>
      <w:r w:rsidRPr="0096213B">
        <w:rPr>
          <w:rFonts w:ascii="Poppins" w:hAnsi="Poppins" w:cs="Poppins"/>
          <w:sz w:val="18"/>
          <w:szCs w:val="18"/>
        </w:rPr>
        <w:t>,</w:t>
      </w:r>
      <w:r w:rsidR="00AF2193">
        <w:rPr>
          <w:rFonts w:ascii="Poppins" w:hAnsi="Poppins" w:cs="Poppins"/>
          <w:sz w:val="18"/>
          <w:szCs w:val="18"/>
        </w:rPr>
        <w:t>8</w:t>
      </w:r>
      <w:r w:rsidR="008B2165">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EF9902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AF2193">
        <w:rPr>
          <w:rFonts w:ascii="Poppins" w:hAnsi="Poppins" w:cs="Poppins"/>
          <w:bCs/>
          <w:sz w:val="18"/>
          <w:szCs w:val="18"/>
        </w:rPr>
        <w:t>48</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393D72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AF2193">
        <w:rPr>
          <w:rFonts w:ascii="Poppins" w:hAnsi="Poppins" w:cs="Poppins"/>
          <w:sz w:val="18"/>
          <w:szCs w:val="18"/>
        </w:rPr>
        <w:t>50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D25EF2D"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AF2193">
        <w:rPr>
          <w:rFonts w:ascii="Poppins" w:hAnsi="Poppins" w:cs="Poppins"/>
          <w:sz w:val="18"/>
          <w:szCs w:val="18"/>
          <w:lang w:eastAsia="en-US"/>
        </w:rPr>
        <w:t>27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AF2193">
        <w:rPr>
          <w:rFonts w:ascii="Poppins" w:hAnsi="Poppins" w:cs="Poppins"/>
          <w:sz w:val="18"/>
          <w:szCs w:val="18"/>
          <w:lang w:eastAsia="en-US"/>
        </w:rPr>
        <w:t>28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AF2193">
        <w:rPr>
          <w:rFonts w:ascii="Poppins" w:hAnsi="Poppins" w:cs="Poppins"/>
          <w:sz w:val="18"/>
          <w:szCs w:val="18"/>
          <w:lang w:eastAsia="en-US"/>
        </w:rPr>
        <w:t>23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1F21CD31" w:rsidR="004C3679" w:rsidRDefault="00AF2193" w:rsidP="00352553">
            <w:pPr>
              <w:rPr>
                <w:rFonts w:ascii="Poppins" w:hAnsi="Poppins" w:cs="Poppins"/>
                <w:i/>
                <w:iCs/>
                <w:sz w:val="14"/>
                <w:szCs w:val="14"/>
                <w:lang w:val="es-MX" w:eastAsia="en-US"/>
              </w:rPr>
            </w:pPr>
            <w:r w:rsidRPr="00AF2193">
              <w:rPr>
                <w:rFonts w:ascii="Poppins" w:hAnsi="Poppins" w:cs="Poppins"/>
                <w:i/>
                <w:iCs/>
                <w:noProof/>
                <w:sz w:val="14"/>
                <w:szCs w:val="14"/>
                <w:lang w:val="es-MX" w:eastAsia="en-US"/>
              </w:rPr>
              <w:drawing>
                <wp:inline distT="0" distB="0" distL="0" distR="0" wp14:anchorId="7D9CF61F" wp14:editId="0E793C6D">
                  <wp:extent cx="8166100" cy="2774950"/>
                  <wp:effectExtent l="0" t="0" r="635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66100" cy="277495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E81DAE1" w:rsidR="000F7442" w:rsidRPr="0096213B" w:rsidRDefault="00146701" w:rsidP="000F7442">
            <w:pPr>
              <w:jc w:val="center"/>
              <w:rPr>
                <w:rFonts w:ascii="Poppins" w:hAnsi="Poppins" w:cs="Poppins"/>
                <w:sz w:val="8"/>
                <w:szCs w:val="20"/>
              </w:rPr>
            </w:pPr>
            <w:r w:rsidRPr="00146701">
              <w:rPr>
                <w:rFonts w:ascii="Poppins" w:hAnsi="Poppins" w:cs="Poppins"/>
                <w:noProof/>
                <w:sz w:val="8"/>
                <w:szCs w:val="20"/>
              </w:rPr>
              <w:drawing>
                <wp:inline distT="0" distB="0" distL="0" distR="0" wp14:anchorId="7EE5D90C" wp14:editId="7DD06363">
                  <wp:extent cx="3567430" cy="284353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7430" cy="284353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ABAF835" w:rsidR="00EF3BE9" w:rsidRPr="0096213B" w:rsidRDefault="00146701"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474DCE9E" wp14:editId="5913E1C5">
                  <wp:extent cx="5445125" cy="2959100"/>
                  <wp:effectExtent l="0" t="0" r="317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64583" cy="296967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8F00FF5" w:rsidR="00551F16" w:rsidRPr="0096213B" w:rsidRDefault="0014670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146701">
        <w:drawing>
          <wp:inline distT="0" distB="0" distL="0" distR="0" wp14:anchorId="609CECDC" wp14:editId="2854B3C1">
            <wp:extent cx="5645150" cy="2474234"/>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9264" cy="2476037"/>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05C9D3C" w:rsidR="00F70B88" w:rsidRDefault="00146701" w:rsidP="00604758">
      <w:pPr>
        <w:spacing w:line="0" w:lineRule="atLeast"/>
        <w:ind w:right="-567"/>
        <w:jc w:val="both"/>
        <w:rPr>
          <w:rFonts w:ascii="Poppins" w:hAnsi="Poppins" w:cs="Poppins"/>
          <w:noProof/>
          <w:sz w:val="20"/>
          <w:szCs w:val="20"/>
        </w:rPr>
      </w:pPr>
      <w:r w:rsidRPr="00146701">
        <w:drawing>
          <wp:inline distT="0" distB="0" distL="0" distR="0" wp14:anchorId="4D8AED79" wp14:editId="235E74C2">
            <wp:extent cx="5850255" cy="23114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114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8C871E9" w:rsidR="00127A54" w:rsidRPr="0096213B" w:rsidRDefault="00146701" w:rsidP="006220EA">
      <w:pPr>
        <w:rPr>
          <w:rFonts w:ascii="Poppins" w:hAnsi="Poppins" w:cs="Poppins"/>
          <w:i/>
          <w:sz w:val="14"/>
          <w:szCs w:val="14"/>
        </w:rPr>
      </w:pPr>
      <w:r w:rsidRPr="00146701">
        <w:drawing>
          <wp:inline distT="0" distB="0" distL="0" distR="0" wp14:anchorId="27DF81FC" wp14:editId="018AC4F0">
            <wp:extent cx="5850255" cy="76009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60095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2DAECA8" w:rsidR="005048C1" w:rsidRPr="0096213B" w:rsidRDefault="00F91202" w:rsidP="005048C1">
      <w:pPr>
        <w:jc w:val="both"/>
        <w:rPr>
          <w:rFonts w:ascii="Poppins" w:hAnsi="Poppins" w:cs="Poppins"/>
          <w:i/>
          <w:iCs/>
          <w:sz w:val="12"/>
          <w:szCs w:val="12"/>
        </w:rPr>
      </w:pPr>
      <w:r>
        <w:t xml:space="preserve">                       </w:t>
      </w:r>
      <w:r w:rsidR="00146701" w:rsidRPr="00146701">
        <w:drawing>
          <wp:inline distT="0" distB="0" distL="0" distR="0" wp14:anchorId="77C5CB5C" wp14:editId="5BA6A32F">
            <wp:extent cx="5850255" cy="63690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3690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5D1D3671" w:rsidR="00812956" w:rsidRDefault="006C0944" w:rsidP="00842A58">
      <w:pPr>
        <w:pStyle w:val="xl37"/>
        <w:tabs>
          <w:tab w:val="left" w:pos="180"/>
        </w:tabs>
        <w:spacing w:before="0" w:beforeAutospacing="0" w:after="0" w:afterAutospacing="0"/>
        <w:jc w:val="center"/>
        <w:rPr>
          <w:noProof/>
        </w:rPr>
      </w:pPr>
      <w:r>
        <w:rPr>
          <w:noProof/>
        </w:rPr>
        <w:drawing>
          <wp:inline distT="0" distB="0" distL="0" distR="0" wp14:anchorId="4E704890" wp14:editId="46ED5363">
            <wp:extent cx="5163053" cy="29464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8674" cy="2955314"/>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09DF55F3" w:rsidR="00842A58" w:rsidRDefault="00585C41"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8B667B6" wp14:editId="69714C4C">
            <wp:extent cx="4975225" cy="265714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86448" cy="2663138"/>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76C4386" w14:textId="1606458F" w:rsidR="00105E3C" w:rsidRDefault="00105E3C" w:rsidP="00373E46">
      <w:pPr>
        <w:pStyle w:val="xl37"/>
        <w:tabs>
          <w:tab w:val="left" w:pos="180"/>
        </w:tabs>
        <w:spacing w:before="0" w:beforeAutospacing="0" w:after="0" w:afterAutospacing="0"/>
        <w:jc w:val="center"/>
        <w:rPr>
          <w:noProof/>
        </w:rPr>
      </w:pPr>
    </w:p>
    <w:p w14:paraId="63E97738" w14:textId="2E1DE214" w:rsidR="006F473A" w:rsidRDefault="006F473A" w:rsidP="00373E46">
      <w:pPr>
        <w:pStyle w:val="xl37"/>
        <w:tabs>
          <w:tab w:val="left" w:pos="180"/>
        </w:tabs>
        <w:spacing w:before="0" w:beforeAutospacing="0" w:after="0" w:afterAutospacing="0"/>
        <w:jc w:val="center"/>
        <w:rPr>
          <w:noProof/>
        </w:rPr>
      </w:pPr>
    </w:p>
    <w:p w14:paraId="2DB56123" w14:textId="7FA8D438" w:rsidR="006F473A" w:rsidRDefault="006F473A" w:rsidP="00373E46">
      <w:pPr>
        <w:pStyle w:val="xl37"/>
        <w:tabs>
          <w:tab w:val="left" w:pos="180"/>
        </w:tabs>
        <w:spacing w:before="0" w:beforeAutospacing="0" w:after="0" w:afterAutospacing="0"/>
        <w:jc w:val="center"/>
        <w:rPr>
          <w:noProof/>
        </w:rPr>
      </w:pPr>
    </w:p>
    <w:p w14:paraId="0AE27330" w14:textId="5C87F005" w:rsidR="006F473A" w:rsidRDefault="006F473A" w:rsidP="00373E46">
      <w:pPr>
        <w:pStyle w:val="xl37"/>
        <w:tabs>
          <w:tab w:val="left" w:pos="180"/>
        </w:tabs>
        <w:spacing w:before="0" w:beforeAutospacing="0" w:after="0" w:afterAutospacing="0"/>
        <w:jc w:val="center"/>
        <w:rPr>
          <w:noProof/>
        </w:rPr>
      </w:pPr>
    </w:p>
    <w:p w14:paraId="660FE0E2" w14:textId="77777777" w:rsidR="000A3CB8" w:rsidRDefault="000A3CB8" w:rsidP="00373E46">
      <w:pPr>
        <w:pStyle w:val="xl37"/>
        <w:tabs>
          <w:tab w:val="left" w:pos="180"/>
        </w:tabs>
        <w:spacing w:before="0" w:beforeAutospacing="0" w:after="0" w:afterAutospacing="0"/>
        <w:jc w:val="center"/>
        <w:rPr>
          <w:noProof/>
        </w:rPr>
      </w:pPr>
    </w:p>
    <w:p w14:paraId="3024EF60" w14:textId="77777777" w:rsidR="00585C41" w:rsidRDefault="00585C41" w:rsidP="00373E46">
      <w:pPr>
        <w:pStyle w:val="xl37"/>
        <w:tabs>
          <w:tab w:val="left" w:pos="180"/>
        </w:tabs>
        <w:spacing w:before="0" w:beforeAutospacing="0" w:after="0" w:afterAutospacing="0"/>
        <w:jc w:val="center"/>
        <w:rPr>
          <w:noProof/>
        </w:rPr>
      </w:pPr>
    </w:p>
    <w:p w14:paraId="61B26DCA" w14:textId="77777777" w:rsidR="00585C41" w:rsidRDefault="00585C41" w:rsidP="00373E46">
      <w:pPr>
        <w:pStyle w:val="xl37"/>
        <w:tabs>
          <w:tab w:val="left" w:pos="180"/>
        </w:tabs>
        <w:spacing w:before="0" w:beforeAutospacing="0" w:after="0" w:afterAutospacing="0"/>
        <w:jc w:val="center"/>
        <w:rPr>
          <w:noProof/>
        </w:rPr>
      </w:pPr>
    </w:p>
    <w:p w14:paraId="60F31643" w14:textId="140011AA" w:rsidR="002035C4" w:rsidRDefault="00585C41" w:rsidP="00373E46">
      <w:pPr>
        <w:pStyle w:val="xl37"/>
        <w:tabs>
          <w:tab w:val="left" w:pos="180"/>
        </w:tabs>
        <w:spacing w:before="0" w:beforeAutospacing="0" w:after="0" w:afterAutospacing="0"/>
        <w:jc w:val="center"/>
        <w:rPr>
          <w:noProof/>
        </w:rPr>
      </w:pPr>
      <w:r>
        <w:rPr>
          <w:noProof/>
        </w:rPr>
        <w:drawing>
          <wp:inline distT="0" distB="0" distL="0" distR="0" wp14:anchorId="39B9799C" wp14:editId="259FAF8A">
            <wp:extent cx="5400307" cy="30289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17744" cy="3038730"/>
                    </a:xfrm>
                    <a:prstGeom prst="rect">
                      <a:avLst/>
                    </a:prstGeom>
                    <a:noFill/>
                  </pic:spPr>
                </pic:pic>
              </a:graphicData>
            </a:graphic>
          </wp:inline>
        </w:drawing>
      </w:r>
    </w:p>
    <w:p w14:paraId="23A7E908" w14:textId="77777777" w:rsidR="00585C41" w:rsidRDefault="00585C41"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7BB671F" w:rsidR="002035C4" w:rsidRDefault="00585C41" w:rsidP="00373E46">
      <w:pPr>
        <w:pStyle w:val="xl37"/>
        <w:tabs>
          <w:tab w:val="left" w:pos="180"/>
        </w:tabs>
        <w:spacing w:before="0" w:beforeAutospacing="0" w:after="0" w:afterAutospacing="0"/>
        <w:jc w:val="center"/>
        <w:rPr>
          <w:noProof/>
        </w:rPr>
      </w:pPr>
      <w:r>
        <w:rPr>
          <w:noProof/>
        </w:rPr>
        <w:drawing>
          <wp:inline distT="0" distB="0" distL="0" distR="0" wp14:anchorId="7F127668" wp14:editId="31262FDC">
            <wp:extent cx="5374150" cy="30670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653" cy="3082175"/>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47305088" w:rsidR="00FC2850" w:rsidRDefault="00FC2850" w:rsidP="00373E46">
      <w:pPr>
        <w:pStyle w:val="xl37"/>
        <w:tabs>
          <w:tab w:val="left" w:pos="180"/>
        </w:tabs>
        <w:spacing w:before="0" w:beforeAutospacing="0" w:after="0" w:afterAutospacing="0"/>
        <w:jc w:val="center"/>
        <w:rPr>
          <w:noProof/>
        </w:rPr>
      </w:pPr>
    </w:p>
    <w:p w14:paraId="238E59C9" w14:textId="27172879" w:rsidR="006C0944" w:rsidRDefault="006C0944" w:rsidP="00373E46">
      <w:pPr>
        <w:pStyle w:val="xl37"/>
        <w:tabs>
          <w:tab w:val="left" w:pos="180"/>
        </w:tabs>
        <w:spacing w:before="0" w:beforeAutospacing="0" w:after="0" w:afterAutospacing="0"/>
        <w:jc w:val="center"/>
        <w:rPr>
          <w:noProof/>
        </w:rPr>
      </w:pPr>
    </w:p>
    <w:p w14:paraId="3E786321" w14:textId="2B7FB32B" w:rsidR="006C0944" w:rsidRDefault="006C0944" w:rsidP="00373E46">
      <w:pPr>
        <w:pStyle w:val="xl37"/>
        <w:tabs>
          <w:tab w:val="left" w:pos="180"/>
        </w:tabs>
        <w:spacing w:before="0" w:beforeAutospacing="0" w:after="0" w:afterAutospacing="0"/>
        <w:jc w:val="center"/>
        <w:rPr>
          <w:noProof/>
        </w:rPr>
      </w:pPr>
    </w:p>
    <w:p w14:paraId="5D094BB7" w14:textId="48AA962E" w:rsidR="006C0944" w:rsidRDefault="006C0944" w:rsidP="00373E46">
      <w:pPr>
        <w:pStyle w:val="xl37"/>
        <w:tabs>
          <w:tab w:val="left" w:pos="180"/>
        </w:tabs>
        <w:spacing w:before="0" w:beforeAutospacing="0" w:after="0" w:afterAutospacing="0"/>
        <w:jc w:val="center"/>
        <w:rPr>
          <w:noProof/>
        </w:rPr>
      </w:pPr>
    </w:p>
    <w:p w14:paraId="53502F5D" w14:textId="77777777" w:rsidR="006C0944" w:rsidRDefault="006C0944"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85C41"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AD7DDE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265964">
            <w:rPr>
              <w:rFonts w:ascii="Poppins" w:hAnsi="Poppins" w:cs="Poppins"/>
              <w:b/>
              <w:sz w:val="22"/>
              <w:szCs w:val="22"/>
              <w:lang w:val="it-IT"/>
            </w:rPr>
            <w:t>3</w:t>
          </w:r>
          <w:r w:rsidR="00941902">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6F9D318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41B8C">
            <w:rPr>
              <w:rFonts w:ascii="Poppins" w:hAnsi="Poppins" w:cs="Poppins"/>
              <w:b/>
              <w:sz w:val="22"/>
              <w:szCs w:val="22"/>
              <w:lang w:val="it-IT"/>
            </w:rPr>
            <w:t>3</w:t>
          </w:r>
          <w:r w:rsidR="00941902">
            <w:rPr>
              <w:rFonts w:ascii="Poppins" w:hAnsi="Poppins" w:cs="Poppins"/>
              <w:b/>
              <w:sz w:val="22"/>
              <w:szCs w:val="22"/>
              <w:lang w:val="it-IT"/>
            </w:rPr>
            <w:t>8</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3173076"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CC41BA">
            <w:rPr>
              <w:rFonts w:ascii="Poppins" w:hAnsi="Poppins" w:cs="Poppins"/>
              <w:b/>
              <w:sz w:val="22"/>
              <w:szCs w:val="22"/>
              <w:lang w:val="it-IT"/>
            </w:rPr>
            <w:t>3</w:t>
          </w:r>
          <w:r w:rsidR="00941902">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EFDB45A"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265964">
            <w:rPr>
              <w:rFonts w:ascii="Poppins" w:hAnsi="Poppins" w:cs="Poppins"/>
              <w:b/>
              <w:sz w:val="22"/>
              <w:szCs w:val="22"/>
              <w:lang w:val="it-IT"/>
            </w:rPr>
            <w:t>3</w:t>
          </w:r>
          <w:r w:rsidR="00941902">
            <w:rPr>
              <w:rFonts w:ascii="Poppins" w:hAnsi="Poppins" w:cs="Poppins"/>
              <w:b/>
              <w:sz w:val="22"/>
              <w:szCs w:val="22"/>
              <w:lang w:val="it-IT"/>
            </w:rPr>
            <w:t>8</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890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714"/>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8908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1212</TotalTime>
  <Pages>19</Pages>
  <Words>4484</Words>
  <Characters>24662</Characters>
  <Application>Microsoft Office Word</Application>
  <DocSecurity>0</DocSecurity>
  <Lines>205</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29088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2025-05-14T15:47:00Z</cp:lastPrinted>
  <dcterms:created xsi:type="dcterms:W3CDTF">2025-09-24T00:53:00Z</dcterms:created>
  <dcterms:modified xsi:type="dcterms:W3CDTF">2025-09-24T21:26:00Z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