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D7DCE5B"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F5266A">
        <w:rPr>
          <w:rFonts w:asciiTheme="minorHAnsi" w:hAnsiTheme="minorHAnsi" w:cstheme="minorHAnsi"/>
          <w:sz w:val="32"/>
          <w:szCs w:val="28"/>
          <w:u w:val="single"/>
          <w:lang w:val="it-IT"/>
        </w:rPr>
        <w:t>0</w:t>
      </w:r>
      <w:r w:rsidR="002513FB">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7E2A2AD"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2513FB">
        <w:rPr>
          <w:rFonts w:asciiTheme="minorHAnsi" w:hAnsiTheme="minorHAnsi" w:cstheme="minorHAnsi"/>
          <w:b/>
          <w:bCs/>
          <w:sz w:val="28"/>
          <w:szCs w:val="28"/>
        </w:rPr>
        <w:t>22</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01</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2B708192" w:rsidR="005C1470" w:rsidRPr="002B3648" w:rsidRDefault="00243CE3"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BDC3798" wp14:editId="6C264892">
            <wp:extent cx="5387975" cy="3667648"/>
            <wp:effectExtent l="0" t="0" r="317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7020" cy="3673805"/>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289B4A40"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87C50D7" w14:textId="77777777" w:rsidR="00DF2196" w:rsidRDefault="00DF2196"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5F5A4658"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941CD2">
        <w:rPr>
          <w:rFonts w:asciiTheme="minorHAnsi" w:hAnsiTheme="minorHAnsi" w:cstheme="minorHAnsi"/>
          <w:sz w:val="22"/>
          <w:szCs w:val="22"/>
        </w:rPr>
        <w:t>4</w:t>
      </w:r>
      <w:r w:rsidR="005B4C77">
        <w:rPr>
          <w:rFonts w:asciiTheme="minorHAnsi" w:hAnsiTheme="minorHAnsi" w:cstheme="minorHAnsi"/>
          <w:sz w:val="22"/>
          <w:szCs w:val="22"/>
        </w:rPr>
        <w:t>,</w:t>
      </w:r>
      <w:r w:rsidR="00941CD2">
        <w:rPr>
          <w:rFonts w:asciiTheme="minorHAnsi" w:hAnsiTheme="minorHAnsi" w:cstheme="minorHAnsi"/>
          <w:sz w:val="22"/>
          <w:szCs w:val="22"/>
        </w:rPr>
        <w:t>05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826847">
        <w:rPr>
          <w:rFonts w:asciiTheme="minorHAnsi" w:hAnsiTheme="minorHAnsi" w:cstheme="minorHAnsi"/>
          <w:sz w:val="22"/>
          <w:szCs w:val="22"/>
        </w:rPr>
        <w:t>8</w:t>
      </w:r>
      <w:r w:rsidR="008C1A29">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10</w:t>
      </w:r>
      <w:r w:rsidR="008C1A29">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941CD2">
        <w:rPr>
          <w:rFonts w:asciiTheme="minorHAnsi" w:hAnsiTheme="minorHAnsi" w:cstheme="minorHAnsi"/>
          <w:sz w:val="22"/>
          <w:szCs w:val="22"/>
        </w:rPr>
        <w:t>41,7</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58AC065C" w14:textId="0FD3F386"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941CD2">
        <w:rPr>
          <w:rFonts w:asciiTheme="minorHAnsi" w:hAnsiTheme="minorHAnsi" w:cstheme="minorHAnsi"/>
          <w:bCs/>
          <w:sz w:val="22"/>
          <w:szCs w:val="22"/>
        </w:rPr>
        <w:t>05</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Pr="005B4C77">
        <w:rPr>
          <w:rFonts w:asciiTheme="minorHAnsi" w:hAnsiTheme="minorHAnsi" w:cstheme="minorHAnsi"/>
          <w:bCs/>
          <w:sz w:val="22"/>
          <w:szCs w:val="22"/>
        </w:rPr>
        <w:t>1.202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8C1A29">
        <w:rPr>
          <w:rFonts w:asciiTheme="minorHAnsi" w:hAnsiTheme="minorHAnsi" w:cstheme="minorHAnsi"/>
          <w:bCs/>
          <w:sz w:val="22"/>
          <w:szCs w:val="22"/>
        </w:rPr>
        <w:t>1</w:t>
      </w:r>
      <w:r w:rsidR="00941CD2">
        <w:rPr>
          <w:rFonts w:asciiTheme="minorHAnsi" w:hAnsiTheme="minorHAnsi" w:cstheme="minorHAnsi"/>
          <w:bCs/>
          <w:sz w:val="22"/>
          <w:szCs w:val="22"/>
        </w:rPr>
        <w:t>9</w:t>
      </w:r>
      <w:r w:rsidRPr="005B4C77">
        <w:rPr>
          <w:rFonts w:asciiTheme="minorHAnsi" w:hAnsiTheme="minorHAnsi" w:cstheme="minorHAnsi"/>
          <w:bCs/>
          <w:sz w:val="22"/>
          <w:szCs w:val="22"/>
        </w:rPr>
        <w:t>.</w:t>
      </w:r>
      <w:r w:rsidR="0003140D">
        <w:rPr>
          <w:rFonts w:asciiTheme="minorHAnsi" w:hAnsiTheme="minorHAnsi" w:cstheme="minorHAnsi"/>
          <w:bCs/>
          <w:sz w:val="22"/>
          <w:szCs w:val="22"/>
        </w:rPr>
        <w:t>01</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7B2A3566" w14:textId="77777777" w:rsidR="00E758E6" w:rsidRDefault="00E758E6" w:rsidP="00E758E6">
      <w:pPr>
        <w:ind w:left="426"/>
        <w:jc w:val="both"/>
      </w:pPr>
    </w:p>
    <w:p w14:paraId="441E4CE8" w14:textId="77777777" w:rsidR="00D8187B" w:rsidRPr="00472B86" w:rsidRDefault="00D8187B" w:rsidP="00D8187B">
      <w:pPr>
        <w:pStyle w:val="Prrafodelista"/>
        <w:numPr>
          <w:ilvl w:val="0"/>
          <w:numId w:val="13"/>
        </w:numPr>
        <w:ind w:left="426"/>
        <w:contextualSpacing/>
        <w:jc w:val="both"/>
        <w:rPr>
          <w:rFonts w:asciiTheme="minorHAnsi" w:hAnsiTheme="minorHAnsi" w:cstheme="minorHAnsi"/>
          <w:b/>
          <w:sz w:val="22"/>
          <w:szCs w:val="22"/>
        </w:rPr>
      </w:pPr>
      <w:r w:rsidRPr="00472B86">
        <w:rPr>
          <w:rFonts w:asciiTheme="minorHAnsi" w:hAnsiTheme="minorHAnsi" w:cstheme="minorHAnsi"/>
          <w:b/>
          <w:sz w:val="22"/>
          <w:szCs w:val="22"/>
        </w:rPr>
        <w:t>La disminución de los inventarios de crudo y propano; así como el aumento de las existencias de gasolinas y destilados al 12 de enero del 2024</w:t>
      </w:r>
    </w:p>
    <w:p w14:paraId="5979365F" w14:textId="77777777" w:rsidR="00D8187B" w:rsidRPr="00472B86" w:rsidRDefault="00D8187B" w:rsidP="00D8187B">
      <w:pPr>
        <w:pStyle w:val="Prrafodelista"/>
        <w:ind w:left="426"/>
        <w:jc w:val="both"/>
        <w:rPr>
          <w:rFonts w:asciiTheme="minorHAnsi" w:hAnsiTheme="minorHAnsi" w:cstheme="minorHAnsi"/>
          <w:sz w:val="22"/>
          <w:szCs w:val="22"/>
          <w:highlight w:val="yellow"/>
        </w:rPr>
      </w:pPr>
    </w:p>
    <w:p w14:paraId="1A27CF67" w14:textId="77777777" w:rsidR="00D8187B" w:rsidRPr="00472B86" w:rsidRDefault="00D8187B" w:rsidP="00D8187B">
      <w:pPr>
        <w:pStyle w:val="Prrafodelista"/>
        <w:ind w:left="426"/>
        <w:jc w:val="both"/>
        <w:rPr>
          <w:rFonts w:asciiTheme="minorHAnsi" w:hAnsiTheme="minorHAnsi" w:cstheme="minorHAnsi"/>
          <w:sz w:val="22"/>
          <w:szCs w:val="22"/>
        </w:rPr>
      </w:pPr>
      <w:r w:rsidRPr="00472B86">
        <w:rPr>
          <w:rFonts w:asciiTheme="minorHAnsi" w:hAnsiTheme="minorHAnsi" w:cstheme="minorHAnsi"/>
          <w:sz w:val="22"/>
          <w:szCs w:val="22"/>
        </w:rPr>
        <w:t>Los inventarios de petróleo de Estados Unidos cayeron en 2,5 millones de barriles, ubicándose en 3% por debajo de la media de los últimos 5 años, lo que representa 429,9 millones de barriles.</w:t>
      </w:r>
    </w:p>
    <w:p w14:paraId="044C63AF" w14:textId="77777777" w:rsidR="00D8187B" w:rsidRPr="00472B86" w:rsidRDefault="00D8187B" w:rsidP="00D8187B">
      <w:pPr>
        <w:pStyle w:val="Prrafodelista"/>
        <w:ind w:left="426"/>
        <w:jc w:val="both"/>
        <w:rPr>
          <w:rFonts w:asciiTheme="minorHAnsi" w:hAnsiTheme="minorHAnsi" w:cstheme="minorHAnsi"/>
          <w:sz w:val="22"/>
          <w:szCs w:val="22"/>
        </w:rPr>
      </w:pPr>
    </w:p>
    <w:p w14:paraId="0198EC12" w14:textId="77777777" w:rsidR="00D8187B" w:rsidRPr="00472B86" w:rsidRDefault="00D8187B" w:rsidP="00D8187B">
      <w:pPr>
        <w:pStyle w:val="Prrafodelista"/>
        <w:ind w:left="426"/>
        <w:jc w:val="both"/>
        <w:rPr>
          <w:rFonts w:asciiTheme="minorHAnsi" w:hAnsiTheme="minorHAnsi" w:cstheme="minorHAnsi"/>
          <w:sz w:val="22"/>
          <w:szCs w:val="22"/>
        </w:rPr>
      </w:pPr>
      <w:r w:rsidRPr="00472B86">
        <w:rPr>
          <w:rFonts w:asciiTheme="minorHAnsi" w:hAnsiTheme="minorHAnsi" w:cstheme="minorHAnsi"/>
          <w:sz w:val="22"/>
          <w:szCs w:val="22"/>
        </w:rPr>
        <w:t>Por su parte, las existencias de gasolina se incrementaron en 3,1 millones de barriles, reportando un total de 248,1 millones de barriles; mientras los inventarios de destilados, que incluyen al diésel y al combustible para calefacción, aumentaron 2,4 millones de barriles, con un total de 134,8 millones de barriles. Finalmente, las existencias de propano disminuyeron 2,75 millones de barriles, ubicándose en los 76,31 millones de barriles.</w:t>
      </w:r>
    </w:p>
    <w:p w14:paraId="62A52A8E" w14:textId="77777777" w:rsidR="00D8187B" w:rsidRPr="00472B86" w:rsidRDefault="00D8187B" w:rsidP="00D8187B">
      <w:pPr>
        <w:pStyle w:val="Prrafodelista"/>
        <w:ind w:left="426"/>
        <w:jc w:val="both"/>
        <w:rPr>
          <w:rFonts w:asciiTheme="minorHAnsi" w:hAnsiTheme="minorHAnsi" w:cstheme="minorHAnsi"/>
          <w:sz w:val="22"/>
          <w:szCs w:val="22"/>
        </w:rPr>
      </w:pPr>
    </w:p>
    <w:p w14:paraId="755E7661" w14:textId="77777777" w:rsidR="00D8187B" w:rsidRPr="00D8187B" w:rsidRDefault="00D8187B" w:rsidP="00D8187B">
      <w:pPr>
        <w:pStyle w:val="Prrafodelista"/>
        <w:numPr>
          <w:ilvl w:val="0"/>
          <w:numId w:val="13"/>
        </w:numPr>
        <w:ind w:left="426"/>
        <w:contextualSpacing/>
        <w:jc w:val="both"/>
        <w:rPr>
          <w:rFonts w:asciiTheme="minorHAnsi" w:hAnsiTheme="minorHAnsi" w:cstheme="minorHAnsi"/>
          <w:b/>
          <w:sz w:val="22"/>
          <w:szCs w:val="22"/>
        </w:rPr>
      </w:pPr>
      <w:r w:rsidRPr="00D8187B">
        <w:rPr>
          <w:rFonts w:asciiTheme="minorHAnsi" w:hAnsiTheme="minorHAnsi" w:cstheme="minorHAnsi"/>
          <w:b/>
          <w:sz w:val="22"/>
          <w:szCs w:val="22"/>
        </w:rPr>
        <w:t xml:space="preserve">La proyección de un aumento de la demanda de petróleo crudo en el 2024 y 2025, de parte de la OPEP  </w:t>
      </w:r>
    </w:p>
    <w:p w14:paraId="43F06904" w14:textId="77777777" w:rsidR="00D8187B" w:rsidRPr="00472B86" w:rsidRDefault="00D8187B" w:rsidP="00D8187B">
      <w:pPr>
        <w:pStyle w:val="Prrafodelista"/>
        <w:ind w:left="360"/>
        <w:jc w:val="both"/>
        <w:rPr>
          <w:rFonts w:asciiTheme="minorHAnsi" w:hAnsiTheme="minorHAnsi" w:cstheme="minorHAnsi"/>
          <w:b/>
          <w:bCs/>
          <w:sz w:val="22"/>
          <w:szCs w:val="22"/>
        </w:rPr>
      </w:pPr>
    </w:p>
    <w:p w14:paraId="78F98901" w14:textId="77777777" w:rsidR="00D8187B" w:rsidRPr="00472B86" w:rsidRDefault="00D8187B" w:rsidP="00D8187B">
      <w:pPr>
        <w:pStyle w:val="Prrafodelista"/>
        <w:ind w:left="426"/>
        <w:jc w:val="both"/>
        <w:rPr>
          <w:rFonts w:asciiTheme="minorHAnsi" w:hAnsiTheme="minorHAnsi" w:cstheme="minorHAnsi"/>
          <w:sz w:val="22"/>
          <w:szCs w:val="22"/>
        </w:rPr>
      </w:pPr>
      <w:r w:rsidRPr="00472B86">
        <w:rPr>
          <w:rFonts w:asciiTheme="minorHAnsi" w:hAnsiTheme="minorHAnsi" w:cstheme="minorHAnsi"/>
          <w:sz w:val="22"/>
          <w:szCs w:val="22"/>
        </w:rPr>
        <w:t>La OPEP indicó que espera un crecimiento de la demanda de 2,25 millones de bpd este 2024, sin cambios respecto a su previsión de diciembre 2023.</w:t>
      </w:r>
    </w:p>
    <w:p w14:paraId="1809E14E" w14:textId="77777777" w:rsidR="00D8187B" w:rsidRPr="00D8187B" w:rsidRDefault="00D8187B" w:rsidP="00D8187B">
      <w:pPr>
        <w:pStyle w:val="Prrafodelista"/>
        <w:ind w:left="426"/>
        <w:jc w:val="both"/>
        <w:rPr>
          <w:b/>
          <w:bCs/>
        </w:rPr>
      </w:pPr>
    </w:p>
    <w:p w14:paraId="4E151D37" w14:textId="77777777" w:rsidR="00D8187B" w:rsidRPr="00472B86" w:rsidRDefault="00D8187B" w:rsidP="00D8187B">
      <w:pPr>
        <w:pStyle w:val="Prrafodelista"/>
        <w:ind w:left="426"/>
        <w:jc w:val="both"/>
        <w:rPr>
          <w:rFonts w:asciiTheme="minorHAnsi" w:hAnsiTheme="minorHAnsi" w:cstheme="minorHAnsi"/>
          <w:sz w:val="22"/>
          <w:szCs w:val="22"/>
        </w:rPr>
      </w:pPr>
      <w:r w:rsidRPr="00472B86">
        <w:rPr>
          <w:rFonts w:asciiTheme="minorHAnsi" w:hAnsiTheme="minorHAnsi" w:cstheme="minorHAnsi"/>
          <w:sz w:val="22"/>
          <w:szCs w:val="22"/>
        </w:rPr>
        <w:t>Asimismo, en su último informe mensual, en una predicción más temprana de lo habitual, la OPEP señaló que en el año 2025 habrá un aumento “robusto” del uso de crudo, liderado por China y Medio Oriente. Según la OPEP, “la demanda petrolera mundial en 2025 aumentará en 1,85 millones de barriles por día (bpd).”</w:t>
      </w:r>
    </w:p>
    <w:p w14:paraId="1B0EA372" w14:textId="77777777" w:rsidR="00D8187B" w:rsidRPr="00472B86" w:rsidRDefault="00D8187B" w:rsidP="00D8187B">
      <w:pPr>
        <w:pStyle w:val="Prrafodelista"/>
        <w:ind w:left="426"/>
        <w:jc w:val="both"/>
        <w:rPr>
          <w:rFonts w:asciiTheme="minorHAnsi" w:hAnsiTheme="minorHAnsi" w:cstheme="minorHAnsi"/>
          <w:sz w:val="22"/>
          <w:szCs w:val="22"/>
        </w:rPr>
      </w:pPr>
      <w:r w:rsidRPr="00472B86">
        <w:rPr>
          <w:rFonts w:asciiTheme="minorHAnsi" w:hAnsiTheme="minorHAnsi" w:cstheme="minorHAnsi"/>
          <w:sz w:val="22"/>
          <w:szCs w:val="22"/>
        </w:rPr>
        <w:br/>
        <w:t>La OPEP manifestó que publicar la mencionada predicción antes de lo habitual tiene como objetivo proporcionar una orientación de largo plazo al mercado.</w:t>
      </w:r>
    </w:p>
    <w:p w14:paraId="1BA10570" w14:textId="77777777" w:rsidR="00D8187B" w:rsidRPr="00472B86" w:rsidRDefault="00D8187B" w:rsidP="00D8187B">
      <w:pPr>
        <w:pStyle w:val="Prrafodelista"/>
        <w:ind w:left="426"/>
        <w:jc w:val="both"/>
        <w:rPr>
          <w:rFonts w:asciiTheme="minorHAnsi" w:hAnsiTheme="minorHAnsi" w:cstheme="minorHAnsi"/>
          <w:sz w:val="22"/>
          <w:szCs w:val="22"/>
        </w:rPr>
      </w:pPr>
    </w:p>
    <w:p w14:paraId="0B5A55EF" w14:textId="77777777" w:rsidR="00D8187B" w:rsidRPr="00D8187B" w:rsidRDefault="00D8187B" w:rsidP="00D8187B">
      <w:pPr>
        <w:pStyle w:val="Prrafodelista"/>
        <w:numPr>
          <w:ilvl w:val="0"/>
          <w:numId w:val="13"/>
        </w:numPr>
        <w:ind w:left="426"/>
        <w:contextualSpacing/>
        <w:jc w:val="both"/>
        <w:rPr>
          <w:rFonts w:asciiTheme="minorHAnsi" w:hAnsiTheme="minorHAnsi" w:cstheme="minorHAnsi"/>
          <w:b/>
          <w:sz w:val="22"/>
          <w:szCs w:val="22"/>
        </w:rPr>
      </w:pPr>
      <w:r w:rsidRPr="00D8187B">
        <w:rPr>
          <w:rFonts w:asciiTheme="minorHAnsi" w:hAnsiTheme="minorHAnsi" w:cstheme="minorHAnsi"/>
          <w:b/>
          <w:sz w:val="22"/>
          <w:szCs w:val="22"/>
        </w:rPr>
        <w:t>Las tensiones geopolíticas en Medio Oriente debido a la guerra entre Israel y Hamás, hecho que está suscitando el aumento de la volatilidad de los futuros del petróleo y combustibles</w:t>
      </w:r>
    </w:p>
    <w:p w14:paraId="239F66CD" w14:textId="77777777" w:rsidR="00D8187B" w:rsidRPr="00472B86" w:rsidRDefault="00D8187B" w:rsidP="00D8187B">
      <w:pPr>
        <w:pStyle w:val="Prrafodelista"/>
        <w:ind w:left="360"/>
        <w:jc w:val="both"/>
        <w:rPr>
          <w:rFonts w:asciiTheme="minorHAnsi" w:hAnsiTheme="minorHAnsi" w:cstheme="minorHAnsi"/>
          <w:b/>
          <w:bCs/>
          <w:sz w:val="22"/>
          <w:szCs w:val="22"/>
        </w:rPr>
      </w:pPr>
    </w:p>
    <w:p w14:paraId="35378A0F" w14:textId="77777777" w:rsidR="00D8187B" w:rsidRPr="00472B86" w:rsidRDefault="00D8187B" w:rsidP="00D8187B">
      <w:pPr>
        <w:pStyle w:val="Prrafodelista"/>
        <w:ind w:left="426"/>
        <w:jc w:val="both"/>
        <w:rPr>
          <w:rFonts w:asciiTheme="minorHAnsi" w:hAnsiTheme="minorHAnsi" w:cstheme="minorHAnsi"/>
          <w:sz w:val="22"/>
          <w:szCs w:val="22"/>
        </w:rPr>
      </w:pPr>
      <w:r w:rsidRPr="00472B86">
        <w:rPr>
          <w:rFonts w:asciiTheme="minorHAnsi" w:hAnsiTheme="minorHAnsi" w:cstheme="minorHAnsi"/>
          <w:sz w:val="22"/>
          <w:szCs w:val="22"/>
        </w:rPr>
        <w:t>De acuerdo con los analistas del sector, si bien no se han registrado pérdidas de suministro de petróleo, las interrupciones en el transporte marítimo están generando tensión de forma indirecta en el mercado, al mantener 35 millones de barriles en el mar debido a los viajes más largos que los transportistas deben hacer para evitar el Mar Rojo</w:t>
      </w:r>
      <w:r w:rsidRPr="00472B86">
        <w:rPr>
          <w:rFonts w:asciiTheme="minorHAnsi" w:hAnsiTheme="minorHAnsi" w:cstheme="minorHAnsi"/>
          <w:color w:val="333333"/>
          <w:sz w:val="22"/>
          <w:szCs w:val="22"/>
          <w:shd w:val="clear" w:color="auto" w:fill="FFFFFF"/>
        </w:rPr>
        <w:t xml:space="preserve">. </w:t>
      </w:r>
      <w:r w:rsidRPr="00472B86">
        <w:rPr>
          <w:rFonts w:asciiTheme="minorHAnsi" w:hAnsiTheme="minorHAnsi" w:cstheme="minorHAnsi"/>
          <w:sz w:val="22"/>
          <w:szCs w:val="22"/>
        </w:rPr>
        <w:t>Muchas empresas se han visto obligadas a desviar sus envíos alrededor de África, aumentando los tiempos de viaje y los costos.</w:t>
      </w:r>
    </w:p>
    <w:p w14:paraId="2EB83525" w14:textId="77777777" w:rsidR="00D8187B" w:rsidRPr="00472B86" w:rsidRDefault="00D8187B" w:rsidP="00D8187B">
      <w:pPr>
        <w:ind w:left="426"/>
        <w:jc w:val="both"/>
        <w:rPr>
          <w:rFonts w:asciiTheme="minorHAnsi" w:hAnsiTheme="minorHAnsi" w:cstheme="minorHAnsi"/>
          <w:color w:val="333333"/>
          <w:sz w:val="22"/>
          <w:szCs w:val="22"/>
          <w:shd w:val="clear" w:color="auto" w:fill="FFFFFF"/>
        </w:rPr>
      </w:pPr>
    </w:p>
    <w:p w14:paraId="6BDBA228" w14:textId="77777777" w:rsidR="00D8187B" w:rsidRPr="00472B86" w:rsidRDefault="00D8187B" w:rsidP="00D8187B">
      <w:pPr>
        <w:ind w:left="426"/>
        <w:jc w:val="both"/>
        <w:rPr>
          <w:rFonts w:asciiTheme="minorHAnsi" w:hAnsiTheme="minorHAnsi" w:cstheme="minorHAnsi"/>
          <w:sz w:val="22"/>
          <w:szCs w:val="22"/>
        </w:rPr>
      </w:pPr>
      <w:r w:rsidRPr="00472B86">
        <w:rPr>
          <w:rFonts w:asciiTheme="minorHAnsi" w:hAnsiTheme="minorHAnsi" w:cstheme="minorHAnsi"/>
          <w:sz w:val="22"/>
          <w:szCs w:val="22"/>
        </w:rPr>
        <w:t xml:space="preserve">Varios armadores de petroleros se han alejado del Mar Rojo y un gran número de buques cambiaron de rumbo, después de que Estados Unidos y Reino Unido lanzaran ataques contra objetivos </w:t>
      </w:r>
      <w:proofErr w:type="spellStart"/>
      <w:r w:rsidRPr="00472B86">
        <w:rPr>
          <w:rFonts w:asciiTheme="minorHAnsi" w:hAnsiTheme="minorHAnsi" w:cstheme="minorHAnsi"/>
          <w:sz w:val="22"/>
          <w:szCs w:val="22"/>
        </w:rPr>
        <w:t>hutíes</w:t>
      </w:r>
      <w:proofErr w:type="spellEnd"/>
      <w:r w:rsidRPr="00472B86">
        <w:rPr>
          <w:rFonts w:asciiTheme="minorHAnsi" w:hAnsiTheme="minorHAnsi" w:cstheme="minorHAnsi"/>
          <w:sz w:val="22"/>
          <w:szCs w:val="22"/>
        </w:rPr>
        <w:t xml:space="preserve"> en Yemen. La semana pasada, Estados Unidos atacó de nuevo objetivos </w:t>
      </w:r>
      <w:proofErr w:type="spellStart"/>
      <w:r w:rsidRPr="00472B86">
        <w:rPr>
          <w:rFonts w:asciiTheme="minorHAnsi" w:hAnsiTheme="minorHAnsi" w:cstheme="minorHAnsi"/>
          <w:sz w:val="22"/>
          <w:szCs w:val="22"/>
        </w:rPr>
        <w:t>hutíes</w:t>
      </w:r>
      <w:proofErr w:type="spellEnd"/>
      <w:r w:rsidRPr="00472B86">
        <w:rPr>
          <w:rFonts w:asciiTheme="minorHAnsi" w:hAnsiTheme="minorHAnsi" w:cstheme="minorHAnsi"/>
          <w:sz w:val="22"/>
          <w:szCs w:val="22"/>
        </w:rPr>
        <w:t xml:space="preserve"> (milicia alineada con Irán) en Yemen en represalia por los ataques al transporte marítimo.</w:t>
      </w:r>
    </w:p>
    <w:p w14:paraId="63E8D0F0" w14:textId="77777777" w:rsidR="00D8187B" w:rsidRPr="00472B86" w:rsidRDefault="00D8187B" w:rsidP="00D8187B">
      <w:pPr>
        <w:ind w:left="426"/>
        <w:jc w:val="both"/>
        <w:rPr>
          <w:rFonts w:asciiTheme="minorHAnsi" w:hAnsiTheme="minorHAnsi" w:cstheme="minorHAnsi"/>
          <w:sz w:val="22"/>
          <w:szCs w:val="22"/>
        </w:rPr>
      </w:pPr>
    </w:p>
    <w:p w14:paraId="75A4837E" w14:textId="77777777" w:rsidR="00D8187B" w:rsidRPr="00472B86" w:rsidRDefault="00D8187B" w:rsidP="00D8187B">
      <w:pPr>
        <w:ind w:left="426"/>
        <w:jc w:val="both"/>
        <w:rPr>
          <w:rFonts w:asciiTheme="minorHAnsi" w:hAnsiTheme="minorHAnsi" w:cstheme="minorHAnsi"/>
          <w:sz w:val="22"/>
          <w:szCs w:val="22"/>
        </w:rPr>
      </w:pPr>
      <w:r w:rsidRPr="00472B86">
        <w:rPr>
          <w:rFonts w:asciiTheme="minorHAnsi" w:hAnsiTheme="minorHAnsi" w:cstheme="minorHAnsi"/>
          <w:sz w:val="22"/>
          <w:szCs w:val="22"/>
        </w:rPr>
        <w:t xml:space="preserve">El movimiento </w:t>
      </w:r>
      <w:proofErr w:type="spellStart"/>
      <w:r w:rsidRPr="00472B86">
        <w:rPr>
          <w:rFonts w:asciiTheme="minorHAnsi" w:hAnsiTheme="minorHAnsi" w:cstheme="minorHAnsi"/>
          <w:sz w:val="22"/>
          <w:szCs w:val="22"/>
        </w:rPr>
        <w:t>hutí</w:t>
      </w:r>
      <w:proofErr w:type="spellEnd"/>
      <w:r w:rsidRPr="00472B86">
        <w:rPr>
          <w:rFonts w:asciiTheme="minorHAnsi" w:hAnsiTheme="minorHAnsi" w:cstheme="minorHAnsi"/>
          <w:sz w:val="22"/>
          <w:szCs w:val="22"/>
        </w:rPr>
        <w:t xml:space="preserve"> de Yemen dijo que ampliará sus objetivos en la región del Mar Rojo para incluir buques estadounidenses, y que mantendría los ataques a raíz de la ofensiva liderada por Estados Unidos en Yemen. Debido a esta situación, más petroleros trataron de evitar el sur del Mar Rojo.</w:t>
      </w:r>
    </w:p>
    <w:p w14:paraId="43555FBA" w14:textId="77777777" w:rsidR="00D8187B" w:rsidRPr="00472B86" w:rsidRDefault="00D8187B" w:rsidP="00D8187B">
      <w:pPr>
        <w:ind w:left="426"/>
        <w:jc w:val="both"/>
        <w:rPr>
          <w:rFonts w:asciiTheme="minorHAnsi" w:hAnsiTheme="minorHAnsi" w:cstheme="minorHAnsi"/>
          <w:sz w:val="22"/>
          <w:szCs w:val="22"/>
        </w:rPr>
      </w:pPr>
    </w:p>
    <w:p w14:paraId="3D462C3A" w14:textId="77777777" w:rsidR="00D8187B" w:rsidRPr="00472B86" w:rsidRDefault="00D8187B" w:rsidP="00D8187B">
      <w:pPr>
        <w:ind w:left="426"/>
        <w:jc w:val="both"/>
        <w:rPr>
          <w:rFonts w:asciiTheme="minorHAnsi" w:hAnsiTheme="minorHAnsi" w:cstheme="minorHAnsi"/>
          <w:sz w:val="22"/>
          <w:szCs w:val="22"/>
        </w:rPr>
      </w:pPr>
      <w:r w:rsidRPr="00472B86">
        <w:rPr>
          <w:rFonts w:asciiTheme="minorHAnsi" w:hAnsiTheme="minorHAnsi" w:cstheme="minorHAnsi"/>
          <w:sz w:val="22"/>
          <w:szCs w:val="22"/>
        </w:rPr>
        <w:t>El conflicto ha llegado a desatar la violencia en otros lugares de la región. Así, Irán declaró que había lanzado misiles balísticos contra objetivos en Irak y Siria en defensa de su soberanía y para luchar contra el terrorismo.</w:t>
      </w:r>
    </w:p>
    <w:p w14:paraId="481B75C0" w14:textId="77777777" w:rsidR="00D8187B" w:rsidRPr="00472B86" w:rsidRDefault="00D8187B" w:rsidP="00D8187B">
      <w:pPr>
        <w:ind w:left="426"/>
        <w:jc w:val="both"/>
        <w:rPr>
          <w:rFonts w:asciiTheme="minorHAnsi" w:hAnsiTheme="minorHAnsi" w:cstheme="minorHAnsi"/>
          <w:color w:val="333333"/>
          <w:sz w:val="22"/>
          <w:szCs w:val="22"/>
          <w:shd w:val="clear" w:color="auto" w:fill="FFFFFF"/>
        </w:rPr>
      </w:pPr>
    </w:p>
    <w:p w14:paraId="608127EE" w14:textId="77777777" w:rsidR="00D8187B" w:rsidRPr="00472B86" w:rsidRDefault="00D8187B" w:rsidP="00D8187B">
      <w:pPr>
        <w:ind w:left="426"/>
        <w:jc w:val="both"/>
        <w:rPr>
          <w:rFonts w:asciiTheme="minorHAnsi" w:hAnsiTheme="minorHAnsi" w:cstheme="minorHAnsi"/>
          <w:sz w:val="22"/>
          <w:szCs w:val="22"/>
        </w:rPr>
      </w:pPr>
      <w:r w:rsidRPr="00472B86">
        <w:rPr>
          <w:rFonts w:asciiTheme="minorHAnsi" w:hAnsiTheme="minorHAnsi" w:cstheme="minorHAnsi"/>
          <w:sz w:val="22"/>
          <w:szCs w:val="22"/>
        </w:rPr>
        <w:t>Las fuerzas israelíes planean un enfoque más selectivo en el norte y una mayor persecución de los líderes de Hamás en el sur.</w:t>
      </w:r>
    </w:p>
    <w:p w14:paraId="55E5C5DA" w14:textId="77777777" w:rsidR="00D8187B" w:rsidRPr="00472B86" w:rsidRDefault="00D8187B" w:rsidP="00D8187B">
      <w:pPr>
        <w:ind w:left="426"/>
        <w:jc w:val="both"/>
        <w:rPr>
          <w:rFonts w:asciiTheme="minorHAnsi" w:hAnsiTheme="minorHAnsi" w:cstheme="minorHAnsi"/>
          <w:sz w:val="22"/>
          <w:szCs w:val="22"/>
        </w:rPr>
      </w:pPr>
    </w:p>
    <w:p w14:paraId="6AE427B7" w14:textId="77777777" w:rsidR="00D8187B" w:rsidRPr="00472B86" w:rsidRDefault="00D8187B" w:rsidP="00D8187B">
      <w:pPr>
        <w:pStyle w:val="Prrafodelista"/>
        <w:numPr>
          <w:ilvl w:val="0"/>
          <w:numId w:val="13"/>
        </w:numPr>
        <w:ind w:left="426"/>
        <w:contextualSpacing/>
        <w:jc w:val="both"/>
        <w:rPr>
          <w:rFonts w:asciiTheme="minorHAnsi" w:hAnsiTheme="minorHAnsi" w:cstheme="minorHAnsi"/>
          <w:sz w:val="22"/>
          <w:szCs w:val="22"/>
        </w:rPr>
      </w:pPr>
      <w:r w:rsidRPr="00472B86">
        <w:rPr>
          <w:rFonts w:asciiTheme="minorHAnsi" w:hAnsiTheme="minorHAnsi" w:cstheme="minorHAnsi"/>
          <w:b/>
          <w:bCs/>
          <w:sz w:val="22"/>
          <w:szCs w:val="22"/>
        </w:rPr>
        <w:t>Los fuertes recortes de precios de Arabia Saudita, principal exportador de petróleo crudo</w:t>
      </w:r>
    </w:p>
    <w:p w14:paraId="4DD48A6C" w14:textId="77777777" w:rsidR="00D8187B" w:rsidRPr="00472B86" w:rsidRDefault="00D8187B" w:rsidP="00D8187B">
      <w:pPr>
        <w:pStyle w:val="Prrafodelista"/>
        <w:ind w:left="426"/>
        <w:jc w:val="both"/>
        <w:rPr>
          <w:rFonts w:asciiTheme="minorHAnsi" w:hAnsiTheme="minorHAnsi" w:cstheme="minorHAnsi"/>
          <w:sz w:val="22"/>
          <w:szCs w:val="22"/>
        </w:rPr>
      </w:pPr>
    </w:p>
    <w:p w14:paraId="6DCF1D49" w14:textId="77777777" w:rsidR="00D8187B" w:rsidRPr="00472B86" w:rsidRDefault="00D8187B" w:rsidP="00D8187B">
      <w:pPr>
        <w:ind w:left="426"/>
        <w:jc w:val="both"/>
        <w:rPr>
          <w:rFonts w:asciiTheme="minorHAnsi" w:hAnsiTheme="minorHAnsi" w:cstheme="minorHAnsi"/>
          <w:sz w:val="22"/>
          <w:szCs w:val="22"/>
        </w:rPr>
      </w:pPr>
      <w:r w:rsidRPr="00472B86">
        <w:rPr>
          <w:rFonts w:asciiTheme="minorHAnsi" w:hAnsiTheme="minorHAnsi" w:cstheme="minorHAnsi"/>
          <w:sz w:val="22"/>
          <w:szCs w:val="22"/>
        </w:rPr>
        <w:t xml:space="preserve">El aumento de la oferta y la competencia con los productores rivales llevaron a Arabia Saudita a recortar el precio oficial de venta (OSP) de febrero de su crudo </w:t>
      </w:r>
      <w:proofErr w:type="spellStart"/>
      <w:r w:rsidRPr="00472B86">
        <w:rPr>
          <w:rFonts w:asciiTheme="minorHAnsi" w:hAnsiTheme="minorHAnsi" w:cstheme="minorHAnsi"/>
          <w:sz w:val="22"/>
          <w:szCs w:val="22"/>
        </w:rPr>
        <w:t>Arab</w:t>
      </w:r>
      <w:proofErr w:type="spellEnd"/>
      <w:r w:rsidRPr="00472B86">
        <w:rPr>
          <w:rFonts w:asciiTheme="minorHAnsi" w:hAnsiTheme="minorHAnsi" w:cstheme="minorHAnsi"/>
          <w:sz w:val="22"/>
          <w:szCs w:val="22"/>
        </w:rPr>
        <w:t xml:space="preserve"> Light a Asia, hasta el nivel más bajo en 27 meses. Los refinadores pedían precios competitivos a Arabia Saudita en comparación con el crudo suministrado por otros productores de Medio Oriente y los cargamentos de arbitraje de la cuenca atlántica.</w:t>
      </w:r>
    </w:p>
    <w:p w14:paraId="3DA3615F" w14:textId="77777777" w:rsidR="00D8187B" w:rsidRPr="00472B86" w:rsidRDefault="00D8187B" w:rsidP="00D8187B">
      <w:pPr>
        <w:ind w:left="426"/>
        <w:jc w:val="both"/>
        <w:rPr>
          <w:rFonts w:asciiTheme="minorHAnsi" w:hAnsiTheme="minorHAnsi" w:cstheme="minorHAnsi"/>
          <w:sz w:val="22"/>
          <w:szCs w:val="22"/>
        </w:rPr>
      </w:pPr>
    </w:p>
    <w:p w14:paraId="3FDB4A0F" w14:textId="77777777" w:rsidR="00D8187B" w:rsidRPr="00472B86" w:rsidRDefault="00D8187B" w:rsidP="00D8187B">
      <w:pPr>
        <w:pStyle w:val="Prrafodelista"/>
        <w:ind w:left="426"/>
        <w:jc w:val="both"/>
        <w:rPr>
          <w:rFonts w:asciiTheme="minorHAnsi" w:hAnsiTheme="minorHAnsi" w:cstheme="minorHAnsi"/>
          <w:sz w:val="22"/>
          <w:szCs w:val="22"/>
        </w:rPr>
      </w:pPr>
      <w:r w:rsidRPr="00472B86">
        <w:rPr>
          <w:rFonts w:asciiTheme="minorHAnsi" w:hAnsiTheme="minorHAnsi" w:cstheme="minorHAnsi"/>
          <w:sz w:val="22"/>
          <w:szCs w:val="22"/>
        </w:rPr>
        <w:t xml:space="preserve">Esta medida contrarrestó la preocupación por la oferta, generada ante la escalada de la tensión geopolítica en Medio Oriente. </w:t>
      </w:r>
    </w:p>
    <w:p w14:paraId="5AB50567" w14:textId="77777777" w:rsidR="00D8187B" w:rsidRPr="00472B86" w:rsidRDefault="00D8187B" w:rsidP="00D8187B">
      <w:pPr>
        <w:pStyle w:val="Prrafodelista"/>
        <w:ind w:left="426"/>
        <w:jc w:val="both"/>
        <w:rPr>
          <w:rFonts w:asciiTheme="minorHAnsi" w:hAnsiTheme="minorHAnsi" w:cstheme="minorHAnsi"/>
          <w:sz w:val="22"/>
          <w:szCs w:val="22"/>
        </w:rPr>
      </w:pPr>
    </w:p>
    <w:p w14:paraId="6D9D2618" w14:textId="77777777" w:rsidR="00D8187B" w:rsidRPr="00472B86" w:rsidRDefault="00D8187B" w:rsidP="00D8187B">
      <w:pPr>
        <w:pStyle w:val="Prrafodelista"/>
        <w:numPr>
          <w:ilvl w:val="0"/>
          <w:numId w:val="13"/>
        </w:numPr>
        <w:ind w:left="426"/>
        <w:contextualSpacing/>
        <w:jc w:val="both"/>
        <w:rPr>
          <w:rFonts w:asciiTheme="minorHAnsi" w:hAnsiTheme="minorHAnsi" w:cstheme="minorHAnsi"/>
          <w:b/>
          <w:bCs/>
          <w:sz w:val="22"/>
          <w:szCs w:val="22"/>
        </w:rPr>
      </w:pPr>
      <w:r w:rsidRPr="00472B86">
        <w:rPr>
          <w:rFonts w:asciiTheme="minorHAnsi" w:hAnsiTheme="minorHAnsi" w:cstheme="minorHAnsi"/>
          <w:b/>
          <w:bCs/>
          <w:sz w:val="22"/>
          <w:szCs w:val="22"/>
        </w:rPr>
        <w:lastRenderedPageBreak/>
        <w:t xml:space="preserve">El escepticismo del mercado frente a los nuevos recortes de producción de la OPEP para el 2024 </w:t>
      </w:r>
    </w:p>
    <w:p w14:paraId="40CB5337" w14:textId="77777777" w:rsidR="00D8187B" w:rsidRPr="00472B86" w:rsidRDefault="00D8187B" w:rsidP="00D8187B">
      <w:pPr>
        <w:pStyle w:val="Prrafodelista"/>
        <w:ind w:left="426"/>
        <w:jc w:val="both"/>
        <w:rPr>
          <w:rFonts w:asciiTheme="minorHAnsi" w:hAnsiTheme="minorHAnsi" w:cstheme="minorHAnsi"/>
          <w:b/>
          <w:bCs/>
          <w:sz w:val="22"/>
          <w:szCs w:val="22"/>
        </w:rPr>
      </w:pPr>
    </w:p>
    <w:p w14:paraId="53443F6B" w14:textId="77777777" w:rsidR="00D8187B" w:rsidRPr="00472B86" w:rsidRDefault="00D8187B" w:rsidP="00D8187B">
      <w:pPr>
        <w:ind w:left="426"/>
        <w:jc w:val="both"/>
        <w:rPr>
          <w:rFonts w:asciiTheme="minorHAnsi" w:hAnsiTheme="minorHAnsi" w:cstheme="minorHAnsi"/>
          <w:sz w:val="22"/>
          <w:szCs w:val="22"/>
        </w:rPr>
      </w:pPr>
      <w:r w:rsidRPr="00472B86">
        <w:rPr>
          <w:rFonts w:asciiTheme="minorHAnsi" w:hAnsiTheme="minorHAnsi" w:cstheme="minorHAnsi"/>
          <w:sz w:val="22"/>
          <w:szCs w:val="22"/>
        </w:rPr>
        <w:t>El jueves 30 de noviembre, los productores de la OPEP acordaron retirar unos 2,2 millones de barriles diarios (bpd) de petróleo del mercado mundial en el primer trimestre del 2024, lo que incluye la prórroga de los actuales recortes voluntarios de 1,3 millones de bpd de Arabia Saudita y Rusia.</w:t>
      </w:r>
    </w:p>
    <w:p w14:paraId="7C41CEEC" w14:textId="77777777" w:rsidR="00D8187B" w:rsidRPr="00472B86" w:rsidRDefault="00D8187B" w:rsidP="00D8187B">
      <w:pPr>
        <w:ind w:left="426"/>
        <w:jc w:val="both"/>
        <w:rPr>
          <w:rFonts w:asciiTheme="minorHAnsi" w:hAnsiTheme="minorHAnsi" w:cstheme="minorHAnsi"/>
          <w:sz w:val="22"/>
          <w:szCs w:val="22"/>
        </w:rPr>
      </w:pPr>
    </w:p>
    <w:p w14:paraId="03AC38E3" w14:textId="77777777" w:rsidR="00D8187B" w:rsidRPr="00472B86" w:rsidRDefault="00D8187B" w:rsidP="00D8187B">
      <w:pPr>
        <w:ind w:left="426"/>
        <w:jc w:val="both"/>
        <w:rPr>
          <w:rFonts w:asciiTheme="minorHAnsi" w:hAnsiTheme="minorHAnsi" w:cstheme="minorHAnsi"/>
          <w:sz w:val="22"/>
          <w:szCs w:val="22"/>
        </w:rPr>
      </w:pPr>
      <w:r w:rsidRPr="00472B86">
        <w:rPr>
          <w:rFonts w:asciiTheme="minorHAnsi" w:hAnsiTheme="minorHAnsi" w:cstheme="minorHAnsi"/>
          <w:sz w:val="22"/>
          <w:szCs w:val="22"/>
        </w:rPr>
        <w:t>El mercado recibió la noticia con escepticismo y confusión, impulsado por las preocupaciones sobre el cumplimiento, considerando el carácter voluntario de las reducciones, así como por las expectativas previas de los inversores de recortes más profundos.</w:t>
      </w:r>
    </w:p>
    <w:p w14:paraId="010F0767" w14:textId="77777777" w:rsidR="00D8187B" w:rsidRPr="00472B86" w:rsidRDefault="00D8187B" w:rsidP="00D8187B">
      <w:pPr>
        <w:ind w:left="426"/>
        <w:jc w:val="both"/>
        <w:rPr>
          <w:rFonts w:asciiTheme="minorHAnsi" w:hAnsiTheme="minorHAnsi" w:cstheme="minorHAnsi"/>
          <w:sz w:val="22"/>
          <w:szCs w:val="22"/>
        </w:rPr>
      </w:pPr>
    </w:p>
    <w:p w14:paraId="60BEF0A5" w14:textId="389BB0F7" w:rsidR="008C1A29" w:rsidRPr="00595278" w:rsidRDefault="00D8187B" w:rsidP="00D8187B">
      <w:pPr>
        <w:pStyle w:val="Prrafodelista"/>
        <w:ind w:left="426"/>
        <w:jc w:val="both"/>
        <w:rPr>
          <w:rFonts w:asciiTheme="minorHAnsi" w:hAnsiTheme="minorHAnsi" w:cstheme="minorHAnsi"/>
          <w:sz w:val="22"/>
          <w:szCs w:val="22"/>
        </w:rPr>
      </w:pPr>
      <w:r w:rsidRPr="00472B86">
        <w:rPr>
          <w:rFonts w:asciiTheme="minorHAnsi" w:hAnsiTheme="minorHAnsi" w:cstheme="minorHAnsi"/>
          <w:sz w:val="22"/>
          <w:szCs w:val="22"/>
        </w:rPr>
        <w:t>Según fuentes de la OPEP, los productores, principalmente tres países africanos, tuvieron dificultades para ponerse de acuerdo sobre los niveles de producción y las posibles reducciones antes de la reunión prevista. Los analistas señalaron que Angola, Congo y Nigeria pretendían elevar sus cuotas de suministro para el año 2024 por encima de los niveles provisionales acordados en la reunión de junio de la OPEP</w:t>
      </w:r>
      <w:r w:rsidR="008C1A29" w:rsidRPr="00595278">
        <w:rPr>
          <w:rFonts w:asciiTheme="minorHAnsi" w:hAnsiTheme="minorHAnsi" w:cstheme="minorHAnsi"/>
          <w:sz w:val="22"/>
          <w:szCs w:val="22"/>
        </w:rPr>
        <w:t>.</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6392C3B7"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lastRenderedPageBreak/>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7777777" w:rsidR="006C04F5" w:rsidRP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77777777" w:rsidR="006C04F5" w:rsidRDefault="006C04F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3F81AE56">
            <wp:extent cx="5369442" cy="2541270"/>
            <wp:effectExtent l="0" t="0" r="3175" b="0"/>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71257" cy="2542129"/>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lastRenderedPageBreak/>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3BF344CE"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7A580218" w14:textId="6D62200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91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29 de diciembre</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29 de febrero </w:t>
      </w:r>
      <w:r w:rsidRPr="009C0925">
        <w:rPr>
          <w:rFonts w:asciiTheme="minorHAnsi" w:hAnsiTheme="minorHAnsi" w:cstheme="minorHAnsi"/>
          <w:sz w:val="22"/>
          <w:szCs w:val="22"/>
        </w:rPr>
        <w:t>de 202</w:t>
      </w:r>
      <w:r>
        <w:rPr>
          <w:rFonts w:asciiTheme="minorHAnsi" w:hAnsiTheme="minorHAnsi" w:cstheme="minorHAnsi"/>
          <w:sz w:val="22"/>
          <w:szCs w:val="22"/>
        </w:rPr>
        <w:t xml:space="preserve">4. En dicha resolución también se fijó la Banda de Precios y el Margen Comercial para el 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diciem</w:t>
      </w:r>
      <w:r>
        <w:rPr>
          <w:rFonts w:asciiTheme="minorHAnsi" w:hAnsiTheme="minorHAnsi" w:cstheme="minorHAnsi"/>
          <w:sz w:val="22"/>
          <w:szCs w:val="22"/>
        </w:rPr>
        <w:t>bre de 2023 hasta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febrero</w:t>
      </w:r>
      <w:r>
        <w:rPr>
          <w:rFonts w:asciiTheme="minorHAnsi" w:hAnsiTheme="minorHAnsi" w:cstheme="minorHAnsi"/>
          <w:sz w:val="22"/>
          <w:szCs w:val="22"/>
        </w:rPr>
        <w:t xml:space="preserve"> de 202</w:t>
      </w:r>
      <w:r w:rsidR="004573EA">
        <w:rPr>
          <w:rFonts w:asciiTheme="minorHAnsi" w:hAnsiTheme="minorHAnsi" w:cstheme="minorHAnsi"/>
          <w:sz w:val="22"/>
          <w:szCs w:val="22"/>
        </w:rPr>
        <w:t>4</w:t>
      </w:r>
      <w:r>
        <w:rPr>
          <w:rFonts w:asciiTheme="minorHAnsi" w:hAnsiTheme="minorHAnsi" w:cstheme="minorHAnsi"/>
          <w:sz w:val="22"/>
          <w:szCs w:val="22"/>
        </w:rPr>
        <w:t>.</w:t>
      </w:r>
    </w:p>
    <w:p w14:paraId="1D5546DC" w14:textId="77777777" w:rsidR="00F5266A" w:rsidRDefault="00F5266A" w:rsidP="00F5266A">
      <w:pPr>
        <w:pStyle w:val="Prrafodelista"/>
        <w:rPr>
          <w:rFonts w:asciiTheme="minorHAnsi" w:hAnsiTheme="minorHAnsi" w:cstheme="minorHAnsi"/>
          <w:sz w:val="22"/>
          <w:szCs w:val="22"/>
        </w:rPr>
      </w:pPr>
    </w:p>
    <w:p w14:paraId="6B8C2E60" w14:textId="63CEE8F2"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4573EA">
        <w:rPr>
          <w:rFonts w:asciiTheme="minorHAnsi" w:hAnsiTheme="minorHAnsi" w:cstheme="minorHAnsi"/>
          <w:sz w:val="22"/>
          <w:szCs w:val="22"/>
        </w:rPr>
        <w:t>93</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Pr>
          <w:rFonts w:asciiTheme="minorHAnsi" w:hAnsiTheme="minorHAnsi" w:cstheme="minorHAnsi"/>
          <w:sz w:val="22"/>
          <w:szCs w:val="22"/>
        </w:rPr>
        <w:t>0</w:t>
      </w:r>
      <w:r w:rsidR="004573EA">
        <w:rPr>
          <w:rFonts w:asciiTheme="minorHAnsi" w:hAnsiTheme="minorHAnsi" w:cstheme="minorHAnsi"/>
          <w:sz w:val="22"/>
          <w:szCs w:val="22"/>
        </w:rPr>
        <w:t>2</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4573EA">
        <w:rPr>
          <w:rFonts w:asciiTheme="minorHAnsi" w:hAnsiTheme="minorHAnsi" w:cstheme="minorHAnsi"/>
          <w:sz w:val="22"/>
          <w:szCs w:val="22"/>
        </w:rPr>
        <w:t>enero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4573EA">
        <w:rPr>
          <w:rFonts w:asciiTheme="minorHAnsi" w:hAnsiTheme="minorHAnsi" w:cstheme="minorHAnsi"/>
          <w:sz w:val="22"/>
          <w:szCs w:val="22"/>
        </w:rPr>
        <w:t>5</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enero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3E1DFCBE"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4573EA">
        <w:rPr>
          <w:rFonts w:asciiTheme="minorHAnsi" w:hAnsiTheme="minorHAnsi" w:cstheme="minorHAnsi"/>
          <w:sz w:val="22"/>
          <w:szCs w:val="22"/>
        </w:rPr>
        <w:t>9</w:t>
      </w:r>
      <w:r>
        <w:rPr>
          <w:rFonts w:asciiTheme="minorHAnsi" w:hAnsiTheme="minorHAnsi" w:cstheme="minorHAnsi"/>
          <w:sz w:val="22"/>
          <w:szCs w:val="22"/>
        </w:rPr>
        <w:t>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Pr>
          <w:rFonts w:asciiTheme="minorHAnsi" w:hAnsiTheme="minorHAnsi" w:cstheme="minorHAnsi"/>
          <w:sz w:val="22"/>
          <w:szCs w:val="22"/>
        </w:rPr>
        <w:t xml:space="preserve"> y N°0</w:t>
      </w:r>
      <w:r w:rsidR="004573EA">
        <w:rPr>
          <w:rFonts w:asciiTheme="minorHAnsi" w:hAnsiTheme="minorHAnsi" w:cstheme="minorHAnsi"/>
          <w:sz w:val="22"/>
          <w:szCs w:val="22"/>
        </w:rPr>
        <w:t>93</w:t>
      </w:r>
      <w:r>
        <w:rPr>
          <w:rFonts w:asciiTheme="minorHAnsi" w:hAnsiTheme="minorHAnsi" w:cstheme="minorHAnsi"/>
          <w:sz w:val="22"/>
          <w:szCs w:val="22"/>
        </w:rPr>
        <w:t>-2023-OS/GRT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1457B2">
        <w:rPr>
          <w:rFonts w:asciiTheme="minorHAnsi" w:hAnsiTheme="minorHAnsi" w:cstheme="minorHAnsi"/>
          <w:sz w:val="22"/>
          <w:szCs w:val="22"/>
        </w:rPr>
        <w:t>23</w:t>
      </w:r>
      <w:r>
        <w:rPr>
          <w:rFonts w:asciiTheme="minorHAnsi" w:hAnsiTheme="minorHAnsi" w:cstheme="minorHAnsi"/>
          <w:sz w:val="22"/>
          <w:szCs w:val="22"/>
        </w:rPr>
        <w:t xml:space="preserve"> de </w:t>
      </w:r>
      <w:r w:rsidR="004573EA">
        <w:rPr>
          <w:rFonts w:asciiTheme="minorHAnsi" w:hAnsiTheme="minorHAnsi" w:cstheme="minorHAnsi"/>
          <w:sz w:val="22"/>
          <w:szCs w:val="22"/>
        </w:rPr>
        <w:t>enero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4573EA">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4573EA">
        <w:rPr>
          <w:rFonts w:asciiTheme="minorHAnsi" w:hAnsiTheme="minorHAnsi" w:cstheme="minorHAnsi"/>
          <w:sz w:val="22"/>
          <w:szCs w:val="22"/>
        </w:rPr>
        <w:t>3</w:t>
      </w:r>
      <w:r w:rsidR="001457B2">
        <w:rPr>
          <w:rFonts w:asciiTheme="minorHAnsi" w:hAnsiTheme="minorHAnsi" w:cstheme="minorHAnsi"/>
          <w:sz w:val="22"/>
          <w:szCs w:val="22"/>
        </w:rPr>
        <w:t>0</w:t>
      </w:r>
      <w:r w:rsidRPr="00294829">
        <w:rPr>
          <w:rFonts w:asciiTheme="minorHAnsi" w:hAnsiTheme="minorHAnsi" w:cstheme="minorHAnsi"/>
          <w:sz w:val="22"/>
          <w:szCs w:val="22"/>
        </w:rPr>
        <w:t xml:space="preserve"> de </w:t>
      </w:r>
      <w:r w:rsidR="004573EA">
        <w:rPr>
          <w:rFonts w:asciiTheme="minorHAnsi" w:hAnsiTheme="minorHAnsi" w:cstheme="minorHAnsi"/>
          <w:sz w:val="22"/>
          <w:szCs w:val="22"/>
        </w:rPr>
        <w:t>enero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82857F1" w14:textId="2EA6D44F" w:rsidR="00F5266A"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4573EA">
        <w:rPr>
          <w:rFonts w:asciiTheme="minorHAnsi" w:hAnsiTheme="minorHAnsi" w:cstheme="minorHAnsi"/>
          <w:sz w:val="22"/>
          <w:szCs w:val="22"/>
        </w:rPr>
        <w:t>1</w:t>
      </w:r>
      <w:r w:rsidR="001457B2">
        <w:rPr>
          <w:rFonts w:asciiTheme="minorHAnsi" w:hAnsiTheme="minorHAnsi" w:cstheme="minorHAnsi"/>
          <w:sz w:val="22"/>
          <w:szCs w:val="22"/>
        </w:rPr>
        <w:t>9</w:t>
      </w:r>
      <w:r w:rsidRPr="00A5242E">
        <w:rPr>
          <w:rFonts w:asciiTheme="minorHAnsi" w:hAnsiTheme="minorHAnsi" w:cstheme="minorHAnsi"/>
          <w:sz w:val="22"/>
          <w:szCs w:val="22"/>
        </w:rPr>
        <w:t>.</w:t>
      </w:r>
      <w:r w:rsidR="004573EA">
        <w:rPr>
          <w:rFonts w:asciiTheme="minorHAnsi" w:hAnsiTheme="minorHAnsi" w:cstheme="minorHAnsi"/>
          <w:sz w:val="22"/>
          <w:szCs w:val="22"/>
        </w:rPr>
        <w:t>0</w:t>
      </w:r>
      <w:r>
        <w:rPr>
          <w:rFonts w:asciiTheme="minorHAnsi" w:hAnsiTheme="minorHAnsi" w:cstheme="minorHAnsi"/>
          <w:sz w:val="22"/>
          <w:szCs w:val="22"/>
        </w:rPr>
        <w:t>1</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 las Gasolinas Premium (-0,</w:t>
      </w:r>
      <w:r w:rsidR="001457B2">
        <w:rPr>
          <w:rFonts w:asciiTheme="minorHAnsi" w:hAnsiTheme="minorHAnsi" w:cstheme="minorHAnsi"/>
          <w:sz w:val="22"/>
          <w:szCs w:val="22"/>
        </w:rPr>
        <w:t>28</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Gasolina Regular (-0,</w:t>
      </w:r>
      <w:r w:rsidR="001457B2">
        <w:rPr>
          <w:rFonts w:asciiTheme="minorHAnsi" w:hAnsiTheme="minorHAnsi" w:cstheme="minorHAnsi"/>
          <w:sz w:val="22"/>
          <w:szCs w:val="22"/>
        </w:rPr>
        <w:t>28</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Gasohol Premium (-0,</w:t>
      </w:r>
      <w:r w:rsidR="001457B2">
        <w:rPr>
          <w:rFonts w:asciiTheme="minorHAnsi" w:hAnsiTheme="minorHAnsi" w:cstheme="minorHAnsi"/>
          <w:sz w:val="22"/>
          <w:szCs w:val="22"/>
        </w:rPr>
        <w:t>2</w:t>
      </w:r>
      <w:r w:rsidR="004573EA">
        <w:rPr>
          <w:rFonts w:asciiTheme="minorHAnsi" w:hAnsiTheme="minorHAnsi" w:cstheme="minorHAnsi"/>
          <w:sz w:val="22"/>
          <w:szCs w:val="22"/>
        </w:rPr>
        <w:t>6</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Gasohol Regular (-0,</w:t>
      </w:r>
      <w:r w:rsidR="001457B2">
        <w:rPr>
          <w:rFonts w:asciiTheme="minorHAnsi" w:hAnsiTheme="minorHAnsi" w:cstheme="minorHAnsi"/>
          <w:sz w:val="22"/>
          <w:szCs w:val="22"/>
        </w:rPr>
        <w:t>28</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4573EA">
        <w:rPr>
          <w:rFonts w:asciiTheme="minorHAnsi" w:hAnsiTheme="minorHAnsi" w:cstheme="minorHAnsi"/>
          <w:sz w:val="22"/>
          <w:szCs w:val="22"/>
        </w:rPr>
        <w:t>, Diésel B5 S-50</w:t>
      </w:r>
      <w:r>
        <w:rPr>
          <w:rFonts w:asciiTheme="minorHAnsi" w:hAnsiTheme="minorHAnsi" w:cstheme="minorHAnsi"/>
          <w:sz w:val="22"/>
          <w:szCs w:val="22"/>
        </w:rPr>
        <w:t xml:space="preserve"> </w:t>
      </w:r>
      <w:r w:rsidR="00E2429F">
        <w:rPr>
          <w:rFonts w:asciiTheme="minorHAnsi" w:hAnsiTheme="minorHAnsi" w:cstheme="minorHAnsi"/>
          <w:sz w:val="22"/>
          <w:szCs w:val="22"/>
        </w:rPr>
        <w:t>(-0,</w:t>
      </w:r>
      <w:r w:rsidR="001457B2">
        <w:rPr>
          <w:rFonts w:asciiTheme="minorHAnsi" w:hAnsiTheme="minorHAnsi" w:cstheme="minorHAnsi"/>
          <w:sz w:val="22"/>
          <w:szCs w:val="22"/>
        </w:rPr>
        <w:t>0</w:t>
      </w:r>
      <w:r w:rsidR="00E2429F">
        <w:rPr>
          <w:rFonts w:asciiTheme="minorHAnsi" w:hAnsiTheme="minorHAnsi" w:cstheme="minorHAnsi"/>
          <w:sz w:val="22"/>
          <w:szCs w:val="22"/>
        </w:rPr>
        <w:t>3 S/</w:t>
      </w:r>
      <w:proofErr w:type="spellStart"/>
      <w:r w:rsidR="00E2429F">
        <w:rPr>
          <w:rFonts w:asciiTheme="minorHAnsi" w:hAnsiTheme="minorHAnsi" w:cstheme="minorHAnsi"/>
          <w:sz w:val="22"/>
          <w:szCs w:val="22"/>
        </w:rPr>
        <w:t>Gln</w:t>
      </w:r>
      <w:proofErr w:type="spellEnd"/>
      <w:r w:rsidR="00E2429F">
        <w:rPr>
          <w:rFonts w:asciiTheme="minorHAnsi" w:hAnsiTheme="minorHAnsi" w:cstheme="minorHAnsi"/>
          <w:sz w:val="22"/>
          <w:szCs w:val="22"/>
        </w:rPr>
        <w:t xml:space="preserve">) </w:t>
      </w:r>
      <w:r>
        <w:rPr>
          <w:rFonts w:asciiTheme="minorHAnsi" w:hAnsiTheme="minorHAnsi" w:cstheme="minorHAnsi"/>
          <w:sz w:val="22"/>
          <w:szCs w:val="22"/>
        </w:rPr>
        <w:t xml:space="preserve">y </w:t>
      </w:r>
      <w:r w:rsidR="004573EA">
        <w:rPr>
          <w:rFonts w:asciiTheme="minorHAnsi" w:hAnsiTheme="minorHAnsi" w:cstheme="minorHAnsi"/>
          <w:sz w:val="22"/>
          <w:szCs w:val="22"/>
        </w:rPr>
        <w:t>Residual 6</w:t>
      </w:r>
      <w:r>
        <w:rPr>
          <w:rFonts w:asciiTheme="minorHAnsi" w:hAnsiTheme="minorHAnsi" w:cstheme="minorHAnsi"/>
          <w:sz w:val="22"/>
          <w:szCs w:val="22"/>
        </w:rPr>
        <w:t xml:space="preserve"> (-0,</w:t>
      </w:r>
      <w:r w:rsidR="001457B2">
        <w:rPr>
          <w:rFonts w:asciiTheme="minorHAnsi" w:hAnsiTheme="minorHAnsi" w:cstheme="minorHAnsi"/>
          <w:sz w:val="22"/>
          <w:szCs w:val="22"/>
        </w:rPr>
        <w:t>2</w:t>
      </w:r>
      <w:r w:rsidR="004573EA">
        <w:rPr>
          <w:rFonts w:asciiTheme="minorHAnsi" w:hAnsiTheme="minorHAnsi" w:cstheme="minorHAnsi"/>
          <w:sz w:val="22"/>
          <w:szCs w:val="22"/>
        </w:rPr>
        <w:t>1</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(-0,</w:t>
      </w:r>
      <w:r w:rsidR="001457B2">
        <w:rPr>
          <w:rFonts w:asciiTheme="minorHAnsi" w:hAnsiTheme="minorHAnsi" w:cstheme="minorHAnsi"/>
          <w:sz w:val="22"/>
          <w:szCs w:val="22"/>
        </w:rPr>
        <w:t>24</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p>
    <w:p w14:paraId="1D079EE2" w14:textId="77777777" w:rsidR="00F5266A" w:rsidRDefault="00F5266A" w:rsidP="00F5266A">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1404CBF5" w14:textId="1711201E" w:rsidR="001457B2" w:rsidRDefault="001457B2" w:rsidP="00313709">
      <w:pPr>
        <w:jc w:val="both"/>
        <w:rPr>
          <w:rFonts w:asciiTheme="minorHAnsi" w:hAnsiTheme="minorHAnsi" w:cstheme="minorHAnsi"/>
          <w:sz w:val="22"/>
          <w:szCs w:val="22"/>
        </w:rPr>
      </w:pPr>
    </w:p>
    <w:p w14:paraId="0709D586" w14:textId="1F51391E" w:rsidR="001457B2" w:rsidRDefault="001457B2" w:rsidP="00313709">
      <w:pPr>
        <w:jc w:val="both"/>
        <w:rPr>
          <w:rFonts w:asciiTheme="minorHAnsi" w:hAnsiTheme="minorHAnsi" w:cstheme="minorHAnsi"/>
          <w:sz w:val="22"/>
          <w:szCs w:val="22"/>
        </w:rPr>
      </w:pPr>
    </w:p>
    <w:p w14:paraId="0A08F9A9" w14:textId="77777777" w:rsidR="001457B2" w:rsidRDefault="001457B2" w:rsidP="00313709">
      <w:pPr>
        <w:jc w:val="both"/>
        <w:rPr>
          <w:rFonts w:asciiTheme="minorHAnsi" w:hAnsiTheme="minorHAnsi" w:cstheme="minorHAnsi"/>
          <w:sz w:val="22"/>
          <w:szCs w:val="22"/>
        </w:rPr>
      </w:pP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09C84E79"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1457B2">
        <w:rPr>
          <w:rFonts w:asciiTheme="minorHAnsi" w:hAnsiTheme="minorHAnsi" w:cstheme="minorHAnsi"/>
          <w:sz w:val="22"/>
          <w:szCs w:val="22"/>
        </w:rPr>
        <w:t>05</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C1074C">
        <w:rPr>
          <w:rFonts w:asciiTheme="minorHAnsi" w:hAnsiTheme="minorHAnsi" w:cstheme="minorHAnsi"/>
          <w:sz w:val="22"/>
          <w:szCs w:val="22"/>
        </w:rPr>
        <w:t>1</w:t>
      </w:r>
      <w:r w:rsidR="00336251" w:rsidRPr="00336251">
        <w:rPr>
          <w:rFonts w:asciiTheme="minorHAnsi" w:hAnsiTheme="minorHAnsi" w:cstheme="minorHAnsi"/>
          <w:sz w:val="22"/>
          <w:szCs w:val="22"/>
        </w:rPr>
        <w:t xml:space="preserve">/2023 y el </w:t>
      </w:r>
      <w:r w:rsidR="00E2429F">
        <w:rPr>
          <w:rFonts w:asciiTheme="minorHAnsi" w:hAnsiTheme="minorHAnsi" w:cstheme="minorHAnsi"/>
          <w:sz w:val="22"/>
          <w:szCs w:val="22"/>
        </w:rPr>
        <w:t>1</w:t>
      </w:r>
      <w:r w:rsidR="001457B2">
        <w:rPr>
          <w:rFonts w:asciiTheme="minorHAnsi" w:hAnsiTheme="minorHAnsi" w:cstheme="minorHAnsi"/>
          <w:sz w:val="22"/>
          <w:szCs w:val="22"/>
        </w:rPr>
        <w:t>9</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01</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203E9008"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1457B2">
        <w:rPr>
          <w:rFonts w:ascii="Calibri" w:hAnsi="Calibri" w:cs="Arial"/>
          <w:b/>
          <w:bCs/>
          <w:i/>
          <w:sz w:val="22"/>
          <w:szCs w:val="22"/>
          <w:lang w:eastAsia="es-PE"/>
        </w:rPr>
        <w:t>22</w:t>
      </w:r>
      <w:r>
        <w:rPr>
          <w:rFonts w:ascii="Calibri" w:hAnsi="Calibri" w:cs="Arial"/>
          <w:b/>
          <w:bCs/>
          <w:i/>
          <w:sz w:val="22"/>
          <w:szCs w:val="22"/>
          <w:lang w:eastAsia="es-PE"/>
        </w:rPr>
        <w:t>-</w:t>
      </w:r>
      <w:r w:rsidR="00FF75D8">
        <w:rPr>
          <w:rFonts w:ascii="Calibri" w:hAnsi="Calibri" w:cs="Arial"/>
          <w:b/>
          <w:bCs/>
          <w:i/>
          <w:sz w:val="22"/>
          <w:szCs w:val="22"/>
          <w:lang w:eastAsia="es-PE"/>
        </w:rPr>
        <w:t>01</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3EB30407" w:rsidR="00FF75D8" w:rsidRPr="00CC2A8A" w:rsidRDefault="001457B2" w:rsidP="00336251">
      <w:pPr>
        <w:pBdr>
          <w:top w:val="single" w:sz="4" w:space="1" w:color="auto"/>
          <w:bottom w:val="single" w:sz="4" w:space="1" w:color="auto"/>
        </w:pBdr>
        <w:jc w:val="center"/>
        <w:rPr>
          <w:rFonts w:ascii="Calibri" w:hAnsi="Calibri" w:cs="Arial"/>
          <w:bCs/>
          <w:sz w:val="32"/>
          <w:szCs w:val="32"/>
        </w:rPr>
      </w:pPr>
      <w:r w:rsidRPr="00C96A42">
        <w:rPr>
          <w:noProof/>
        </w:rPr>
        <w:drawing>
          <wp:inline distT="0" distB="0" distL="0" distR="0" wp14:anchorId="74AE616C" wp14:editId="7C4482A1">
            <wp:extent cx="5490845" cy="2914015"/>
            <wp:effectExtent l="0" t="0" r="0" b="635"/>
            <wp:docPr id="1021575284" name="Picture 1"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575284" name="Picture 1" descr="A graph of different colored bars&#10;&#10;Description automatically generated with medium confidence"/>
                    <pic:cNvPicPr/>
                  </pic:nvPicPr>
                  <pic:blipFill>
                    <a:blip r:embed="rId14"/>
                    <a:stretch>
                      <a:fillRect/>
                    </a:stretch>
                  </pic:blipFill>
                  <pic:spPr>
                    <a:xfrm>
                      <a:off x="0" y="0"/>
                      <a:ext cx="5490845" cy="291401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78B961A7"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826847">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1457B2">
        <w:rPr>
          <w:rFonts w:asciiTheme="minorHAnsi" w:hAnsiTheme="minorHAnsi" w:cstheme="minorHAnsi"/>
          <w:sz w:val="22"/>
          <w:szCs w:val="22"/>
        </w:rPr>
        <w:t>3</w:t>
      </w:r>
      <w:r w:rsidR="00F10B96">
        <w:rPr>
          <w:rFonts w:asciiTheme="minorHAnsi" w:hAnsiTheme="minorHAnsi" w:cstheme="minorHAnsi"/>
          <w:sz w:val="22"/>
          <w:szCs w:val="22"/>
        </w:rPr>
        <w:t xml:space="preserve">% </w:t>
      </w:r>
      <w:r w:rsidR="001457B2">
        <w:rPr>
          <w:rFonts w:asciiTheme="minorHAnsi" w:hAnsiTheme="minorHAnsi" w:cstheme="minorHAnsi"/>
          <w:sz w:val="22"/>
          <w:szCs w:val="22"/>
        </w:rPr>
        <w:t xml:space="preserve">y 82%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1457B2">
        <w:rPr>
          <w:rFonts w:asciiTheme="minorHAnsi" w:hAnsiTheme="minorHAnsi" w:cstheme="minorHAnsi"/>
          <w:sz w:val="22"/>
          <w:szCs w:val="22"/>
        </w:rPr>
        <w:t>5</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7A1FD313"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1457B2">
        <w:rPr>
          <w:rFonts w:asciiTheme="minorHAnsi" w:hAnsiTheme="minorHAnsi" w:cstheme="minorHAnsi"/>
          <w:sz w:val="22"/>
          <w:szCs w:val="22"/>
        </w:rPr>
        <w:t>22</w:t>
      </w:r>
      <w:r>
        <w:rPr>
          <w:rFonts w:asciiTheme="minorHAnsi" w:hAnsiTheme="minorHAnsi" w:cstheme="minorHAnsi"/>
          <w:sz w:val="22"/>
          <w:szCs w:val="22"/>
        </w:rPr>
        <w:t xml:space="preserve"> de </w:t>
      </w:r>
      <w:r w:rsidR="008B7962">
        <w:rPr>
          <w:rFonts w:asciiTheme="minorHAnsi" w:hAnsiTheme="minorHAnsi" w:cstheme="minorHAnsi"/>
          <w:sz w:val="22"/>
          <w:szCs w:val="22"/>
        </w:rPr>
        <w:t>enero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05BF7A22"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457B2">
        <w:rPr>
          <w:rFonts w:asciiTheme="minorHAnsi" w:hAnsiTheme="minorHAnsi" w:cstheme="minorHAnsi"/>
          <w:sz w:val="22"/>
          <w:szCs w:val="22"/>
        </w:rPr>
        <w:t>7</w:t>
      </w:r>
      <w:r w:rsidR="001F2602">
        <w:rPr>
          <w:rFonts w:asciiTheme="minorHAnsi" w:hAnsiTheme="minorHAnsi" w:cstheme="minorHAnsi"/>
          <w:sz w:val="22"/>
          <w:szCs w:val="22"/>
        </w:rPr>
        <w:t>,</w:t>
      </w:r>
      <w:r w:rsidR="001457B2">
        <w:rPr>
          <w:rFonts w:asciiTheme="minorHAnsi" w:hAnsiTheme="minorHAnsi" w:cstheme="minorHAnsi"/>
          <w:sz w:val="22"/>
          <w:szCs w:val="22"/>
        </w:rPr>
        <w:t>38</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134790CC"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457B2">
        <w:rPr>
          <w:rFonts w:asciiTheme="minorHAnsi" w:hAnsiTheme="minorHAnsi" w:cstheme="minorHAnsi"/>
          <w:sz w:val="22"/>
          <w:szCs w:val="22"/>
          <w:lang w:val="en-US"/>
        </w:rPr>
        <w:t>7</w:t>
      </w:r>
      <w:r w:rsidR="000434BD">
        <w:rPr>
          <w:rFonts w:asciiTheme="minorHAnsi" w:hAnsiTheme="minorHAnsi" w:cstheme="minorHAnsi"/>
          <w:sz w:val="22"/>
          <w:szCs w:val="22"/>
          <w:lang w:val="en-US"/>
        </w:rPr>
        <w:t>,</w:t>
      </w:r>
      <w:r w:rsidR="001457B2">
        <w:rPr>
          <w:rFonts w:asciiTheme="minorHAnsi" w:hAnsiTheme="minorHAnsi" w:cstheme="minorHAnsi"/>
          <w:sz w:val="22"/>
          <w:szCs w:val="22"/>
          <w:lang w:val="en-US"/>
        </w:rPr>
        <w:t>38</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1457B2">
        <w:rPr>
          <w:rFonts w:asciiTheme="minorHAnsi" w:hAnsiTheme="minorHAnsi" w:cstheme="minorHAnsi"/>
          <w:sz w:val="22"/>
          <w:szCs w:val="22"/>
          <w:lang w:val="en-US"/>
        </w:rPr>
        <w:t>5</w:t>
      </w:r>
      <w:r w:rsidR="00397F02">
        <w:rPr>
          <w:rFonts w:asciiTheme="minorHAnsi" w:hAnsiTheme="minorHAnsi" w:cstheme="minorHAnsi"/>
          <w:sz w:val="22"/>
          <w:szCs w:val="22"/>
          <w:lang w:val="en-US"/>
        </w:rPr>
        <w:t>,</w:t>
      </w:r>
      <w:r w:rsidR="001457B2">
        <w:rPr>
          <w:rFonts w:asciiTheme="minorHAnsi" w:hAnsiTheme="minorHAnsi" w:cstheme="minorHAnsi"/>
          <w:sz w:val="22"/>
          <w:szCs w:val="22"/>
          <w:lang w:val="en-US"/>
        </w:rPr>
        <w:t>28</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1F7F180F"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457B2">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1457B2">
        <w:rPr>
          <w:rFonts w:asciiTheme="minorHAnsi" w:hAnsiTheme="minorHAnsi" w:cstheme="minorHAnsi"/>
          <w:sz w:val="22"/>
          <w:szCs w:val="22"/>
          <w:lang w:val="en-US"/>
        </w:rPr>
        <w:t>22</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2053C907"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1372A">
        <w:rPr>
          <w:rFonts w:asciiTheme="minorHAnsi" w:hAnsiTheme="minorHAnsi" w:cstheme="minorHAnsi"/>
          <w:sz w:val="22"/>
          <w:szCs w:val="22"/>
        </w:rPr>
        <w:t>4</w:t>
      </w:r>
      <w:r w:rsidR="00336251">
        <w:rPr>
          <w:rFonts w:asciiTheme="minorHAnsi" w:hAnsiTheme="minorHAnsi" w:cstheme="minorHAnsi"/>
          <w:sz w:val="22"/>
          <w:szCs w:val="22"/>
        </w:rPr>
        <w:t>,</w:t>
      </w:r>
      <w:r w:rsidR="00E2429F">
        <w:rPr>
          <w:rFonts w:asciiTheme="minorHAnsi" w:hAnsiTheme="minorHAnsi" w:cstheme="minorHAnsi"/>
          <w:sz w:val="22"/>
          <w:szCs w:val="22"/>
        </w:rPr>
        <w:t>7</w:t>
      </w:r>
      <w:r w:rsidR="001457B2">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3B2209C0"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230B8">
        <w:rPr>
          <w:rFonts w:asciiTheme="minorHAnsi" w:hAnsiTheme="minorHAnsi" w:cstheme="minorHAnsi"/>
          <w:sz w:val="22"/>
          <w:szCs w:val="22"/>
        </w:rPr>
        <w:t>2</w:t>
      </w:r>
      <w:r w:rsidR="00336251">
        <w:rPr>
          <w:rFonts w:asciiTheme="minorHAnsi" w:hAnsiTheme="minorHAnsi" w:cstheme="minorHAnsi"/>
          <w:sz w:val="22"/>
          <w:szCs w:val="22"/>
        </w:rPr>
        <w:t>,</w:t>
      </w:r>
      <w:r w:rsidR="00E2429F">
        <w:rPr>
          <w:rFonts w:asciiTheme="minorHAnsi" w:hAnsiTheme="minorHAnsi" w:cstheme="minorHAnsi"/>
          <w:sz w:val="22"/>
          <w:szCs w:val="22"/>
        </w:rPr>
        <w:t>3</w:t>
      </w:r>
      <w:r w:rsidR="001457B2">
        <w:rPr>
          <w:rFonts w:asciiTheme="minorHAnsi" w:hAnsiTheme="minorHAnsi" w:cstheme="minorHAnsi"/>
          <w:sz w:val="22"/>
          <w:szCs w:val="22"/>
        </w:rPr>
        <w:t>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6745A9">
        <w:rPr>
          <w:rFonts w:asciiTheme="minorHAnsi" w:hAnsiTheme="minorHAnsi" w:cstheme="minorHAnsi"/>
          <w:sz w:val="22"/>
          <w:szCs w:val="22"/>
        </w:rPr>
        <w:t>1</w:t>
      </w:r>
      <w:r w:rsidR="00513E2B">
        <w:rPr>
          <w:rFonts w:asciiTheme="minorHAnsi" w:hAnsiTheme="minorHAnsi" w:cstheme="minorHAnsi"/>
          <w:sz w:val="22"/>
          <w:szCs w:val="22"/>
        </w:rPr>
        <w:t>,</w:t>
      </w:r>
      <w:r w:rsidR="008B7962">
        <w:rPr>
          <w:rFonts w:asciiTheme="minorHAnsi" w:hAnsiTheme="minorHAnsi" w:cstheme="minorHAnsi"/>
          <w:sz w:val="22"/>
          <w:szCs w:val="22"/>
        </w:rPr>
        <w:t>7</w:t>
      </w:r>
      <w:r w:rsidR="001457B2">
        <w:rPr>
          <w:rFonts w:asciiTheme="minorHAnsi" w:hAnsiTheme="minorHAnsi" w:cstheme="minorHAnsi"/>
          <w:sz w:val="22"/>
          <w:szCs w:val="22"/>
        </w:rPr>
        <w:t>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726090AB"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E2429F">
        <w:rPr>
          <w:rFonts w:asciiTheme="minorHAnsi" w:hAnsiTheme="minorHAnsi" w:cstheme="minorHAnsi"/>
          <w:sz w:val="22"/>
          <w:szCs w:val="22"/>
        </w:rPr>
        <w:t>82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7D44FD">
        <w:rPr>
          <w:rFonts w:asciiTheme="minorHAnsi" w:hAnsiTheme="minorHAnsi" w:cstheme="minorHAnsi"/>
          <w:sz w:val="22"/>
          <w:szCs w:val="22"/>
        </w:rPr>
        <w:t>9</w:t>
      </w:r>
      <w:r w:rsidR="008B7962">
        <w:rPr>
          <w:rFonts w:asciiTheme="minorHAnsi" w:hAnsiTheme="minorHAnsi" w:cstheme="minorHAnsi"/>
          <w:sz w:val="22"/>
          <w:szCs w:val="22"/>
        </w:rPr>
        <w:t>,</w:t>
      </w:r>
      <w:r w:rsidR="001457B2">
        <w:rPr>
          <w:rFonts w:asciiTheme="minorHAnsi" w:hAnsiTheme="minorHAnsi" w:cstheme="minorHAnsi"/>
          <w:sz w:val="22"/>
          <w:szCs w:val="22"/>
        </w:rPr>
        <w:t>74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39844E9C"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A27BC">
        <w:rPr>
          <w:rFonts w:asciiTheme="minorHAnsi" w:hAnsiTheme="minorHAnsi" w:cstheme="minorHAnsi"/>
          <w:sz w:val="22"/>
          <w:szCs w:val="22"/>
        </w:rPr>
        <w:t>4</w:t>
      </w:r>
      <w:r>
        <w:rPr>
          <w:rFonts w:asciiTheme="minorHAnsi" w:hAnsiTheme="minorHAnsi" w:cstheme="minorHAnsi"/>
          <w:sz w:val="22"/>
          <w:szCs w:val="22"/>
        </w:rPr>
        <w:t>,</w:t>
      </w:r>
      <w:r w:rsidR="00E2429F">
        <w:rPr>
          <w:rFonts w:asciiTheme="minorHAnsi" w:hAnsiTheme="minorHAnsi" w:cstheme="minorHAnsi"/>
          <w:sz w:val="22"/>
          <w:szCs w:val="22"/>
        </w:rPr>
        <w:t>7</w:t>
      </w:r>
      <w:r w:rsidR="001457B2">
        <w:rPr>
          <w:rFonts w:asciiTheme="minorHAnsi" w:hAnsiTheme="minorHAnsi" w:cstheme="minorHAnsi"/>
          <w:sz w:val="22"/>
          <w:szCs w:val="22"/>
        </w:rPr>
        <w:t>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1AF28830"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F10B96">
        <w:rPr>
          <w:rFonts w:asciiTheme="minorHAnsi" w:hAnsiTheme="minorHAnsi" w:cstheme="minorHAnsi"/>
          <w:sz w:val="22"/>
          <w:szCs w:val="22"/>
        </w:rPr>
        <w:t>1</w:t>
      </w:r>
      <w:r>
        <w:rPr>
          <w:rFonts w:asciiTheme="minorHAnsi" w:hAnsiTheme="minorHAnsi" w:cstheme="minorHAnsi"/>
          <w:sz w:val="22"/>
          <w:szCs w:val="22"/>
        </w:rPr>
        <w:t>,</w:t>
      </w:r>
      <w:r w:rsidR="001457B2">
        <w:rPr>
          <w:rFonts w:asciiTheme="minorHAnsi" w:hAnsiTheme="minorHAnsi" w:cstheme="minorHAnsi"/>
          <w:sz w:val="22"/>
          <w:szCs w:val="22"/>
        </w:rPr>
        <w:t>40</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5A9426C0"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 xml:space="preserve">Desde la vigencia de la Resolución Osinergmin </w:t>
      </w:r>
      <w:proofErr w:type="spellStart"/>
      <w:r w:rsidRPr="000C4B60">
        <w:rPr>
          <w:rFonts w:asciiTheme="minorHAnsi" w:hAnsiTheme="minorHAnsi" w:cstheme="minorHAnsi"/>
          <w:sz w:val="22"/>
          <w:szCs w:val="22"/>
          <w:lang w:eastAsia="en-US"/>
        </w:rPr>
        <w:t>N°</w:t>
      </w:r>
      <w:proofErr w:type="spellEnd"/>
      <w:r w:rsidR="00B66326">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C4B60">
        <w:rPr>
          <w:rFonts w:asciiTheme="minorHAnsi" w:hAnsiTheme="minorHAnsi" w:cstheme="minorHAnsi"/>
          <w:sz w:val="22"/>
          <w:szCs w:val="22"/>
          <w:lang w:eastAsia="en-US"/>
        </w:rPr>
        <w:t xml:space="preserve">y que para la presente semana ascienden a </w:t>
      </w:r>
      <w:r w:rsidR="00F513EA">
        <w:rPr>
          <w:rFonts w:asciiTheme="minorHAnsi" w:hAnsiTheme="minorHAnsi" w:cstheme="minorHAnsi"/>
          <w:sz w:val="22"/>
          <w:szCs w:val="22"/>
          <w:lang w:eastAsia="en-US"/>
        </w:rPr>
        <w:t>3</w:t>
      </w:r>
      <w:r w:rsidR="007D44FD">
        <w:rPr>
          <w:rFonts w:asciiTheme="minorHAnsi" w:hAnsiTheme="minorHAnsi" w:cstheme="minorHAnsi"/>
          <w:sz w:val="22"/>
          <w:szCs w:val="22"/>
          <w:lang w:eastAsia="en-US"/>
        </w:rPr>
        <w:t>,</w:t>
      </w:r>
      <w:r w:rsidR="00F513EA">
        <w:rPr>
          <w:rFonts w:asciiTheme="minorHAnsi" w:hAnsiTheme="minorHAnsi" w:cstheme="minorHAnsi"/>
          <w:sz w:val="22"/>
          <w:szCs w:val="22"/>
          <w:lang w:eastAsia="en-US"/>
        </w:rPr>
        <w:t>3</w:t>
      </w:r>
      <w:r w:rsidR="008C1A29">
        <w:rPr>
          <w:rFonts w:asciiTheme="minorHAnsi" w:hAnsiTheme="minorHAnsi" w:cstheme="minorHAnsi"/>
          <w:sz w:val="22"/>
          <w:szCs w:val="22"/>
          <w:lang w:eastAsia="en-US"/>
        </w:rPr>
        <w:t>7</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Pr="000C4B60">
        <w:rPr>
          <w:rFonts w:asciiTheme="minorHAnsi" w:hAnsiTheme="minorHAnsi" w:cstheme="minorHAnsi"/>
          <w:sz w:val="22"/>
          <w:szCs w:val="22"/>
          <w:lang w:eastAsia="en-US"/>
        </w:rPr>
        <w:t xml:space="preserve"> </w:t>
      </w:r>
      <w:r w:rsidR="002C3713" w:rsidRPr="000C4B60">
        <w:rPr>
          <w:rFonts w:asciiTheme="minorHAnsi" w:hAnsiTheme="minorHAnsi" w:cstheme="minorHAnsi"/>
          <w:sz w:val="22"/>
          <w:szCs w:val="22"/>
          <w:lang w:eastAsia="en-US"/>
        </w:rPr>
        <w:t xml:space="preserve">para el </w:t>
      </w:r>
      <w:r w:rsidRPr="000C4B60">
        <w:rPr>
          <w:rFonts w:asciiTheme="minorHAnsi" w:hAnsiTheme="minorHAnsi" w:cstheme="minorHAnsi"/>
          <w:sz w:val="22"/>
          <w:szCs w:val="22"/>
          <w:lang w:eastAsia="en-US"/>
        </w:rPr>
        <w:t>GLP</w:t>
      </w:r>
      <w:r w:rsidR="00996628" w:rsidRPr="000C4B60">
        <w:rPr>
          <w:rFonts w:asciiTheme="minorHAnsi" w:hAnsiTheme="minorHAnsi" w:cstheme="minorHAnsi"/>
          <w:sz w:val="22"/>
          <w:szCs w:val="22"/>
          <w:lang w:eastAsia="en-US"/>
        </w:rPr>
        <w:t>;</w:t>
      </w:r>
      <w:r w:rsidRPr="000C4B60">
        <w:rPr>
          <w:rFonts w:asciiTheme="minorHAnsi" w:hAnsiTheme="minorHAnsi" w:cstheme="minorHAnsi"/>
          <w:sz w:val="22"/>
          <w:szCs w:val="22"/>
          <w:lang w:eastAsia="en-US"/>
        </w:rPr>
        <w:t xml:space="preserve"> </w:t>
      </w:r>
      <w:r w:rsidR="00F513EA">
        <w:rPr>
          <w:rFonts w:asciiTheme="minorHAnsi" w:hAnsiTheme="minorHAnsi" w:cstheme="minorHAnsi"/>
          <w:sz w:val="22"/>
          <w:szCs w:val="22"/>
          <w:lang w:eastAsia="en-US"/>
        </w:rPr>
        <w:t>2</w:t>
      </w:r>
      <w:r w:rsidR="007D44FD">
        <w:rPr>
          <w:rFonts w:asciiTheme="minorHAnsi" w:hAnsiTheme="minorHAnsi" w:cstheme="minorHAnsi"/>
          <w:sz w:val="22"/>
          <w:szCs w:val="22"/>
          <w:lang w:eastAsia="en-US"/>
        </w:rPr>
        <w:t>,</w:t>
      </w:r>
      <w:r w:rsidR="00F513EA">
        <w:rPr>
          <w:rFonts w:asciiTheme="minorHAnsi" w:hAnsiTheme="minorHAnsi" w:cstheme="minorHAnsi"/>
          <w:sz w:val="22"/>
          <w:szCs w:val="22"/>
          <w:lang w:eastAsia="en-US"/>
        </w:rPr>
        <w:t>52</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las gasolinas</w:t>
      </w:r>
      <w:r w:rsidR="00996628" w:rsidRPr="000C4B60">
        <w:rPr>
          <w:rFonts w:asciiTheme="minorHAnsi" w:hAnsiTheme="minorHAnsi" w:cstheme="minorHAnsi"/>
          <w:sz w:val="22"/>
          <w:szCs w:val="22"/>
          <w:lang w:eastAsia="en-US"/>
        </w:rPr>
        <w:t xml:space="preserve"> y</w:t>
      </w:r>
      <w:r w:rsidR="002C3713" w:rsidRPr="000C4B60">
        <w:rPr>
          <w:rFonts w:asciiTheme="minorHAnsi" w:hAnsiTheme="minorHAnsi" w:cstheme="minorHAnsi"/>
          <w:sz w:val="22"/>
          <w:szCs w:val="22"/>
          <w:lang w:eastAsia="en-US"/>
        </w:rPr>
        <w:t xml:space="preserve"> </w:t>
      </w:r>
      <w:r w:rsidR="00F513EA">
        <w:rPr>
          <w:rFonts w:asciiTheme="minorHAnsi" w:hAnsiTheme="minorHAnsi" w:cstheme="minorHAnsi"/>
          <w:sz w:val="22"/>
          <w:szCs w:val="22"/>
          <w:lang w:eastAsia="en-US"/>
        </w:rPr>
        <w:t>2</w:t>
      </w:r>
      <w:r w:rsidR="007D44FD">
        <w:rPr>
          <w:rFonts w:asciiTheme="minorHAnsi" w:hAnsiTheme="minorHAnsi" w:cstheme="minorHAnsi"/>
          <w:sz w:val="22"/>
          <w:szCs w:val="22"/>
          <w:lang w:eastAsia="en-US"/>
        </w:rPr>
        <w:t>,</w:t>
      </w:r>
      <w:r w:rsidR="00F513EA">
        <w:rPr>
          <w:rFonts w:asciiTheme="minorHAnsi" w:hAnsiTheme="minorHAnsi" w:cstheme="minorHAnsi"/>
          <w:sz w:val="22"/>
          <w:szCs w:val="22"/>
          <w:lang w:eastAsia="en-US"/>
        </w:rPr>
        <w:t>10</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el </w:t>
      </w:r>
      <w:r w:rsidRPr="000C4B60">
        <w:rPr>
          <w:rFonts w:asciiTheme="minorHAnsi" w:hAnsiTheme="minorHAnsi" w:cstheme="minorHAnsi"/>
          <w:sz w:val="22"/>
          <w:szCs w:val="22"/>
          <w:lang w:eastAsia="en-US"/>
        </w:rPr>
        <w:t>Diésel</w:t>
      </w:r>
      <w:r w:rsidR="002C3713" w:rsidRPr="000C4B60">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y </w:t>
      </w:r>
      <w:r w:rsidR="00996628" w:rsidRPr="000C4B60">
        <w:rPr>
          <w:rFonts w:asciiTheme="minorHAnsi" w:hAnsiTheme="minorHAnsi" w:cstheme="minorHAnsi"/>
          <w:sz w:val="22"/>
          <w:szCs w:val="22"/>
          <w:lang w:eastAsia="en-US"/>
        </w:rPr>
        <w:t xml:space="preserve">el </w:t>
      </w:r>
      <w:r w:rsidRPr="000C4B60">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5A5AF0D0" w:rsidR="00C549C3" w:rsidRDefault="00F513EA" w:rsidP="004F74EE">
      <w:pPr>
        <w:pBdr>
          <w:top w:val="single" w:sz="4" w:space="1" w:color="auto"/>
          <w:bottom w:val="single" w:sz="4" w:space="1" w:color="auto"/>
        </w:pBdr>
        <w:jc w:val="center"/>
        <w:rPr>
          <w:rFonts w:ascii="Calibri" w:hAnsi="Calibri" w:cs="Calibri"/>
          <w:sz w:val="22"/>
          <w:szCs w:val="22"/>
          <w:lang w:val="es-PE" w:eastAsia="en-US"/>
        </w:rPr>
      </w:pPr>
      <w:r w:rsidRPr="00F513EA">
        <w:rPr>
          <w:noProof/>
        </w:rPr>
        <w:drawing>
          <wp:inline distT="0" distB="0" distL="0" distR="0" wp14:anchorId="0CD10868" wp14:editId="4FFB3BA4">
            <wp:extent cx="8122285" cy="2966720"/>
            <wp:effectExtent l="0" t="0" r="0" b="508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22285" cy="296672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462FF0">
        <w:trPr>
          <w:trHeight w:val="4813"/>
        </w:trPr>
        <w:tc>
          <w:tcPr>
            <w:tcW w:w="5758" w:type="dxa"/>
            <w:tcBorders>
              <w:top w:val="single" w:sz="4" w:space="0" w:color="auto"/>
              <w:bottom w:val="single" w:sz="4" w:space="0" w:color="auto"/>
            </w:tcBorders>
            <w:shd w:val="clear" w:color="auto" w:fill="auto"/>
          </w:tcPr>
          <w:p w14:paraId="5E53DA41" w14:textId="19DE718A" w:rsidR="0089632A" w:rsidRDefault="00243CE3" w:rsidP="00957F6B">
            <w:pPr>
              <w:ind w:left="-618" w:right="-654"/>
              <w:jc w:val="center"/>
              <w:rPr>
                <w:rFonts w:asciiTheme="minorHAnsi" w:hAnsiTheme="minorHAnsi" w:cstheme="minorHAnsi"/>
              </w:rPr>
            </w:pPr>
            <w:r w:rsidRPr="00243CE3">
              <w:rPr>
                <w:rFonts w:asciiTheme="minorHAnsi" w:hAnsiTheme="minorHAnsi" w:cstheme="minorHAnsi"/>
                <w:noProof/>
              </w:rPr>
              <w:drawing>
                <wp:inline distT="0" distB="0" distL="0" distR="0" wp14:anchorId="6D170D8E" wp14:editId="5D59B703">
                  <wp:extent cx="3567430" cy="24003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7430" cy="2400300"/>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6E3DF56" w:rsidR="00EF3BE9" w:rsidRPr="00CE793E" w:rsidRDefault="00243CE3" w:rsidP="00731819">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4CFB9FA9" wp14:editId="2F796570">
                  <wp:extent cx="5278760" cy="24765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13751" cy="2492916"/>
                          </a:xfrm>
                          <a:prstGeom prst="rect">
                            <a:avLst/>
                          </a:prstGeom>
                          <a:noFill/>
                        </pic:spPr>
                      </pic:pic>
                    </a:graphicData>
                  </a:graphic>
                </wp:inline>
              </w:drawing>
            </w:r>
          </w:p>
        </w:tc>
        <w:tc>
          <w:tcPr>
            <w:tcW w:w="273" w:type="dxa"/>
          </w:tcPr>
          <w:p w14:paraId="3AF091FC" w14:textId="77777777" w:rsidR="00EF5671" w:rsidRDefault="00EF5671" w:rsidP="00957F6B">
            <w:pPr>
              <w:rPr>
                <w:rFonts w:asciiTheme="minorHAnsi" w:hAnsiTheme="minorHAnsi" w:cstheme="minorHAnsi"/>
              </w:rPr>
            </w:pPr>
          </w:p>
          <w:p w14:paraId="053DEDAC" w14:textId="77777777" w:rsidR="00EF3BE9" w:rsidRDefault="00EF3BE9" w:rsidP="00957F6B">
            <w:pPr>
              <w:rPr>
                <w:rFonts w:asciiTheme="minorHAnsi" w:hAnsiTheme="minorHAnsi" w:cstheme="minorHAnsi"/>
              </w:rPr>
            </w:pPr>
          </w:p>
          <w:p w14:paraId="55C9399E" w14:textId="5C77B8E2" w:rsidR="00731819" w:rsidRPr="002B3648" w:rsidRDefault="0073181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5789A163" w14:textId="59F573A6" w:rsidR="00731819" w:rsidRPr="00737F8F" w:rsidRDefault="00243CE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243CE3">
        <w:rPr>
          <w:noProof/>
        </w:rPr>
        <w:drawing>
          <wp:inline distT="0" distB="0" distL="0" distR="0" wp14:anchorId="3775EFF2" wp14:editId="5A3D064C">
            <wp:extent cx="5657850" cy="216027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57850" cy="216027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74EC0002" w:rsidR="007F3FCB" w:rsidRDefault="00F513EA" w:rsidP="00604758">
      <w:pPr>
        <w:spacing w:line="0" w:lineRule="atLeast"/>
        <w:ind w:right="-567"/>
        <w:jc w:val="both"/>
        <w:rPr>
          <w:noProof/>
        </w:rPr>
      </w:pPr>
      <w:r w:rsidRPr="00F513EA">
        <w:rPr>
          <w:noProof/>
        </w:rPr>
        <w:drawing>
          <wp:inline distT="0" distB="0" distL="0" distR="0" wp14:anchorId="23E96752" wp14:editId="79CD69BC">
            <wp:extent cx="5850255" cy="21399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255" cy="2139950"/>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1CCC393D" w:rsidR="00127A54" w:rsidRDefault="00F513EA" w:rsidP="006220EA">
      <w:pPr>
        <w:rPr>
          <w:rFonts w:asciiTheme="minorHAnsi" w:hAnsiTheme="minorHAnsi" w:cstheme="minorHAnsi"/>
          <w:i/>
          <w:sz w:val="18"/>
          <w:szCs w:val="18"/>
        </w:rPr>
      </w:pPr>
      <w:r w:rsidRPr="00F513EA">
        <w:rPr>
          <w:noProof/>
        </w:rPr>
        <w:drawing>
          <wp:inline distT="0" distB="0" distL="0" distR="0" wp14:anchorId="2513AE13" wp14:editId="4AACBE2C">
            <wp:extent cx="5850255" cy="73596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255" cy="735965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48AF15D2" w:rsidR="00BF4B4A" w:rsidRPr="00C2751F" w:rsidRDefault="00F513EA" w:rsidP="005048C1">
      <w:pPr>
        <w:spacing w:line="0" w:lineRule="atLeast"/>
        <w:ind w:right="-567"/>
        <w:jc w:val="both"/>
        <w:rPr>
          <w:noProof/>
          <w:lang w:val="es-PE" w:eastAsia="es-PE"/>
        </w:rPr>
      </w:pPr>
      <w:r w:rsidRPr="00F513EA">
        <w:rPr>
          <w:noProof/>
        </w:rPr>
        <w:drawing>
          <wp:inline distT="0" distB="0" distL="0" distR="0" wp14:anchorId="32EBE8DF" wp14:editId="08DEAFA3">
            <wp:extent cx="5850255" cy="58737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0255" cy="5873750"/>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2DDAA54E" w14:textId="77777777" w:rsidR="00D77243" w:rsidRDefault="00D77243" w:rsidP="00D77243">
      <w:pPr>
        <w:jc w:val="center"/>
        <w:rPr>
          <w:rFonts w:asciiTheme="minorHAnsi" w:hAnsiTheme="minorHAnsi" w:cstheme="minorHAnsi"/>
          <w:sz w:val="22"/>
          <w:szCs w:val="22"/>
        </w:rPr>
      </w:pPr>
    </w:p>
    <w:p w14:paraId="0CAF84FE" w14:textId="77777777" w:rsidR="00A077A5" w:rsidRDefault="00A077A5" w:rsidP="00A077A5">
      <w:pPr>
        <w:jc w:val="center"/>
        <w:rPr>
          <w:rFonts w:asciiTheme="minorHAnsi" w:hAnsiTheme="minorHAnsi" w:cstheme="minorHAnsi"/>
          <w:sz w:val="22"/>
          <w:szCs w:val="22"/>
        </w:rPr>
      </w:pPr>
      <w:r>
        <w:rPr>
          <w:noProof/>
        </w:rPr>
        <w:drawing>
          <wp:inline distT="0" distB="0" distL="0" distR="0" wp14:anchorId="2BF9A09D" wp14:editId="3FDE4701">
            <wp:extent cx="5375719" cy="2870200"/>
            <wp:effectExtent l="19050" t="19050" r="15875" b="25400"/>
            <wp:docPr id="1219346043" name="Picture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7615" cy="2881891"/>
                    </a:xfrm>
                    <a:prstGeom prst="rect">
                      <a:avLst/>
                    </a:prstGeom>
                    <a:noFill/>
                    <a:ln>
                      <a:solidFill>
                        <a:schemeClr val="accent1"/>
                      </a:solidFill>
                    </a:ln>
                  </pic:spPr>
                </pic:pic>
              </a:graphicData>
            </a:graphic>
          </wp:inline>
        </w:drawing>
      </w:r>
    </w:p>
    <w:p w14:paraId="448DCA7B" w14:textId="04839C0C" w:rsidR="00A077A5" w:rsidRDefault="00A077A5" w:rsidP="00A077A5">
      <w:pPr>
        <w:jc w:val="center"/>
        <w:rPr>
          <w:rFonts w:asciiTheme="minorHAnsi" w:hAnsiTheme="minorHAnsi" w:cstheme="minorHAnsi"/>
          <w:sz w:val="22"/>
          <w:szCs w:val="22"/>
        </w:rPr>
      </w:pPr>
    </w:p>
    <w:p w14:paraId="4806252B" w14:textId="77777777" w:rsidR="00A077A5" w:rsidRDefault="00A077A5" w:rsidP="00A077A5">
      <w:pPr>
        <w:jc w:val="center"/>
        <w:rPr>
          <w:rFonts w:asciiTheme="minorHAnsi" w:hAnsiTheme="minorHAnsi" w:cstheme="minorHAnsi"/>
          <w:sz w:val="22"/>
          <w:szCs w:val="22"/>
        </w:rPr>
      </w:pPr>
    </w:p>
    <w:p w14:paraId="0E9DB218" w14:textId="77777777" w:rsidR="00A077A5" w:rsidRDefault="00A077A5" w:rsidP="00A077A5">
      <w:pPr>
        <w:jc w:val="center"/>
        <w:rPr>
          <w:rFonts w:asciiTheme="minorHAnsi" w:hAnsiTheme="minorHAnsi" w:cstheme="minorHAnsi"/>
          <w:sz w:val="22"/>
          <w:szCs w:val="22"/>
        </w:rPr>
      </w:pPr>
      <w:r>
        <w:rPr>
          <w:noProof/>
        </w:rPr>
        <w:drawing>
          <wp:inline distT="0" distB="0" distL="0" distR="0" wp14:anchorId="0AADBDA3" wp14:editId="3F499270">
            <wp:extent cx="5399503" cy="2882900"/>
            <wp:effectExtent l="19050" t="19050" r="10795" b="12700"/>
            <wp:docPr id="1928915024" name="Picture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11414" cy="2889260"/>
                    </a:xfrm>
                    <a:prstGeom prst="rect">
                      <a:avLst/>
                    </a:prstGeom>
                    <a:noFill/>
                    <a:ln>
                      <a:solidFill>
                        <a:schemeClr val="accent1"/>
                      </a:solidFill>
                    </a:ln>
                  </pic:spPr>
                </pic:pic>
              </a:graphicData>
            </a:graphic>
          </wp:inline>
        </w:drawing>
      </w:r>
    </w:p>
    <w:p w14:paraId="52C5FB4A" w14:textId="77777777" w:rsidR="00A077A5" w:rsidRDefault="00A077A5" w:rsidP="00A077A5">
      <w:pPr>
        <w:jc w:val="center"/>
        <w:rPr>
          <w:rFonts w:asciiTheme="minorHAnsi" w:hAnsiTheme="minorHAnsi" w:cstheme="minorHAnsi"/>
          <w:b/>
          <w:iCs/>
          <w:u w:val="single"/>
        </w:rPr>
      </w:pPr>
    </w:p>
    <w:p w14:paraId="4F81E20F" w14:textId="77777777" w:rsidR="00A077A5" w:rsidRDefault="00A077A5" w:rsidP="00A077A5">
      <w:pPr>
        <w:jc w:val="center"/>
        <w:rPr>
          <w:rFonts w:asciiTheme="minorHAnsi" w:hAnsiTheme="minorHAnsi" w:cstheme="minorHAnsi"/>
          <w:b/>
          <w:iCs/>
          <w:u w:val="single"/>
        </w:rPr>
      </w:pPr>
    </w:p>
    <w:p w14:paraId="2B280F5E" w14:textId="77777777" w:rsidR="00A077A5" w:rsidRDefault="00A077A5" w:rsidP="00A077A5">
      <w:pPr>
        <w:jc w:val="center"/>
        <w:rPr>
          <w:rFonts w:asciiTheme="minorHAnsi" w:hAnsiTheme="minorHAnsi" w:cstheme="minorHAnsi"/>
          <w:b/>
          <w:iCs/>
          <w:u w:val="single"/>
        </w:rPr>
      </w:pPr>
    </w:p>
    <w:p w14:paraId="1046250C" w14:textId="59FBC7AD" w:rsidR="00A077A5" w:rsidRDefault="00A077A5" w:rsidP="00A077A5">
      <w:pPr>
        <w:jc w:val="center"/>
        <w:rPr>
          <w:rFonts w:asciiTheme="minorHAnsi" w:hAnsiTheme="minorHAnsi" w:cstheme="minorHAnsi"/>
          <w:b/>
          <w:iCs/>
          <w:u w:val="single"/>
        </w:rPr>
      </w:pPr>
      <w:r>
        <w:rPr>
          <w:noProof/>
        </w:rPr>
        <w:drawing>
          <wp:inline distT="0" distB="0" distL="0" distR="0" wp14:anchorId="2253D420" wp14:editId="2C789B0C">
            <wp:extent cx="5042710" cy="2692400"/>
            <wp:effectExtent l="19050" t="19050" r="24765" b="12700"/>
            <wp:docPr id="2107687066"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7720" cy="2695075"/>
                    </a:xfrm>
                    <a:prstGeom prst="rect">
                      <a:avLst/>
                    </a:prstGeom>
                    <a:noFill/>
                    <a:ln>
                      <a:solidFill>
                        <a:schemeClr val="accent1"/>
                      </a:solidFill>
                    </a:ln>
                  </pic:spPr>
                </pic:pic>
              </a:graphicData>
            </a:graphic>
          </wp:inline>
        </w:drawing>
      </w:r>
    </w:p>
    <w:p w14:paraId="34E6A5D0" w14:textId="7D36E0F0" w:rsidR="00A077A5" w:rsidRDefault="00A077A5" w:rsidP="00A077A5">
      <w:pPr>
        <w:jc w:val="center"/>
        <w:rPr>
          <w:rFonts w:asciiTheme="minorHAnsi" w:hAnsiTheme="minorHAnsi" w:cstheme="minorHAnsi"/>
          <w:b/>
          <w:iCs/>
          <w:u w:val="single"/>
        </w:rPr>
      </w:pPr>
    </w:p>
    <w:p w14:paraId="3D605897" w14:textId="77777777" w:rsidR="00A077A5" w:rsidRDefault="00A077A5" w:rsidP="00A077A5">
      <w:pPr>
        <w:jc w:val="center"/>
        <w:rPr>
          <w:rFonts w:asciiTheme="minorHAnsi" w:hAnsiTheme="minorHAnsi" w:cstheme="minorHAnsi"/>
          <w:b/>
          <w:iCs/>
          <w:u w:val="single"/>
        </w:rPr>
      </w:pPr>
    </w:p>
    <w:p w14:paraId="6E07E4B2" w14:textId="77777777" w:rsidR="00A077A5" w:rsidRDefault="00A077A5" w:rsidP="00A077A5">
      <w:pPr>
        <w:jc w:val="center"/>
        <w:rPr>
          <w:rFonts w:asciiTheme="minorHAnsi" w:hAnsiTheme="minorHAnsi" w:cstheme="minorHAnsi"/>
          <w:b/>
          <w:iCs/>
          <w:u w:val="single"/>
        </w:rPr>
      </w:pPr>
    </w:p>
    <w:p w14:paraId="3FDD685D" w14:textId="77777777" w:rsidR="00A077A5" w:rsidRDefault="00A077A5" w:rsidP="00A077A5">
      <w:pPr>
        <w:jc w:val="center"/>
        <w:rPr>
          <w:rFonts w:asciiTheme="minorHAnsi" w:hAnsiTheme="minorHAnsi" w:cstheme="minorHAnsi"/>
          <w:b/>
          <w:iCs/>
          <w:u w:val="single"/>
        </w:rPr>
      </w:pPr>
      <w:r>
        <w:rPr>
          <w:noProof/>
        </w:rPr>
        <w:drawing>
          <wp:inline distT="0" distB="0" distL="0" distR="0" wp14:anchorId="0DDA5FC4" wp14:editId="629CB323">
            <wp:extent cx="5032375" cy="2673322"/>
            <wp:effectExtent l="19050" t="19050" r="15875" b="13335"/>
            <wp:docPr id="698873130" name="Picture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72328" cy="2694546"/>
                    </a:xfrm>
                    <a:prstGeom prst="rect">
                      <a:avLst/>
                    </a:prstGeom>
                    <a:noFill/>
                    <a:ln>
                      <a:solidFill>
                        <a:schemeClr val="accent1"/>
                      </a:solidFill>
                    </a:ln>
                  </pic:spPr>
                </pic:pic>
              </a:graphicData>
            </a:graphic>
          </wp:inline>
        </w:drawing>
      </w:r>
    </w:p>
    <w:p w14:paraId="65520C0B" w14:textId="3CA4787F" w:rsidR="00265155" w:rsidRDefault="00265155" w:rsidP="00265155">
      <w:pPr>
        <w:jc w:val="center"/>
        <w:rPr>
          <w:rFonts w:asciiTheme="minorHAnsi" w:hAnsiTheme="minorHAnsi" w:cstheme="minorHAnsi"/>
          <w:sz w:val="22"/>
          <w:szCs w:val="22"/>
        </w:rPr>
      </w:pPr>
    </w:p>
    <w:p w14:paraId="17A4EBCC" w14:textId="77777777" w:rsidR="00265155" w:rsidRDefault="00265155" w:rsidP="00265155">
      <w:pPr>
        <w:jc w:val="center"/>
        <w:rPr>
          <w:rFonts w:asciiTheme="minorHAnsi" w:hAnsiTheme="minorHAnsi" w:cstheme="minorHAnsi"/>
          <w:sz w:val="22"/>
          <w:szCs w:val="22"/>
        </w:rPr>
      </w:pPr>
    </w:p>
    <w:p w14:paraId="2CF6B6DE" w14:textId="42586EB1" w:rsidR="00265155" w:rsidRDefault="00265155" w:rsidP="00265155">
      <w:pPr>
        <w:jc w:val="center"/>
        <w:rPr>
          <w:rFonts w:asciiTheme="minorHAnsi" w:hAnsiTheme="minorHAnsi" w:cstheme="minorHAnsi"/>
          <w:sz w:val="22"/>
          <w:szCs w:val="22"/>
        </w:rPr>
      </w:pPr>
    </w:p>
    <w:p w14:paraId="0FD2409D" w14:textId="77777777" w:rsidR="00265155" w:rsidRDefault="00265155" w:rsidP="00265155">
      <w:pPr>
        <w:jc w:val="center"/>
        <w:rPr>
          <w:rFonts w:asciiTheme="minorHAnsi" w:hAnsiTheme="minorHAnsi" w:cstheme="minorHAnsi"/>
          <w:b/>
          <w:iCs/>
          <w:u w:val="single"/>
        </w:rPr>
      </w:pPr>
    </w:p>
    <w:p w14:paraId="0A30F582" w14:textId="77777777" w:rsidR="00265155" w:rsidRDefault="00265155" w:rsidP="00265155">
      <w:pPr>
        <w:jc w:val="center"/>
        <w:rPr>
          <w:rFonts w:asciiTheme="minorHAnsi" w:hAnsiTheme="minorHAnsi" w:cstheme="minorHAnsi"/>
          <w:b/>
          <w:iCs/>
          <w:u w:val="single"/>
        </w:rPr>
      </w:pPr>
    </w:p>
    <w:p w14:paraId="2FD23D79" w14:textId="77777777" w:rsidR="00265155" w:rsidRDefault="00265155" w:rsidP="00265155">
      <w:pPr>
        <w:jc w:val="center"/>
        <w:rPr>
          <w:rFonts w:asciiTheme="minorHAnsi" w:hAnsiTheme="minorHAnsi" w:cstheme="minorHAnsi"/>
          <w:b/>
          <w:iCs/>
          <w:u w:val="single"/>
        </w:rPr>
      </w:pPr>
    </w:p>
    <w:p w14:paraId="655E399C" w14:textId="77777777" w:rsidR="00265155" w:rsidRDefault="00265155" w:rsidP="00265155">
      <w:pPr>
        <w:jc w:val="center"/>
        <w:rPr>
          <w:rFonts w:asciiTheme="minorHAnsi" w:hAnsiTheme="minorHAnsi" w:cstheme="minorHAnsi"/>
          <w:b/>
          <w:iCs/>
          <w:u w:val="single"/>
        </w:rPr>
      </w:pPr>
    </w:p>
    <w:p w14:paraId="50F64D31" w14:textId="40FFCEE0" w:rsidR="00265155" w:rsidRDefault="00265155" w:rsidP="00265155">
      <w:pPr>
        <w:jc w:val="center"/>
        <w:rPr>
          <w:rFonts w:asciiTheme="minorHAnsi" w:hAnsiTheme="minorHAnsi" w:cstheme="minorHAnsi"/>
          <w:b/>
          <w:iCs/>
          <w:u w:val="single"/>
        </w:rPr>
      </w:pPr>
    </w:p>
    <w:p w14:paraId="32DDC5B0" w14:textId="77777777" w:rsidR="000D14BD" w:rsidRDefault="000D14BD" w:rsidP="000D14BD">
      <w:pPr>
        <w:jc w:val="center"/>
        <w:rPr>
          <w:rFonts w:asciiTheme="minorHAnsi" w:hAnsiTheme="minorHAnsi" w:cstheme="minorHAnsi"/>
          <w:sz w:val="22"/>
          <w:szCs w:val="22"/>
        </w:rPr>
      </w:pPr>
    </w:p>
    <w:p w14:paraId="36403F8B" w14:textId="419BB1EB" w:rsidR="000D14BD" w:rsidRDefault="000D14BD" w:rsidP="000D14BD">
      <w:pPr>
        <w:jc w:val="center"/>
        <w:rPr>
          <w:rFonts w:asciiTheme="minorHAnsi" w:hAnsiTheme="minorHAnsi" w:cstheme="minorHAnsi"/>
          <w:sz w:val="22"/>
          <w:szCs w:val="22"/>
        </w:rPr>
      </w:pPr>
    </w:p>
    <w:p w14:paraId="0D054F9A" w14:textId="77777777" w:rsidR="000D14BD" w:rsidRDefault="000D14BD" w:rsidP="000D14BD">
      <w:pPr>
        <w:jc w:val="center"/>
        <w:rPr>
          <w:rFonts w:asciiTheme="minorHAnsi" w:hAnsiTheme="minorHAnsi" w:cstheme="minorHAnsi"/>
          <w:sz w:val="22"/>
          <w:szCs w:val="22"/>
        </w:rPr>
      </w:pPr>
    </w:p>
    <w:p w14:paraId="17B37289" w14:textId="1485A538" w:rsidR="00071B58" w:rsidRDefault="00071B58" w:rsidP="000D14BD">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802619"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3AE2429E" w:rsidR="00583E55" w:rsidRDefault="00583E55">
      <w:pPr>
        <w:pStyle w:val="Textonotapie"/>
        <w:rPr>
          <w:rFonts w:asciiTheme="minorHAnsi" w:hAnsiTheme="minorHAnsi" w:cstheme="minorHAnsi"/>
          <w:i/>
          <w:sz w:val="16"/>
          <w:szCs w:val="16"/>
        </w:rPr>
      </w:pPr>
    </w:p>
    <w:p w14:paraId="15228D74" w14:textId="69995DC0" w:rsidR="00A077A5" w:rsidRDefault="00A077A5">
      <w:pPr>
        <w:pStyle w:val="Textonotapie"/>
        <w:rPr>
          <w:rFonts w:asciiTheme="minorHAnsi" w:hAnsiTheme="minorHAnsi" w:cstheme="minorHAnsi"/>
          <w:i/>
          <w:sz w:val="16"/>
          <w:szCs w:val="16"/>
        </w:rPr>
      </w:pPr>
    </w:p>
    <w:p w14:paraId="3BAE7AF2" w14:textId="77777777" w:rsidR="00A077A5" w:rsidRDefault="00A077A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608E01C"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071B58">
            <w:rPr>
              <w:rFonts w:ascii="Calibri" w:hAnsi="Calibri" w:cs="Calibri"/>
              <w:b/>
              <w:sz w:val="26"/>
              <w:szCs w:val="26"/>
              <w:lang w:val="it-IT"/>
            </w:rPr>
            <w:t>0</w:t>
          </w:r>
          <w:r w:rsidR="00243CE3">
            <w:rPr>
              <w:rFonts w:ascii="Calibri" w:hAnsi="Calibri" w:cs="Calibri"/>
              <w:b/>
              <w:sz w:val="26"/>
              <w:szCs w:val="26"/>
              <w:lang w:val="it-IT"/>
            </w:rPr>
            <w:t>4</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2473B9A"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C1470">
            <w:rPr>
              <w:rFonts w:ascii="Calibri" w:hAnsi="Calibri" w:cs="Calibri"/>
              <w:b/>
              <w:sz w:val="26"/>
              <w:szCs w:val="26"/>
              <w:lang w:val="it-IT"/>
            </w:rPr>
            <w:t>0</w:t>
          </w:r>
          <w:r w:rsidR="002513FB">
            <w:rPr>
              <w:rFonts w:ascii="Calibri" w:hAnsi="Calibri" w:cs="Calibri"/>
              <w:b/>
              <w:sz w:val="26"/>
              <w:szCs w:val="26"/>
              <w:lang w:val="it-IT"/>
            </w:rPr>
            <w:t>4</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7438E247"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243CE3">
            <w:rPr>
              <w:rFonts w:ascii="Calibri" w:hAnsi="Calibri" w:cs="Calibri"/>
              <w:b/>
              <w:sz w:val="26"/>
              <w:szCs w:val="26"/>
              <w:lang w:val="it-IT"/>
            </w:rPr>
            <w:t>4</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6189E9B"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243CE3">
            <w:rPr>
              <w:rFonts w:ascii="Calibri" w:hAnsi="Calibri" w:cs="Calibri"/>
              <w:b/>
              <w:sz w:val="26"/>
              <w:szCs w:val="26"/>
              <w:lang w:val="it-IT"/>
            </w:rPr>
            <w:t>4</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42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4233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18</Pages>
  <Words>4049</Words>
  <Characters>22272</Characters>
  <Application>Microsoft Office Word</Application>
  <DocSecurity>0</DocSecurity>
  <Lines>185</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2024-01-24T17:18:00Z</cp:lastPrinted>
  <dcterms:created xsi:type="dcterms:W3CDTF">2024-01-24T17:15:00Z</dcterms:created>
  <dcterms:modified xsi:type="dcterms:W3CDTF">2024-01-24T17:20:00Z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