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7C36B2CF"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6B5DC3">
        <w:rPr>
          <w:rFonts w:asciiTheme="minorHAnsi" w:hAnsiTheme="minorHAnsi" w:cstheme="minorHAnsi"/>
          <w:sz w:val="32"/>
          <w:szCs w:val="28"/>
          <w:u w:val="single"/>
          <w:lang w:val="it-IT"/>
        </w:rPr>
        <w:t>3</w:t>
      </w:r>
      <w:r w:rsidR="00893F38">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374E0A19"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893F38">
        <w:rPr>
          <w:rFonts w:asciiTheme="minorHAnsi" w:hAnsiTheme="minorHAnsi" w:cstheme="minorHAnsi"/>
          <w:b/>
          <w:bCs/>
          <w:sz w:val="28"/>
          <w:szCs w:val="28"/>
        </w:rPr>
        <w:t>2</w:t>
      </w:r>
      <w:r w:rsidR="00355F9D">
        <w:rPr>
          <w:rFonts w:asciiTheme="minorHAnsi" w:hAnsiTheme="minorHAnsi" w:cstheme="minorHAnsi"/>
          <w:b/>
          <w:bCs/>
          <w:sz w:val="28"/>
          <w:szCs w:val="28"/>
        </w:rPr>
        <w:t>1</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733A20">
        <w:rPr>
          <w:rFonts w:asciiTheme="minorHAnsi" w:hAnsiTheme="minorHAnsi" w:cstheme="minorHAnsi"/>
          <w:b/>
          <w:bCs/>
          <w:sz w:val="28"/>
          <w:szCs w:val="28"/>
        </w:rPr>
        <w:t>8</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574B7B00" w:rsidR="00E53D92" w:rsidRPr="002B3648" w:rsidRDefault="004F48DA"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AB327C1" wp14:editId="202614D4">
            <wp:extent cx="5198915" cy="3460089"/>
            <wp:effectExtent l="0" t="0" r="1905" b="762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20969" cy="3474767"/>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34452F17"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Esta tendencia se ha mantenido desde </w:t>
      </w:r>
      <w:r w:rsidR="007370B7">
        <w:rPr>
          <w:rFonts w:asciiTheme="minorHAnsi" w:hAnsiTheme="minorHAnsi" w:cstheme="minorHAnsi"/>
          <w:sz w:val="22"/>
          <w:szCs w:val="22"/>
        </w:rPr>
        <w:t xml:space="preserve">enero a junio </w:t>
      </w:r>
      <w:r w:rsidR="00A43639">
        <w:rPr>
          <w:rFonts w:asciiTheme="minorHAnsi" w:hAnsiTheme="minorHAnsi" w:cstheme="minorHAnsi"/>
          <w:sz w:val="22"/>
          <w:szCs w:val="22"/>
        </w:rPr>
        <w:t>2023, periodo durante el cual, los precios promedio de petróleo crudo y combustibles registraron disminuciones respecto al año 2022.</w:t>
      </w:r>
    </w:p>
    <w:p w14:paraId="26C631AF" w14:textId="77777777" w:rsidR="00A43639" w:rsidRDefault="00A43639" w:rsidP="00E812D9">
      <w:pPr>
        <w:jc w:val="both"/>
        <w:rPr>
          <w:rFonts w:asciiTheme="minorHAnsi" w:hAnsiTheme="minorHAnsi" w:cstheme="minorHAnsi"/>
          <w:sz w:val="22"/>
          <w:szCs w:val="22"/>
        </w:rPr>
      </w:pPr>
    </w:p>
    <w:p w14:paraId="75C0834D" w14:textId="57A075EE"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AF471A">
        <w:rPr>
          <w:rFonts w:asciiTheme="minorHAnsi" w:hAnsiTheme="minorHAnsi" w:cstheme="minorHAnsi"/>
          <w:sz w:val="22"/>
          <w:szCs w:val="22"/>
        </w:rPr>
        <w:t>8</w:t>
      </w:r>
      <w:r w:rsidR="00893F38">
        <w:rPr>
          <w:rFonts w:asciiTheme="minorHAnsi" w:hAnsiTheme="minorHAnsi" w:cstheme="minorHAnsi"/>
          <w:sz w:val="22"/>
          <w:szCs w:val="22"/>
        </w:rPr>
        <w:t>2</w:t>
      </w:r>
      <w:r w:rsidR="00C55E1A">
        <w:rPr>
          <w:rFonts w:asciiTheme="minorHAnsi" w:hAnsiTheme="minorHAnsi" w:cstheme="minorHAnsi"/>
          <w:sz w:val="22"/>
          <w:szCs w:val="22"/>
        </w:rPr>
        <w:t>,</w:t>
      </w:r>
      <w:r w:rsidR="00893F38">
        <w:rPr>
          <w:rFonts w:asciiTheme="minorHAnsi" w:hAnsiTheme="minorHAnsi" w:cstheme="minorHAnsi"/>
          <w:sz w:val="22"/>
          <w:szCs w:val="22"/>
        </w:rPr>
        <w:t>48</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las gasolinas registraron un precio superior a 1</w:t>
      </w:r>
      <w:r w:rsidR="00EE7E2B">
        <w:rPr>
          <w:rFonts w:asciiTheme="minorHAnsi" w:hAnsiTheme="minorHAnsi" w:cstheme="minorHAnsi"/>
          <w:sz w:val="22"/>
          <w:szCs w:val="22"/>
        </w:rPr>
        <w:t>1</w:t>
      </w:r>
      <w:r w:rsidR="00893F38">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1</w:t>
      </w:r>
      <w:r w:rsidR="00EE7E2B">
        <w:rPr>
          <w:rFonts w:asciiTheme="minorHAnsi" w:hAnsiTheme="minorHAnsi" w:cstheme="minorHAnsi"/>
          <w:sz w:val="22"/>
          <w:szCs w:val="22"/>
        </w:rPr>
        <w:t>2</w:t>
      </w:r>
      <w:r w:rsidR="00893F38">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893F38">
        <w:rPr>
          <w:rFonts w:asciiTheme="minorHAnsi" w:hAnsiTheme="minorHAnsi" w:cstheme="minorHAnsi"/>
          <w:sz w:val="22"/>
          <w:szCs w:val="22"/>
        </w:rPr>
        <w:t>28</w:t>
      </w:r>
      <w:r>
        <w:rPr>
          <w:rFonts w:asciiTheme="minorHAnsi" w:hAnsiTheme="minorHAnsi" w:cstheme="minorHAnsi"/>
          <w:sz w:val="22"/>
          <w:szCs w:val="22"/>
        </w:rPr>
        <w:t>,</w:t>
      </w:r>
      <w:r w:rsidR="00893F38">
        <w:rPr>
          <w:rFonts w:asciiTheme="minorHAnsi" w:hAnsiTheme="minorHAnsi" w:cstheme="minorHAnsi"/>
          <w:sz w:val="22"/>
          <w:szCs w:val="22"/>
        </w:rPr>
        <w:t>24</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677A628F" w14:textId="13BBA22F"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w:t>
      </w:r>
      <w:r w:rsidRPr="00707E57">
        <w:rPr>
          <w:rFonts w:asciiTheme="minorHAnsi" w:hAnsiTheme="minorHAnsi" w:cstheme="minorHAnsi"/>
          <w:sz w:val="22"/>
          <w:szCs w:val="22"/>
        </w:rPr>
        <w:t>semanas del</w:t>
      </w:r>
      <w:r w:rsidR="00B21DAA" w:rsidRPr="00707E57">
        <w:rPr>
          <w:rFonts w:asciiTheme="minorHAnsi" w:hAnsiTheme="minorHAnsi" w:cstheme="minorHAnsi"/>
          <w:sz w:val="22"/>
          <w:szCs w:val="22"/>
        </w:rPr>
        <w:t xml:space="preserve"> </w:t>
      </w:r>
      <w:r w:rsidR="00893F38">
        <w:rPr>
          <w:rFonts w:asciiTheme="minorHAnsi" w:hAnsiTheme="minorHAnsi" w:cstheme="minorHAnsi"/>
          <w:sz w:val="22"/>
          <w:szCs w:val="22"/>
        </w:rPr>
        <w:t>07</w:t>
      </w:r>
      <w:r w:rsidR="00733288" w:rsidRPr="00431A8E">
        <w:rPr>
          <w:rFonts w:asciiTheme="minorHAnsi" w:hAnsiTheme="minorHAnsi" w:cstheme="minorHAnsi"/>
          <w:sz w:val="22"/>
          <w:szCs w:val="22"/>
        </w:rPr>
        <w:t>.</w:t>
      </w:r>
      <w:r w:rsidR="00733288">
        <w:rPr>
          <w:rFonts w:asciiTheme="minorHAnsi" w:hAnsiTheme="minorHAnsi" w:cstheme="minorHAnsi"/>
          <w:sz w:val="22"/>
          <w:szCs w:val="22"/>
        </w:rPr>
        <w:t>0</w:t>
      </w:r>
      <w:r w:rsidR="00893F38">
        <w:rPr>
          <w:rFonts w:asciiTheme="minorHAnsi" w:hAnsiTheme="minorHAnsi" w:cstheme="minorHAnsi"/>
          <w:sz w:val="22"/>
          <w:szCs w:val="22"/>
        </w:rPr>
        <w:t>8</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00733288" w:rsidRPr="00431A8E">
        <w:rPr>
          <w:rFonts w:asciiTheme="minorHAnsi" w:hAnsiTheme="minorHAnsi" w:cstheme="minorHAnsi"/>
          <w:sz w:val="22"/>
          <w:szCs w:val="22"/>
        </w:rPr>
        <w:t xml:space="preserve"> al </w:t>
      </w:r>
      <w:r w:rsidR="00355F9D">
        <w:rPr>
          <w:rFonts w:asciiTheme="minorHAnsi" w:hAnsiTheme="minorHAnsi" w:cstheme="minorHAnsi"/>
          <w:sz w:val="22"/>
          <w:szCs w:val="22"/>
        </w:rPr>
        <w:t>1</w:t>
      </w:r>
      <w:r w:rsidR="00893F38">
        <w:rPr>
          <w:rFonts w:asciiTheme="minorHAnsi" w:hAnsiTheme="minorHAnsi" w:cstheme="minorHAnsi"/>
          <w:sz w:val="22"/>
          <w:szCs w:val="22"/>
        </w:rPr>
        <w:t>8</w:t>
      </w:r>
      <w:r w:rsidR="00733288" w:rsidRPr="00431A8E">
        <w:rPr>
          <w:rFonts w:asciiTheme="minorHAnsi" w:hAnsiTheme="minorHAnsi" w:cstheme="minorHAnsi"/>
          <w:sz w:val="22"/>
          <w:szCs w:val="22"/>
        </w:rPr>
        <w:t>.0</w:t>
      </w:r>
      <w:r w:rsidR="00AF471A">
        <w:rPr>
          <w:rFonts w:asciiTheme="minorHAnsi" w:hAnsiTheme="minorHAnsi" w:cstheme="minorHAnsi"/>
          <w:sz w:val="22"/>
          <w:szCs w:val="22"/>
        </w:rPr>
        <w:t>8</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Pr="00707E57">
        <w:rPr>
          <w:rFonts w:asciiTheme="minorHAnsi" w:hAnsiTheme="minorHAnsi" w:cstheme="minorHAnsi"/>
          <w:sz w:val="22"/>
          <w:szCs w:val="22"/>
        </w:rPr>
        <w:t>, los principales factores que incidieron en la variación de los precios del petróleo crudo y combustibles</w:t>
      </w:r>
      <w:r w:rsidRPr="00431A8E">
        <w:rPr>
          <w:rFonts w:asciiTheme="minorHAnsi" w:hAnsiTheme="minorHAnsi" w:cstheme="minorHAnsi"/>
          <w:sz w:val="22"/>
          <w:szCs w:val="22"/>
        </w:rPr>
        <w:t xml:space="preserve"> fueron los siguientes:</w:t>
      </w:r>
    </w:p>
    <w:p w14:paraId="51C20FFA" w14:textId="1CEBD379" w:rsidR="002A0DA0" w:rsidRDefault="002A0DA0" w:rsidP="006C4BFD">
      <w:pPr>
        <w:pStyle w:val="Prrafodelista"/>
        <w:ind w:left="426"/>
        <w:jc w:val="both"/>
        <w:rPr>
          <w:rFonts w:asciiTheme="minorHAnsi" w:hAnsiTheme="minorHAnsi" w:cstheme="minorHAnsi"/>
          <w:sz w:val="22"/>
          <w:szCs w:val="22"/>
        </w:rPr>
      </w:pPr>
    </w:p>
    <w:p w14:paraId="12067AD5" w14:textId="77777777" w:rsidR="00893F38" w:rsidRPr="00710E99" w:rsidRDefault="00893F38" w:rsidP="00893F38">
      <w:pPr>
        <w:pStyle w:val="Prrafodelista"/>
        <w:numPr>
          <w:ilvl w:val="0"/>
          <w:numId w:val="13"/>
        </w:numPr>
        <w:ind w:left="426"/>
        <w:contextualSpacing/>
        <w:jc w:val="both"/>
        <w:rPr>
          <w:rFonts w:asciiTheme="minorHAnsi" w:hAnsiTheme="minorHAnsi" w:cstheme="minorHAnsi"/>
          <w:b/>
          <w:sz w:val="22"/>
          <w:szCs w:val="22"/>
        </w:rPr>
      </w:pPr>
      <w:r w:rsidRPr="00710E99">
        <w:rPr>
          <w:rFonts w:asciiTheme="minorHAnsi" w:hAnsiTheme="minorHAnsi" w:cstheme="minorHAnsi"/>
          <w:b/>
          <w:sz w:val="22"/>
          <w:szCs w:val="22"/>
        </w:rPr>
        <w:t>La disminución de los inventarios de crudo y gasolinas, así como el aumento de las existencias de destilados y propano al 11 de agosto del 2023</w:t>
      </w:r>
    </w:p>
    <w:p w14:paraId="1DA2FA4C" w14:textId="77777777" w:rsidR="00893F38" w:rsidRPr="00710E99" w:rsidRDefault="00893F38" w:rsidP="00893F38">
      <w:pPr>
        <w:pStyle w:val="Prrafodelista"/>
        <w:ind w:left="426"/>
        <w:jc w:val="both"/>
        <w:rPr>
          <w:rFonts w:asciiTheme="minorHAnsi" w:hAnsiTheme="minorHAnsi" w:cstheme="minorHAnsi"/>
          <w:sz w:val="22"/>
          <w:szCs w:val="22"/>
          <w:highlight w:val="yellow"/>
        </w:rPr>
      </w:pPr>
    </w:p>
    <w:p w14:paraId="106902F0" w14:textId="77777777" w:rsidR="00893F38" w:rsidRPr="00710E99" w:rsidRDefault="00893F38" w:rsidP="00893F38">
      <w:pPr>
        <w:pStyle w:val="Prrafodelista"/>
        <w:ind w:left="426"/>
        <w:jc w:val="both"/>
        <w:rPr>
          <w:rFonts w:asciiTheme="minorHAnsi" w:hAnsiTheme="minorHAnsi" w:cstheme="minorHAnsi"/>
          <w:sz w:val="22"/>
          <w:szCs w:val="22"/>
        </w:rPr>
      </w:pPr>
      <w:r w:rsidRPr="00710E99">
        <w:rPr>
          <w:rFonts w:asciiTheme="minorHAnsi" w:hAnsiTheme="minorHAnsi" w:cstheme="minorHAnsi"/>
          <w:sz w:val="22"/>
          <w:szCs w:val="22"/>
        </w:rPr>
        <w:t>Los inventarios de petróleo de Estados Unidos se redujeron en 6,0 millones de barriles, ubicándose en -1% por debajo de la media de los últimos 5 años, lo que representa 439,7 millones de barriles.</w:t>
      </w:r>
    </w:p>
    <w:p w14:paraId="27A2760C" w14:textId="77777777" w:rsidR="00893F38" w:rsidRPr="00710E99" w:rsidRDefault="00893F38" w:rsidP="00893F38">
      <w:pPr>
        <w:pStyle w:val="Prrafodelista"/>
        <w:ind w:left="426"/>
        <w:jc w:val="both"/>
        <w:rPr>
          <w:rFonts w:asciiTheme="minorHAnsi" w:hAnsiTheme="minorHAnsi" w:cstheme="minorHAnsi"/>
          <w:sz w:val="22"/>
          <w:szCs w:val="22"/>
        </w:rPr>
      </w:pPr>
    </w:p>
    <w:p w14:paraId="1E97816E" w14:textId="77777777" w:rsidR="00893F38" w:rsidRPr="00710E99" w:rsidRDefault="00893F38" w:rsidP="00893F38">
      <w:pPr>
        <w:pStyle w:val="Prrafodelista"/>
        <w:ind w:left="426"/>
        <w:jc w:val="both"/>
        <w:rPr>
          <w:rFonts w:asciiTheme="minorHAnsi" w:hAnsiTheme="minorHAnsi" w:cstheme="minorHAnsi"/>
          <w:sz w:val="22"/>
          <w:szCs w:val="22"/>
        </w:rPr>
      </w:pPr>
      <w:r w:rsidRPr="00710E99">
        <w:rPr>
          <w:rFonts w:asciiTheme="minorHAnsi" w:hAnsiTheme="minorHAnsi" w:cstheme="minorHAnsi"/>
          <w:sz w:val="22"/>
          <w:szCs w:val="22"/>
        </w:rPr>
        <w:t>Por su parte, las existencias de gasolina cayeron 0,2 millones de barriles, reportando un total de 216,2 millones de barriles; mientras los inventarios de destilados, que incluyen al diésel y al combustible para calefacción, subieron 0,3 millones de barriles, con un total de 115,7 millones de barriles. Finalmente, las existencias de propano aumentaron 0,67 millones de barriles, ubicándose en los 90,62 millones de barriles.</w:t>
      </w:r>
    </w:p>
    <w:p w14:paraId="354D0EFC" w14:textId="77777777" w:rsidR="00893F38" w:rsidRPr="00710E99" w:rsidRDefault="00893F38" w:rsidP="00893F38">
      <w:pPr>
        <w:pStyle w:val="Prrafodelista"/>
        <w:ind w:left="426"/>
        <w:jc w:val="both"/>
        <w:rPr>
          <w:rFonts w:asciiTheme="minorHAnsi" w:hAnsiTheme="minorHAnsi" w:cstheme="minorHAnsi"/>
          <w:sz w:val="22"/>
          <w:szCs w:val="22"/>
          <w:highlight w:val="yellow"/>
        </w:rPr>
      </w:pPr>
    </w:p>
    <w:p w14:paraId="6844B1F6" w14:textId="77777777" w:rsidR="00893F38" w:rsidRPr="00710E99" w:rsidRDefault="00893F38" w:rsidP="00893F38">
      <w:pPr>
        <w:pStyle w:val="Prrafodelista"/>
        <w:numPr>
          <w:ilvl w:val="0"/>
          <w:numId w:val="13"/>
        </w:numPr>
        <w:ind w:left="426"/>
        <w:contextualSpacing/>
        <w:jc w:val="both"/>
        <w:rPr>
          <w:rFonts w:asciiTheme="minorHAnsi" w:hAnsiTheme="minorHAnsi" w:cstheme="minorHAnsi"/>
          <w:b/>
          <w:sz w:val="22"/>
          <w:szCs w:val="22"/>
        </w:rPr>
      </w:pPr>
      <w:r w:rsidRPr="00710E99">
        <w:rPr>
          <w:rFonts w:asciiTheme="minorHAnsi" w:hAnsiTheme="minorHAnsi" w:cstheme="minorHAnsi"/>
          <w:b/>
          <w:sz w:val="22"/>
          <w:szCs w:val="22"/>
        </w:rPr>
        <w:t>Las preocupaciones sobre el impacto de la economía china en la demanda de combustibles</w:t>
      </w:r>
    </w:p>
    <w:p w14:paraId="2E6C1118" w14:textId="77777777" w:rsidR="00893F38" w:rsidRPr="00710E99" w:rsidRDefault="00893F38" w:rsidP="00893F38">
      <w:pPr>
        <w:pStyle w:val="Prrafodelista"/>
        <w:ind w:left="360"/>
        <w:jc w:val="both"/>
        <w:rPr>
          <w:rFonts w:asciiTheme="minorHAnsi" w:hAnsiTheme="minorHAnsi" w:cstheme="minorHAnsi"/>
          <w:sz w:val="22"/>
          <w:szCs w:val="22"/>
        </w:rPr>
      </w:pPr>
    </w:p>
    <w:p w14:paraId="02D8A0B0" w14:textId="77777777" w:rsidR="00893F38" w:rsidRPr="00710E99" w:rsidRDefault="00893F38" w:rsidP="00893F38">
      <w:pPr>
        <w:pStyle w:val="Prrafodelista"/>
        <w:ind w:left="426"/>
        <w:jc w:val="both"/>
        <w:rPr>
          <w:rFonts w:asciiTheme="minorHAnsi" w:hAnsiTheme="minorHAnsi" w:cstheme="minorHAnsi"/>
          <w:sz w:val="22"/>
          <w:szCs w:val="22"/>
        </w:rPr>
      </w:pPr>
      <w:r w:rsidRPr="00710E99">
        <w:rPr>
          <w:rFonts w:asciiTheme="minorHAnsi" w:hAnsiTheme="minorHAnsi" w:cstheme="minorHAnsi"/>
          <w:sz w:val="22"/>
          <w:szCs w:val="22"/>
        </w:rPr>
        <w:t>China, el mayor importador de petróleo del mundo, se considera clave para la recuperación de la demanda de crudo durante el resto del año. No obstante, la recuperación del país después de la pandemia ha sido lenta; por el débil consumo interno, la incertidumbre en la actividad de las fábricas y la crisis del sector inmobiliario, situación que ha originado temores de que Pekín no alcance su objetivo de crecimiento anual del 5% sin importantes medidas de estímulo.</w:t>
      </w:r>
    </w:p>
    <w:p w14:paraId="4B9920AE" w14:textId="77777777" w:rsidR="00893F38" w:rsidRPr="00710E99" w:rsidRDefault="00893F38" w:rsidP="00893F38">
      <w:pPr>
        <w:pStyle w:val="Prrafodelista"/>
        <w:ind w:left="426"/>
        <w:jc w:val="both"/>
        <w:rPr>
          <w:rFonts w:asciiTheme="minorHAnsi" w:hAnsiTheme="minorHAnsi" w:cstheme="minorHAnsi"/>
          <w:sz w:val="22"/>
          <w:szCs w:val="22"/>
        </w:rPr>
      </w:pPr>
    </w:p>
    <w:p w14:paraId="4C879B83" w14:textId="77777777" w:rsidR="00893F38" w:rsidRPr="00710E99" w:rsidRDefault="00893F38" w:rsidP="00893F38">
      <w:pPr>
        <w:pStyle w:val="Prrafodelista"/>
        <w:ind w:left="426"/>
        <w:jc w:val="both"/>
        <w:rPr>
          <w:rFonts w:asciiTheme="minorHAnsi" w:hAnsiTheme="minorHAnsi" w:cstheme="minorHAnsi"/>
          <w:sz w:val="22"/>
          <w:szCs w:val="22"/>
        </w:rPr>
      </w:pPr>
      <w:r w:rsidRPr="00710E99">
        <w:rPr>
          <w:rFonts w:asciiTheme="minorHAnsi" w:hAnsiTheme="minorHAnsi" w:cstheme="minorHAnsi"/>
          <w:sz w:val="22"/>
          <w:szCs w:val="22"/>
        </w:rPr>
        <w:t>Ante esta situación, el Banco Central de China intentará frenar la creciente ola de pesimismo sobre el mercado inmobiliario y la economía en general del país.</w:t>
      </w:r>
    </w:p>
    <w:p w14:paraId="0965DB71" w14:textId="77777777" w:rsidR="00893F38" w:rsidRPr="00710E99" w:rsidRDefault="00893F38" w:rsidP="00893F38">
      <w:pPr>
        <w:pStyle w:val="Prrafodelista"/>
        <w:ind w:left="426"/>
        <w:jc w:val="both"/>
        <w:rPr>
          <w:rFonts w:asciiTheme="minorHAnsi" w:hAnsiTheme="minorHAnsi" w:cstheme="minorHAnsi"/>
          <w:sz w:val="22"/>
          <w:szCs w:val="22"/>
        </w:rPr>
      </w:pPr>
      <w:r w:rsidRPr="00710E99">
        <w:rPr>
          <w:rFonts w:asciiTheme="minorHAnsi" w:hAnsiTheme="minorHAnsi" w:cstheme="minorHAnsi"/>
          <w:sz w:val="22"/>
          <w:szCs w:val="22"/>
        </w:rPr>
        <w:lastRenderedPageBreak/>
        <w:t>Semanas atrás, los responsables políticos chinos prometieron intensificar las medidas de estímulo para vigorizar su recuperación económica, después de haber crecido a un ritmo débil en el segundo trimestre 2023.</w:t>
      </w:r>
    </w:p>
    <w:p w14:paraId="23A03247" w14:textId="77777777" w:rsidR="00893F38" w:rsidRPr="00710E99" w:rsidRDefault="00893F38" w:rsidP="00893F38">
      <w:pPr>
        <w:pStyle w:val="Prrafodelista"/>
        <w:ind w:left="426"/>
        <w:jc w:val="both"/>
        <w:rPr>
          <w:rFonts w:asciiTheme="minorHAnsi" w:hAnsiTheme="minorHAnsi" w:cstheme="minorHAnsi"/>
          <w:sz w:val="22"/>
          <w:szCs w:val="22"/>
        </w:rPr>
      </w:pPr>
    </w:p>
    <w:p w14:paraId="53B5986C" w14:textId="77777777" w:rsidR="00893F38" w:rsidRPr="00710E99" w:rsidRDefault="00893F38" w:rsidP="00893F38">
      <w:pPr>
        <w:pStyle w:val="Prrafodelista"/>
        <w:numPr>
          <w:ilvl w:val="0"/>
          <w:numId w:val="13"/>
        </w:numPr>
        <w:ind w:left="426"/>
        <w:contextualSpacing/>
        <w:jc w:val="both"/>
        <w:rPr>
          <w:rFonts w:asciiTheme="minorHAnsi" w:hAnsiTheme="minorHAnsi" w:cstheme="minorHAnsi"/>
          <w:b/>
          <w:sz w:val="22"/>
          <w:szCs w:val="22"/>
        </w:rPr>
      </w:pPr>
      <w:r w:rsidRPr="00710E99">
        <w:rPr>
          <w:rFonts w:asciiTheme="minorHAnsi" w:hAnsiTheme="minorHAnsi" w:cstheme="minorHAnsi"/>
          <w:b/>
          <w:sz w:val="22"/>
          <w:szCs w:val="22"/>
        </w:rPr>
        <w:t>Las proyecciones de la demanda mundial de la Agencia Internacional de Energía, las cuales indican un récord para el presente año, después del nivel alcanzado en junio 2023</w:t>
      </w:r>
    </w:p>
    <w:p w14:paraId="78A53DC6" w14:textId="77777777" w:rsidR="00893F38" w:rsidRPr="00710E99" w:rsidRDefault="00893F38" w:rsidP="00893F38">
      <w:pPr>
        <w:pStyle w:val="Prrafodelista"/>
        <w:ind w:left="426"/>
        <w:jc w:val="both"/>
        <w:rPr>
          <w:rFonts w:asciiTheme="minorHAnsi" w:hAnsiTheme="minorHAnsi" w:cstheme="minorHAnsi"/>
          <w:b/>
          <w:sz w:val="22"/>
          <w:szCs w:val="22"/>
        </w:rPr>
      </w:pPr>
    </w:p>
    <w:p w14:paraId="763FCD43" w14:textId="77777777" w:rsidR="00893F38" w:rsidRPr="00710E99" w:rsidRDefault="00893F38" w:rsidP="00893F38">
      <w:pPr>
        <w:pStyle w:val="Prrafodelista"/>
        <w:ind w:left="426"/>
        <w:jc w:val="both"/>
        <w:rPr>
          <w:rFonts w:asciiTheme="minorHAnsi" w:hAnsiTheme="minorHAnsi" w:cstheme="minorHAnsi"/>
          <w:sz w:val="22"/>
          <w:szCs w:val="22"/>
        </w:rPr>
      </w:pPr>
      <w:r w:rsidRPr="00710E99">
        <w:rPr>
          <w:rFonts w:asciiTheme="minorHAnsi" w:hAnsiTheme="minorHAnsi" w:cstheme="minorHAnsi"/>
          <w:sz w:val="22"/>
          <w:szCs w:val="22"/>
        </w:rPr>
        <w:t>De acuerdo con la Agencia Internacional de la Energía (AIE), la demanda mundial de petróleo alcanzará en el año 2023 un récord de 102,2 millones de barriles diarios (</w:t>
      </w:r>
      <w:proofErr w:type="spellStart"/>
      <w:r w:rsidRPr="00710E99">
        <w:rPr>
          <w:rFonts w:asciiTheme="minorHAnsi" w:hAnsiTheme="minorHAnsi" w:cstheme="minorHAnsi"/>
          <w:sz w:val="22"/>
          <w:szCs w:val="22"/>
        </w:rPr>
        <w:t>mbd</w:t>
      </w:r>
      <w:proofErr w:type="spellEnd"/>
      <w:r w:rsidRPr="00710E99">
        <w:rPr>
          <w:rFonts w:asciiTheme="minorHAnsi" w:hAnsiTheme="minorHAnsi" w:cstheme="minorHAnsi"/>
          <w:sz w:val="22"/>
          <w:szCs w:val="22"/>
        </w:rPr>
        <w:t xml:space="preserve">), con un aumento de 2,2 </w:t>
      </w:r>
      <w:proofErr w:type="spellStart"/>
      <w:r w:rsidRPr="00710E99">
        <w:rPr>
          <w:rFonts w:asciiTheme="minorHAnsi" w:hAnsiTheme="minorHAnsi" w:cstheme="minorHAnsi"/>
          <w:sz w:val="22"/>
          <w:szCs w:val="22"/>
        </w:rPr>
        <w:t>mbd</w:t>
      </w:r>
      <w:proofErr w:type="spellEnd"/>
      <w:r w:rsidRPr="00710E99">
        <w:rPr>
          <w:rFonts w:asciiTheme="minorHAnsi" w:hAnsiTheme="minorHAnsi" w:cstheme="minorHAnsi"/>
          <w:sz w:val="22"/>
          <w:szCs w:val="22"/>
        </w:rPr>
        <w:t xml:space="preserve"> respecto al año pasado. En junio 2023, la demanda global de crudo alcanzó un récord de 102 millones de barriles diarios. </w:t>
      </w:r>
    </w:p>
    <w:p w14:paraId="08B278C2" w14:textId="77777777" w:rsidR="00893F38" w:rsidRPr="00710E99" w:rsidRDefault="00893F38" w:rsidP="00893F38">
      <w:pPr>
        <w:pStyle w:val="Prrafodelista"/>
        <w:ind w:left="426"/>
        <w:jc w:val="both"/>
        <w:rPr>
          <w:rFonts w:asciiTheme="minorHAnsi" w:hAnsiTheme="minorHAnsi" w:cstheme="minorHAnsi"/>
          <w:sz w:val="22"/>
          <w:szCs w:val="22"/>
        </w:rPr>
      </w:pPr>
    </w:p>
    <w:p w14:paraId="41CF4FDE" w14:textId="77777777" w:rsidR="00893F38" w:rsidRPr="00710E99" w:rsidRDefault="00893F38" w:rsidP="00893F38">
      <w:pPr>
        <w:pStyle w:val="Prrafodelista"/>
        <w:ind w:left="426"/>
        <w:jc w:val="both"/>
        <w:rPr>
          <w:rFonts w:asciiTheme="minorHAnsi" w:hAnsiTheme="minorHAnsi" w:cstheme="minorHAnsi"/>
          <w:sz w:val="22"/>
          <w:szCs w:val="22"/>
        </w:rPr>
      </w:pPr>
      <w:r w:rsidRPr="00710E99">
        <w:rPr>
          <w:rFonts w:asciiTheme="minorHAnsi" w:hAnsiTheme="minorHAnsi" w:cstheme="minorHAnsi"/>
          <w:sz w:val="22"/>
          <w:szCs w:val="22"/>
        </w:rPr>
        <w:t>Esta mayor demanda está alentada por el aumento de los viajes por avión durante el verano, el mayor uso de petróleo en la generación energética y la mayor actividad de la industria petroquímica china.</w:t>
      </w:r>
    </w:p>
    <w:p w14:paraId="4937C3A0" w14:textId="77777777" w:rsidR="00893F38" w:rsidRPr="00710E99" w:rsidRDefault="00893F38" w:rsidP="00893F38">
      <w:pPr>
        <w:rPr>
          <w:rFonts w:asciiTheme="minorHAnsi" w:hAnsiTheme="minorHAnsi" w:cstheme="minorHAnsi"/>
          <w:b/>
          <w:sz w:val="22"/>
          <w:szCs w:val="22"/>
        </w:rPr>
      </w:pPr>
    </w:p>
    <w:p w14:paraId="7B58B201" w14:textId="77777777" w:rsidR="00893F38" w:rsidRPr="00710E99" w:rsidRDefault="00893F38" w:rsidP="00893F38">
      <w:pPr>
        <w:pStyle w:val="Prrafodelista"/>
        <w:numPr>
          <w:ilvl w:val="0"/>
          <w:numId w:val="13"/>
        </w:numPr>
        <w:ind w:left="426"/>
        <w:contextualSpacing/>
        <w:jc w:val="both"/>
        <w:rPr>
          <w:rFonts w:asciiTheme="minorHAnsi" w:hAnsiTheme="minorHAnsi" w:cstheme="minorHAnsi"/>
          <w:b/>
          <w:sz w:val="22"/>
          <w:szCs w:val="22"/>
        </w:rPr>
      </w:pPr>
      <w:r w:rsidRPr="00710E99">
        <w:rPr>
          <w:rFonts w:asciiTheme="minorHAnsi" w:hAnsiTheme="minorHAnsi" w:cstheme="minorHAnsi"/>
          <w:b/>
          <w:sz w:val="22"/>
          <w:szCs w:val="22"/>
        </w:rPr>
        <w:t>La escasez de la oferta en los próximos meses debido a los recortes de producción de la OPEP, y el nuevo compromiso de Arabia Saudita y Rusia de prolongar sus recortes de producción hasta setiembre 2023</w:t>
      </w:r>
    </w:p>
    <w:p w14:paraId="14B1CB40" w14:textId="77777777" w:rsidR="00893F38" w:rsidRPr="00710E99" w:rsidRDefault="00893F38" w:rsidP="00893F38">
      <w:pPr>
        <w:pStyle w:val="Prrafodelista"/>
        <w:ind w:left="360"/>
        <w:jc w:val="both"/>
        <w:rPr>
          <w:rFonts w:asciiTheme="minorHAnsi" w:hAnsiTheme="minorHAnsi" w:cstheme="minorHAnsi"/>
          <w:b/>
          <w:bCs/>
          <w:sz w:val="22"/>
          <w:szCs w:val="22"/>
          <w:highlight w:val="yellow"/>
        </w:rPr>
      </w:pPr>
    </w:p>
    <w:p w14:paraId="03CF0589" w14:textId="77777777" w:rsidR="00893F38" w:rsidRPr="00710E99" w:rsidRDefault="00893F38" w:rsidP="00893F38">
      <w:pPr>
        <w:pStyle w:val="Prrafodelista"/>
        <w:ind w:left="426"/>
        <w:jc w:val="both"/>
        <w:rPr>
          <w:rFonts w:asciiTheme="minorHAnsi" w:hAnsiTheme="minorHAnsi" w:cstheme="minorHAnsi"/>
          <w:sz w:val="22"/>
          <w:szCs w:val="22"/>
        </w:rPr>
      </w:pPr>
      <w:r w:rsidRPr="00710E99">
        <w:rPr>
          <w:rFonts w:asciiTheme="minorHAnsi" w:hAnsiTheme="minorHAnsi" w:cstheme="minorHAnsi"/>
          <w:sz w:val="22"/>
          <w:szCs w:val="22"/>
        </w:rPr>
        <w:t>Los precios del crudo se han fortalecido, debido principalmente a los recortes de la oferta de los principales productores, Arabia Saudita y Rusia, que también anunciaron nuevos recortes de la producción; lo que, en el mes de julio, elevó el total de recortes de la OPEP y sus aliados a unos cinco millones de barriles diarios (bpd), equivalentes al 5% de la demanda mundial de petróleo.</w:t>
      </w:r>
    </w:p>
    <w:p w14:paraId="3813FD7C" w14:textId="77777777" w:rsidR="00893F38" w:rsidRPr="00710E99" w:rsidRDefault="00893F38" w:rsidP="00893F38">
      <w:pPr>
        <w:pStyle w:val="Prrafodelista"/>
        <w:ind w:left="426"/>
        <w:jc w:val="both"/>
        <w:rPr>
          <w:rFonts w:asciiTheme="minorHAnsi" w:hAnsiTheme="minorHAnsi" w:cstheme="minorHAnsi"/>
          <w:sz w:val="22"/>
          <w:szCs w:val="22"/>
        </w:rPr>
      </w:pPr>
    </w:p>
    <w:p w14:paraId="71F05808" w14:textId="77777777" w:rsidR="00893F38" w:rsidRPr="00710E99" w:rsidRDefault="00893F38" w:rsidP="00893F38">
      <w:pPr>
        <w:pStyle w:val="Prrafodelista"/>
        <w:ind w:left="426"/>
        <w:jc w:val="both"/>
        <w:rPr>
          <w:rFonts w:asciiTheme="minorHAnsi" w:hAnsiTheme="minorHAnsi" w:cstheme="minorHAnsi"/>
          <w:sz w:val="22"/>
          <w:szCs w:val="22"/>
        </w:rPr>
      </w:pPr>
      <w:r w:rsidRPr="00710E99">
        <w:rPr>
          <w:rFonts w:asciiTheme="minorHAnsi" w:hAnsiTheme="minorHAnsi" w:cstheme="minorHAnsi"/>
          <w:sz w:val="22"/>
          <w:szCs w:val="22"/>
        </w:rPr>
        <w:t>En el mes de julio, Arabia Saudita prolongó hasta agosto su recorte de producción de 1 millón de barriles diarios (bpd), mientras Rusia se comprometió a reducir sus exportaciones de crudo en 500 mil bpd, a partir de dicho mes. En lugar de recortar la producción, Rusia utilizaría el crudo para producir más combustible y satisfacer la demanda interna</w:t>
      </w:r>
    </w:p>
    <w:p w14:paraId="2C6E30E1" w14:textId="77777777" w:rsidR="00893F38" w:rsidRPr="00710E99" w:rsidRDefault="00893F38" w:rsidP="00893F38">
      <w:pPr>
        <w:pStyle w:val="Prrafodelista"/>
        <w:ind w:left="426"/>
        <w:jc w:val="both"/>
        <w:rPr>
          <w:rFonts w:asciiTheme="minorHAnsi" w:hAnsiTheme="minorHAnsi" w:cstheme="minorHAnsi"/>
          <w:sz w:val="22"/>
          <w:szCs w:val="22"/>
        </w:rPr>
      </w:pPr>
    </w:p>
    <w:p w14:paraId="1A55F8E3" w14:textId="77777777" w:rsidR="00893F38" w:rsidRPr="00710E99" w:rsidRDefault="00893F38" w:rsidP="00893F38">
      <w:pPr>
        <w:pStyle w:val="Prrafodelista"/>
        <w:ind w:left="426"/>
        <w:jc w:val="both"/>
        <w:rPr>
          <w:rFonts w:asciiTheme="minorHAnsi" w:hAnsiTheme="minorHAnsi" w:cstheme="minorHAnsi"/>
          <w:sz w:val="22"/>
          <w:szCs w:val="22"/>
        </w:rPr>
      </w:pPr>
      <w:r w:rsidRPr="00710E99">
        <w:rPr>
          <w:rFonts w:asciiTheme="minorHAnsi" w:hAnsiTheme="minorHAnsi" w:cstheme="minorHAnsi"/>
          <w:sz w:val="22"/>
          <w:szCs w:val="22"/>
        </w:rPr>
        <w:t>En la primera semana de agosto, los principales ministros de la OPEP se reunieron y confirmaron que mantendrán sin cambios su política de recortes de producción de petróleo. En este contexto, Arabia Saudita extendió un recorte voluntario de la producción de petróleo de 1 millón de barriles por día (bpd) hasta finales de septiembre 2023; y Rusia, ha optado por reducir sus exportaciones de petróleo en 300 mil bpd el próximo mes.</w:t>
      </w:r>
    </w:p>
    <w:p w14:paraId="6F39EB70" w14:textId="77777777" w:rsidR="00893F38" w:rsidRPr="00710E99" w:rsidRDefault="00893F38" w:rsidP="00893F38">
      <w:pPr>
        <w:pStyle w:val="Prrafodelista"/>
        <w:ind w:left="426"/>
        <w:jc w:val="both"/>
        <w:rPr>
          <w:rFonts w:asciiTheme="minorHAnsi" w:hAnsiTheme="minorHAnsi" w:cstheme="minorHAnsi"/>
          <w:sz w:val="22"/>
          <w:szCs w:val="22"/>
        </w:rPr>
      </w:pPr>
    </w:p>
    <w:p w14:paraId="1C0A12C3" w14:textId="77777777" w:rsidR="00893F38" w:rsidRPr="00710E99" w:rsidRDefault="00893F38" w:rsidP="00893F38">
      <w:pPr>
        <w:pStyle w:val="Prrafodelista"/>
        <w:ind w:left="426"/>
        <w:jc w:val="both"/>
        <w:rPr>
          <w:rFonts w:asciiTheme="minorHAnsi" w:hAnsiTheme="minorHAnsi" w:cstheme="minorHAnsi"/>
          <w:sz w:val="22"/>
          <w:szCs w:val="22"/>
        </w:rPr>
      </w:pPr>
      <w:r w:rsidRPr="00710E99">
        <w:rPr>
          <w:rFonts w:asciiTheme="minorHAnsi" w:hAnsiTheme="minorHAnsi" w:cstheme="minorHAnsi"/>
          <w:sz w:val="22"/>
          <w:szCs w:val="22"/>
        </w:rPr>
        <w:t>El déficit de suministro proyectado para la segunda mitad del año 2023 se encuentra actualmente respaldado por cifras concretas. Así, las importaciones de crudo desde Rusia, de parte de China e India alcanzaron un máximo histórico en junio. Según los analistas del mercado, los suministros mundiales se están reduciendo y esto podría acelerarse, en tanto, el aumento del riesgo de guerra entre Rusia y Ucrania también podría afectar a los precios.</w:t>
      </w:r>
    </w:p>
    <w:p w14:paraId="497E8C0B" w14:textId="77777777" w:rsidR="00893F38" w:rsidRPr="00710E99" w:rsidRDefault="00893F38" w:rsidP="00893F38">
      <w:pPr>
        <w:ind w:left="426"/>
        <w:jc w:val="both"/>
        <w:rPr>
          <w:rFonts w:asciiTheme="minorHAnsi" w:hAnsiTheme="minorHAnsi" w:cstheme="minorHAnsi"/>
          <w:sz w:val="22"/>
          <w:szCs w:val="22"/>
          <w:highlight w:val="yellow"/>
        </w:rPr>
      </w:pPr>
    </w:p>
    <w:p w14:paraId="16CF6D99" w14:textId="77777777" w:rsidR="00893F38" w:rsidRPr="00710E99" w:rsidRDefault="00893F38" w:rsidP="00893F38">
      <w:pPr>
        <w:pStyle w:val="Prrafodelista"/>
        <w:numPr>
          <w:ilvl w:val="0"/>
          <w:numId w:val="13"/>
        </w:numPr>
        <w:ind w:left="426"/>
        <w:contextualSpacing/>
        <w:jc w:val="both"/>
        <w:rPr>
          <w:rFonts w:asciiTheme="minorHAnsi" w:hAnsiTheme="minorHAnsi" w:cstheme="minorHAnsi"/>
          <w:sz w:val="22"/>
          <w:szCs w:val="22"/>
        </w:rPr>
      </w:pPr>
      <w:r w:rsidRPr="00710E99">
        <w:rPr>
          <w:rFonts w:asciiTheme="minorHAnsi" w:hAnsiTheme="minorHAnsi" w:cstheme="minorHAnsi"/>
          <w:b/>
          <w:sz w:val="22"/>
          <w:szCs w:val="22"/>
        </w:rPr>
        <w:t>Las cifras macroeconómicas de Estados Unidos, mayores a lo esperado y las expectativas positivas sobre las medidas de los Bancos Centrales</w:t>
      </w:r>
    </w:p>
    <w:p w14:paraId="2EAC33C4" w14:textId="77777777" w:rsidR="00893F38" w:rsidRPr="00710E99" w:rsidRDefault="00893F38" w:rsidP="00893F38">
      <w:pPr>
        <w:pStyle w:val="Prrafodelista"/>
        <w:ind w:left="426"/>
        <w:jc w:val="both"/>
        <w:rPr>
          <w:rFonts w:asciiTheme="minorHAnsi" w:hAnsiTheme="minorHAnsi" w:cstheme="minorHAnsi"/>
          <w:sz w:val="22"/>
          <w:szCs w:val="22"/>
        </w:rPr>
      </w:pPr>
    </w:p>
    <w:p w14:paraId="1F4AADFD" w14:textId="77777777" w:rsidR="00893F38" w:rsidRPr="00710E99" w:rsidRDefault="00893F38" w:rsidP="00893F38">
      <w:pPr>
        <w:pStyle w:val="Prrafodelista"/>
        <w:ind w:left="426"/>
        <w:jc w:val="both"/>
        <w:rPr>
          <w:rFonts w:asciiTheme="minorHAnsi" w:hAnsiTheme="minorHAnsi" w:cstheme="minorHAnsi"/>
          <w:sz w:val="22"/>
          <w:szCs w:val="22"/>
        </w:rPr>
      </w:pPr>
      <w:r w:rsidRPr="00710E99">
        <w:rPr>
          <w:rFonts w:asciiTheme="minorHAnsi" w:hAnsiTheme="minorHAnsi" w:cstheme="minorHAnsi"/>
          <w:sz w:val="22"/>
          <w:szCs w:val="22"/>
        </w:rPr>
        <w:t xml:space="preserve">El crecimiento económico de Estados Unidos superó las expectativas. En el segundo trimestre 2023, la mayor economía del mundo creció a una tasa anualizada superior a la prevista por </w:t>
      </w:r>
      <w:r w:rsidRPr="00710E99">
        <w:rPr>
          <w:rFonts w:asciiTheme="minorHAnsi" w:hAnsiTheme="minorHAnsi" w:cstheme="minorHAnsi"/>
          <w:sz w:val="22"/>
          <w:szCs w:val="22"/>
        </w:rPr>
        <w:lastRenderedPageBreak/>
        <w:t>los analistas. El producto bruto interno estadounidense del segundo trimestre superó las previsiones del 2,4%.</w:t>
      </w:r>
    </w:p>
    <w:p w14:paraId="0F0176D7" w14:textId="77777777" w:rsidR="00893F38" w:rsidRPr="00710E99" w:rsidRDefault="00893F38" w:rsidP="00893F38">
      <w:pPr>
        <w:pStyle w:val="Prrafodelista"/>
        <w:ind w:left="426"/>
        <w:jc w:val="both"/>
        <w:rPr>
          <w:rFonts w:asciiTheme="minorHAnsi" w:hAnsiTheme="minorHAnsi" w:cstheme="minorHAnsi"/>
          <w:sz w:val="22"/>
          <w:szCs w:val="22"/>
        </w:rPr>
      </w:pPr>
    </w:p>
    <w:p w14:paraId="4638C4DC" w14:textId="77777777" w:rsidR="00893F38" w:rsidRPr="00710E99" w:rsidRDefault="00893F38" w:rsidP="00893F38">
      <w:pPr>
        <w:pStyle w:val="Prrafodelista"/>
        <w:ind w:left="426"/>
        <w:jc w:val="both"/>
        <w:rPr>
          <w:rFonts w:asciiTheme="minorHAnsi" w:hAnsiTheme="minorHAnsi" w:cstheme="minorHAnsi"/>
          <w:sz w:val="22"/>
          <w:szCs w:val="22"/>
        </w:rPr>
      </w:pPr>
      <w:r w:rsidRPr="00710E99">
        <w:rPr>
          <w:rFonts w:asciiTheme="minorHAnsi" w:hAnsiTheme="minorHAnsi" w:cstheme="minorHAnsi"/>
          <w:sz w:val="22"/>
          <w:szCs w:val="22"/>
        </w:rPr>
        <w:t>Asimismo, los mercados financieros fueron fuertemente influenciados por las crecientes expectativas de que los bancos centrales, como la Reserva Federal de Estados Unidos y el Banco Central Europeo, se aproximan al final de sus campañas de endurecimiento monetario, contribuyendo a las perspectivas de crecimiento mundial y de la demanda por energía.</w:t>
      </w:r>
    </w:p>
    <w:p w14:paraId="0AE512F4" w14:textId="77777777" w:rsidR="00893F38" w:rsidRPr="00710E99" w:rsidRDefault="00893F38" w:rsidP="00893F38">
      <w:pPr>
        <w:pStyle w:val="Prrafodelista"/>
        <w:ind w:left="426"/>
        <w:jc w:val="both"/>
        <w:rPr>
          <w:rFonts w:asciiTheme="minorHAnsi" w:hAnsiTheme="minorHAnsi" w:cstheme="minorHAnsi"/>
          <w:sz w:val="22"/>
          <w:szCs w:val="22"/>
        </w:rPr>
      </w:pPr>
    </w:p>
    <w:p w14:paraId="4D60EF58" w14:textId="1114C4C1" w:rsidR="00A946C4" w:rsidRDefault="00893F38" w:rsidP="00893F38">
      <w:pPr>
        <w:pStyle w:val="Prrafodelista"/>
        <w:ind w:left="426"/>
        <w:jc w:val="both"/>
        <w:rPr>
          <w:rFonts w:asciiTheme="minorHAnsi" w:hAnsiTheme="minorHAnsi" w:cstheme="minorHAnsi"/>
          <w:sz w:val="22"/>
          <w:szCs w:val="22"/>
        </w:rPr>
      </w:pPr>
      <w:r w:rsidRPr="00710E99">
        <w:rPr>
          <w:rFonts w:asciiTheme="minorHAnsi" w:hAnsiTheme="minorHAnsi" w:cstheme="minorHAnsi"/>
          <w:sz w:val="22"/>
          <w:szCs w:val="22"/>
        </w:rPr>
        <w:t>Por otro lado, la EIA pronosticó que la producción de petróleo y gas de Estados Unidos probablemente disminuya en agosto 2023 por primera vez en 2023, aumentando la preocupación por la escasez de suministro</w:t>
      </w:r>
      <w:r w:rsidR="00A946C4" w:rsidRPr="00A946C4">
        <w:rPr>
          <w:rFonts w:asciiTheme="minorHAnsi" w:hAnsiTheme="minorHAnsi" w:cstheme="minorHAnsi"/>
          <w:sz w:val="22"/>
          <w:szCs w:val="22"/>
        </w:rPr>
        <w:t>.</w:t>
      </w:r>
    </w:p>
    <w:p w14:paraId="72A58CF5" w14:textId="541D7AEE" w:rsidR="00A946C4" w:rsidRDefault="00A946C4"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24EED9BF" w:rsidR="004D4B7D" w:rsidRDefault="00303B42" w:rsidP="00CE387F">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w:t>
      </w:r>
      <w:r w:rsidR="008A748B" w:rsidRPr="00D9369F">
        <w:rPr>
          <w:rFonts w:asciiTheme="minorHAnsi" w:hAnsiTheme="minorHAnsi" w:cstheme="minorHAnsi"/>
          <w:sz w:val="22"/>
          <w:szCs w:val="22"/>
        </w:rPr>
        <w:t xml:space="preserve"> el </w:t>
      </w:r>
      <w:hyperlink r:id="rId11" w:history="1">
        <w:r w:rsidR="008A748B" w:rsidRPr="00D9369F">
          <w:rPr>
            <w:rFonts w:asciiTheme="minorHAnsi" w:hAnsiTheme="minorHAnsi" w:cstheme="minorHAnsi"/>
            <w:sz w:val="22"/>
            <w:szCs w:val="22"/>
          </w:rPr>
          <w:t xml:space="preserve">Decreto Supremo </w:t>
        </w:r>
        <w:proofErr w:type="spellStart"/>
        <w:r w:rsidR="008A748B" w:rsidRPr="00D9369F">
          <w:rPr>
            <w:rFonts w:asciiTheme="minorHAnsi" w:hAnsiTheme="minorHAnsi" w:cstheme="minorHAnsi"/>
            <w:sz w:val="22"/>
            <w:szCs w:val="22"/>
          </w:rPr>
          <w:t>N°</w:t>
        </w:r>
        <w:proofErr w:type="spellEnd"/>
        <w:r w:rsidR="008A748B" w:rsidRPr="00D9369F">
          <w:rPr>
            <w:rFonts w:asciiTheme="minorHAnsi" w:hAnsiTheme="minorHAnsi" w:cstheme="minorHAnsi"/>
            <w:sz w:val="22"/>
            <w:szCs w:val="22"/>
          </w:rPr>
          <w:t xml:space="preserve">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5B3C16E0" w14:textId="77777777" w:rsidR="00722357" w:rsidRDefault="00722357" w:rsidP="00722357">
      <w:pPr>
        <w:pStyle w:val="Prrafodelista"/>
        <w:rPr>
          <w:rFonts w:asciiTheme="minorHAnsi" w:hAnsiTheme="minorHAnsi" w:cstheme="minorHAnsi"/>
          <w:sz w:val="22"/>
          <w:szCs w:val="22"/>
        </w:rPr>
      </w:pPr>
    </w:p>
    <w:p w14:paraId="7A243CC4" w14:textId="07939DC7" w:rsidR="00722357" w:rsidRDefault="00722357" w:rsidP="00CE387F">
      <w:pPr>
        <w:pStyle w:val="Textonotapie"/>
        <w:numPr>
          <w:ilvl w:val="0"/>
          <w:numId w:val="2"/>
        </w:numPr>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44</w:t>
      </w:r>
      <w:r w:rsidRPr="004D4B7D">
        <w:rPr>
          <w:rFonts w:asciiTheme="minorHAnsi" w:hAnsiTheme="minorHAnsi" w:cstheme="minorHAnsi"/>
          <w:sz w:val="22"/>
          <w:szCs w:val="22"/>
        </w:rPr>
        <w:t xml:space="preserve">-2023-OS/GRT, se fijaron </w:t>
      </w:r>
      <w:r>
        <w:rPr>
          <w:rFonts w:asciiTheme="minorHAnsi" w:hAnsiTheme="minorHAnsi" w:cstheme="minorHAnsi"/>
          <w:sz w:val="22"/>
          <w:szCs w:val="22"/>
        </w:rPr>
        <w:t xml:space="preserve">entre otros, </w:t>
      </w:r>
      <w:r w:rsidRPr="004D4B7D">
        <w:rPr>
          <w:rFonts w:asciiTheme="minorHAnsi" w:hAnsiTheme="minorHAnsi" w:cstheme="minorHAnsi"/>
          <w:sz w:val="22"/>
          <w:szCs w:val="22"/>
        </w:rPr>
        <w:t xml:space="preserve">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Pr>
          <w:rFonts w:asciiTheme="minorHAnsi" w:hAnsiTheme="minorHAnsi" w:cstheme="minorHAnsi"/>
          <w:sz w:val="22"/>
          <w:szCs w:val="22"/>
        </w:rPr>
        <w:t xml:space="preserve">Petróleo Industrial </w:t>
      </w:r>
      <w:proofErr w:type="spellStart"/>
      <w:r>
        <w:rPr>
          <w:rFonts w:asciiTheme="minorHAnsi" w:hAnsiTheme="minorHAnsi" w:cstheme="minorHAnsi"/>
          <w:sz w:val="22"/>
          <w:szCs w:val="22"/>
        </w:rPr>
        <w:t>N°</w:t>
      </w:r>
      <w:proofErr w:type="spellEnd"/>
      <w:r>
        <w:rPr>
          <w:rFonts w:asciiTheme="minorHAnsi" w:hAnsiTheme="minorHAnsi" w:cstheme="minorHAnsi"/>
          <w:sz w:val="22"/>
          <w:szCs w:val="22"/>
        </w:rPr>
        <w:t xml:space="preserve"> 6 utilizado en actividades de generación eléctrica en sistemas eléctricos Aislados, con vigencia a partir del 30 de junio de 2023 hasta el 31 de agosto de 2023</w:t>
      </w:r>
      <w:r w:rsidRPr="004D4B7D">
        <w:rPr>
          <w:rFonts w:asciiTheme="minorHAnsi" w:hAnsiTheme="minorHAnsi" w:cstheme="minorHAnsi"/>
          <w:sz w:val="22"/>
          <w:szCs w:val="22"/>
        </w:rPr>
        <w:t>.</w:t>
      </w:r>
    </w:p>
    <w:p w14:paraId="66A22069" w14:textId="77777777" w:rsidR="00186445" w:rsidRDefault="00186445" w:rsidP="00186445">
      <w:pPr>
        <w:pStyle w:val="Prrafodelista"/>
        <w:rPr>
          <w:rFonts w:asciiTheme="minorHAnsi" w:hAnsiTheme="minorHAnsi" w:cstheme="minorHAnsi"/>
          <w:sz w:val="22"/>
          <w:szCs w:val="22"/>
        </w:rPr>
      </w:pPr>
    </w:p>
    <w:p w14:paraId="24F917D0" w14:textId="07379CBB"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4A5578">
        <w:rPr>
          <w:rFonts w:asciiTheme="minorHAnsi" w:hAnsiTheme="minorHAnsi" w:cstheme="minorHAnsi"/>
          <w:sz w:val="22"/>
          <w:szCs w:val="22"/>
        </w:rPr>
        <w:t>55</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722357">
        <w:rPr>
          <w:rFonts w:asciiTheme="minorHAnsi" w:hAnsiTheme="minorHAnsi" w:cstheme="minorHAnsi"/>
          <w:sz w:val="22"/>
          <w:szCs w:val="22"/>
        </w:rPr>
        <w:t>28</w:t>
      </w:r>
      <w:r w:rsidR="009C0925" w:rsidRPr="004D4B7D">
        <w:rPr>
          <w:rFonts w:asciiTheme="minorHAnsi" w:hAnsiTheme="minorHAnsi" w:cstheme="minorHAnsi"/>
          <w:sz w:val="22"/>
          <w:szCs w:val="22"/>
        </w:rPr>
        <w:t xml:space="preserve"> de </w:t>
      </w:r>
      <w:r w:rsidR="009618DB">
        <w:rPr>
          <w:rFonts w:asciiTheme="minorHAnsi" w:hAnsiTheme="minorHAnsi" w:cstheme="minorHAnsi"/>
          <w:sz w:val="22"/>
          <w:szCs w:val="22"/>
        </w:rPr>
        <w:t>ju</w:t>
      </w:r>
      <w:r w:rsidR="00722357">
        <w:rPr>
          <w:rFonts w:asciiTheme="minorHAnsi" w:hAnsiTheme="minorHAnsi" w:cstheme="minorHAnsi"/>
          <w:sz w:val="22"/>
          <w:szCs w:val="22"/>
        </w:rPr>
        <w:t>l</w:t>
      </w:r>
      <w:r w:rsidR="009618DB">
        <w:rPr>
          <w:rFonts w:asciiTheme="minorHAnsi" w:hAnsiTheme="minorHAnsi" w:cstheme="minorHAnsi"/>
          <w:sz w:val="22"/>
          <w:szCs w:val="22"/>
        </w:rPr>
        <w:t>io</w:t>
      </w:r>
      <w:r w:rsidR="009C0925" w:rsidRPr="004D4B7D">
        <w:rPr>
          <w:rFonts w:asciiTheme="minorHAnsi" w:hAnsiTheme="minorHAnsi" w:cstheme="minorHAnsi"/>
          <w:sz w:val="22"/>
          <w:szCs w:val="22"/>
        </w:rPr>
        <w:t xml:space="preserve"> hasta el jueves </w:t>
      </w:r>
      <w:r w:rsidR="00722357">
        <w:rPr>
          <w:rFonts w:asciiTheme="minorHAnsi" w:hAnsiTheme="minorHAnsi" w:cstheme="minorHAnsi"/>
          <w:sz w:val="22"/>
          <w:szCs w:val="22"/>
        </w:rPr>
        <w:t>31</w:t>
      </w:r>
      <w:r w:rsidR="009C0925" w:rsidRPr="004D4B7D">
        <w:rPr>
          <w:rFonts w:asciiTheme="minorHAnsi" w:hAnsiTheme="minorHAnsi" w:cstheme="minorHAnsi"/>
          <w:sz w:val="22"/>
          <w:szCs w:val="22"/>
        </w:rPr>
        <w:t xml:space="preserve"> de</w:t>
      </w:r>
      <w:r w:rsidR="00722357">
        <w:rPr>
          <w:rFonts w:asciiTheme="minorHAnsi" w:hAnsiTheme="minorHAnsi" w:cstheme="minorHAnsi"/>
          <w:sz w:val="22"/>
          <w:szCs w:val="22"/>
        </w:rPr>
        <w:t xml:space="preserve"> agosto</w:t>
      </w:r>
      <w:r w:rsidR="009C0925" w:rsidRPr="004D4B7D">
        <w:rPr>
          <w:rFonts w:asciiTheme="minorHAnsi" w:hAnsiTheme="minorHAnsi" w:cstheme="minorHAnsi"/>
          <w:sz w:val="22"/>
          <w:szCs w:val="22"/>
        </w:rPr>
        <w:t xml:space="preserve"> de 2023.</w:t>
      </w:r>
    </w:p>
    <w:p w14:paraId="07CEBA9D" w14:textId="77777777" w:rsidR="00D839DD" w:rsidRDefault="00D839DD" w:rsidP="00D839DD">
      <w:pPr>
        <w:pStyle w:val="Textonotapie"/>
        <w:tabs>
          <w:tab w:val="left" w:pos="709"/>
        </w:tabs>
        <w:spacing w:before="0" w:after="0"/>
        <w:ind w:left="568"/>
        <w:rPr>
          <w:rFonts w:asciiTheme="minorHAnsi" w:hAnsiTheme="minorHAnsi" w:cstheme="minorHAnsi"/>
          <w:sz w:val="22"/>
          <w:szCs w:val="22"/>
        </w:rPr>
      </w:pPr>
    </w:p>
    <w:p w14:paraId="5AAD8AFE" w14:textId="659AE7DB"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sidR="00931CE5">
        <w:rPr>
          <w:rFonts w:asciiTheme="minorHAnsi" w:hAnsiTheme="minorHAnsi" w:cstheme="minorHAnsi"/>
          <w:sz w:val="22"/>
          <w:szCs w:val="22"/>
        </w:rPr>
        <w:t>ó</w:t>
      </w:r>
      <w:r w:rsidR="009F6EF0">
        <w:rPr>
          <w:rFonts w:asciiTheme="minorHAnsi" w:hAnsiTheme="minorHAnsi" w:cstheme="minorHAnsi"/>
          <w:sz w:val="22"/>
          <w:szCs w:val="22"/>
        </w:rPr>
        <w:t>n</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931CE5">
        <w:rPr>
          <w:rFonts w:asciiTheme="minorHAnsi" w:hAnsiTheme="minorHAnsi" w:cstheme="minorHAnsi"/>
          <w:sz w:val="22"/>
          <w:szCs w:val="22"/>
        </w:rPr>
        <w:t>44</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722357">
        <w:rPr>
          <w:rFonts w:asciiTheme="minorHAnsi" w:hAnsiTheme="minorHAnsi" w:cstheme="minorHAnsi"/>
          <w:sz w:val="22"/>
          <w:szCs w:val="22"/>
        </w:rPr>
        <w:t xml:space="preserve"> y N°055-2023-OS/GRT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sidR="00F67971">
        <w:rPr>
          <w:rFonts w:asciiTheme="minorHAnsi" w:hAnsiTheme="minorHAnsi" w:cstheme="minorHAnsi"/>
          <w:sz w:val="22"/>
          <w:szCs w:val="22"/>
        </w:rPr>
        <w:t>martes</w:t>
      </w:r>
      <w:r w:rsidR="00CA21E8">
        <w:rPr>
          <w:rFonts w:asciiTheme="minorHAnsi" w:hAnsiTheme="minorHAnsi" w:cstheme="minorHAnsi"/>
          <w:sz w:val="22"/>
          <w:szCs w:val="22"/>
        </w:rPr>
        <w:t xml:space="preserve"> </w:t>
      </w:r>
      <w:r w:rsidR="00893F38">
        <w:rPr>
          <w:rFonts w:asciiTheme="minorHAnsi" w:hAnsiTheme="minorHAnsi" w:cstheme="minorHAnsi"/>
          <w:sz w:val="22"/>
          <w:szCs w:val="22"/>
        </w:rPr>
        <w:t>15</w:t>
      </w:r>
      <w:r w:rsidR="00722357">
        <w:rPr>
          <w:rFonts w:asciiTheme="minorHAnsi" w:hAnsiTheme="minorHAnsi" w:cstheme="minorHAnsi"/>
          <w:sz w:val="22"/>
          <w:szCs w:val="22"/>
        </w:rPr>
        <w:t xml:space="preserve"> de </w:t>
      </w:r>
      <w:r w:rsidR="00F67971">
        <w:rPr>
          <w:rFonts w:asciiTheme="minorHAnsi" w:hAnsiTheme="minorHAnsi" w:cstheme="minorHAnsi"/>
          <w:sz w:val="22"/>
          <w:szCs w:val="22"/>
        </w:rPr>
        <w:t>agosto</w:t>
      </w:r>
      <w:r w:rsidR="00684F00">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893F38">
        <w:rPr>
          <w:rFonts w:asciiTheme="minorHAnsi" w:hAnsiTheme="minorHAnsi" w:cstheme="minorHAnsi"/>
          <w:sz w:val="22"/>
          <w:szCs w:val="22"/>
        </w:rPr>
        <w:t>21</w:t>
      </w:r>
      <w:r w:rsidRPr="00294829">
        <w:rPr>
          <w:rFonts w:asciiTheme="minorHAnsi" w:hAnsiTheme="minorHAnsi" w:cstheme="minorHAnsi"/>
          <w:sz w:val="22"/>
          <w:szCs w:val="22"/>
        </w:rPr>
        <w:t xml:space="preserve"> de </w:t>
      </w:r>
      <w:r w:rsidR="00F67971">
        <w:rPr>
          <w:rFonts w:asciiTheme="minorHAnsi" w:hAnsiTheme="minorHAnsi" w:cstheme="minorHAnsi"/>
          <w:sz w:val="22"/>
          <w:szCs w:val="22"/>
        </w:rPr>
        <w:t>agosto</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6FA6788F" w14:textId="45093D3C" w:rsidR="00397F02" w:rsidRDefault="00397F02" w:rsidP="00397F02">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FC3C19">
        <w:rPr>
          <w:rFonts w:asciiTheme="minorHAnsi" w:hAnsiTheme="minorHAnsi" w:cstheme="minorHAnsi"/>
          <w:sz w:val="22"/>
          <w:szCs w:val="22"/>
        </w:rPr>
        <w:t>1</w:t>
      </w:r>
      <w:r w:rsidR="00893F38">
        <w:rPr>
          <w:rFonts w:asciiTheme="minorHAnsi" w:hAnsiTheme="minorHAnsi" w:cstheme="minorHAnsi"/>
          <w:sz w:val="22"/>
          <w:szCs w:val="22"/>
        </w:rPr>
        <w:t>8</w:t>
      </w:r>
      <w:r w:rsidRPr="00A5242E">
        <w:rPr>
          <w:rFonts w:asciiTheme="minorHAnsi" w:hAnsiTheme="minorHAnsi" w:cstheme="minorHAnsi"/>
          <w:sz w:val="22"/>
          <w:szCs w:val="22"/>
        </w:rPr>
        <w:t>.0</w:t>
      </w:r>
      <w:r w:rsidR="00F67971">
        <w:rPr>
          <w:rFonts w:asciiTheme="minorHAnsi" w:hAnsiTheme="minorHAnsi" w:cstheme="minorHAnsi"/>
          <w:sz w:val="22"/>
          <w:szCs w:val="22"/>
        </w:rPr>
        <w:t>8</w:t>
      </w:r>
      <w:r w:rsidRPr="00A5242E">
        <w:rPr>
          <w:rFonts w:asciiTheme="minorHAnsi" w:hAnsiTheme="minorHAnsi" w:cstheme="minorHAnsi"/>
          <w:sz w:val="22"/>
          <w:szCs w:val="22"/>
        </w:rPr>
        <w:t>.2023, PETROPERÚ publicó su lista de precios de venta de combustibles. Se registr</w:t>
      </w:r>
      <w:r>
        <w:rPr>
          <w:rFonts w:asciiTheme="minorHAnsi" w:hAnsiTheme="minorHAnsi" w:cstheme="minorHAnsi"/>
          <w:sz w:val="22"/>
          <w:szCs w:val="22"/>
        </w:rPr>
        <w:t xml:space="preserve">aron variaciones en los precios </w:t>
      </w:r>
      <w:r w:rsidR="00FC3C19">
        <w:rPr>
          <w:rFonts w:asciiTheme="minorHAnsi" w:hAnsiTheme="minorHAnsi" w:cstheme="minorHAnsi"/>
          <w:sz w:val="22"/>
          <w:szCs w:val="22"/>
        </w:rPr>
        <w:t>de</w:t>
      </w:r>
      <w:r>
        <w:rPr>
          <w:rFonts w:asciiTheme="minorHAnsi" w:hAnsiTheme="minorHAnsi" w:cstheme="minorHAnsi"/>
          <w:sz w:val="22"/>
          <w:szCs w:val="22"/>
        </w:rPr>
        <w:t xml:space="preserve"> la Gasolinas Regular (+0</w:t>
      </w:r>
      <w:r w:rsidR="000B26D0">
        <w:rPr>
          <w:rFonts w:asciiTheme="minorHAnsi" w:hAnsiTheme="minorHAnsi" w:cstheme="minorHAnsi"/>
          <w:sz w:val="22"/>
          <w:szCs w:val="22"/>
        </w:rPr>
        <w:t>,</w:t>
      </w:r>
      <w:r w:rsidR="00893F38">
        <w:rPr>
          <w:rFonts w:asciiTheme="minorHAnsi" w:hAnsiTheme="minorHAnsi" w:cstheme="minorHAnsi"/>
          <w:sz w:val="22"/>
          <w:szCs w:val="22"/>
        </w:rPr>
        <w:t>26</w:t>
      </w:r>
      <w:r>
        <w:rPr>
          <w:rFonts w:asciiTheme="minorHAnsi" w:hAnsiTheme="minorHAnsi" w:cstheme="minorHAnsi"/>
          <w:sz w:val="22"/>
          <w:szCs w:val="22"/>
        </w:rPr>
        <w:t xml:space="preserve"> </w:t>
      </w:r>
      <w:bookmarkStart w:id="1" w:name="_Hlk141799223"/>
      <w:r>
        <w:rPr>
          <w:rFonts w:asciiTheme="minorHAnsi" w:hAnsiTheme="minorHAnsi" w:cstheme="minorHAnsi"/>
          <w:sz w:val="22"/>
          <w:szCs w:val="22"/>
        </w:rPr>
        <w:t>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w:t>
      </w:r>
      <w:bookmarkEnd w:id="1"/>
      <w:r>
        <w:rPr>
          <w:rFonts w:asciiTheme="minorHAnsi" w:hAnsiTheme="minorHAnsi" w:cstheme="minorHAnsi"/>
          <w:sz w:val="22"/>
          <w:szCs w:val="22"/>
        </w:rPr>
        <w:t xml:space="preserve"> </w:t>
      </w:r>
      <w:r w:rsidR="00F67971">
        <w:rPr>
          <w:rFonts w:asciiTheme="minorHAnsi" w:hAnsiTheme="minorHAnsi" w:cstheme="minorHAnsi"/>
          <w:sz w:val="22"/>
          <w:szCs w:val="22"/>
        </w:rPr>
        <w:t xml:space="preserve">Gasolina </w:t>
      </w:r>
      <w:r>
        <w:rPr>
          <w:rFonts w:asciiTheme="minorHAnsi" w:hAnsiTheme="minorHAnsi" w:cstheme="minorHAnsi"/>
          <w:sz w:val="22"/>
          <w:szCs w:val="22"/>
        </w:rPr>
        <w:t>Premium (+0</w:t>
      </w:r>
      <w:r w:rsidR="000B26D0">
        <w:rPr>
          <w:rFonts w:asciiTheme="minorHAnsi" w:hAnsiTheme="minorHAnsi" w:cstheme="minorHAnsi"/>
          <w:sz w:val="22"/>
          <w:szCs w:val="22"/>
        </w:rPr>
        <w:t>,</w:t>
      </w:r>
      <w:r w:rsidR="00893F38">
        <w:rPr>
          <w:rFonts w:asciiTheme="minorHAnsi" w:hAnsiTheme="minorHAnsi" w:cstheme="minorHAnsi"/>
          <w:sz w:val="22"/>
          <w:szCs w:val="22"/>
        </w:rPr>
        <w:t>24</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xml:space="preserve">) y </w:t>
      </w:r>
      <w:r w:rsidR="00DF13D8">
        <w:rPr>
          <w:rFonts w:asciiTheme="minorHAnsi" w:hAnsiTheme="minorHAnsi" w:cstheme="minorHAnsi"/>
          <w:sz w:val="22"/>
          <w:szCs w:val="22"/>
        </w:rPr>
        <w:t xml:space="preserve">Gasolina </w:t>
      </w:r>
      <w:r>
        <w:rPr>
          <w:rFonts w:asciiTheme="minorHAnsi" w:hAnsiTheme="minorHAnsi" w:cstheme="minorHAnsi"/>
          <w:sz w:val="22"/>
          <w:szCs w:val="22"/>
        </w:rPr>
        <w:t>de 84</w:t>
      </w:r>
      <w:r w:rsidR="00506836">
        <w:rPr>
          <w:rFonts w:asciiTheme="minorHAnsi" w:hAnsiTheme="minorHAnsi" w:cstheme="minorHAnsi"/>
          <w:sz w:val="22"/>
          <w:szCs w:val="22"/>
        </w:rPr>
        <w:t xml:space="preserve"> octanos</w:t>
      </w:r>
      <w:r>
        <w:rPr>
          <w:rFonts w:asciiTheme="minorHAnsi" w:hAnsiTheme="minorHAnsi" w:cstheme="minorHAnsi"/>
          <w:sz w:val="22"/>
          <w:szCs w:val="22"/>
        </w:rPr>
        <w:t xml:space="preserve"> (+0</w:t>
      </w:r>
      <w:r w:rsidR="000B26D0">
        <w:rPr>
          <w:rFonts w:asciiTheme="minorHAnsi" w:hAnsiTheme="minorHAnsi" w:cstheme="minorHAnsi"/>
          <w:sz w:val="22"/>
          <w:szCs w:val="22"/>
        </w:rPr>
        <w:t>,</w:t>
      </w:r>
      <w:r w:rsidR="00893F38">
        <w:rPr>
          <w:rFonts w:asciiTheme="minorHAnsi" w:hAnsiTheme="minorHAnsi" w:cstheme="minorHAnsi"/>
          <w:sz w:val="22"/>
          <w:szCs w:val="22"/>
        </w:rPr>
        <w:t>13</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xml:space="preserve">); </w:t>
      </w:r>
      <w:r w:rsidR="00722357">
        <w:rPr>
          <w:rFonts w:asciiTheme="minorHAnsi" w:hAnsiTheme="minorHAnsi" w:cstheme="minorHAnsi"/>
          <w:sz w:val="22"/>
          <w:szCs w:val="22"/>
        </w:rPr>
        <w:t>Gasohol Premium (+0,</w:t>
      </w:r>
      <w:r w:rsidR="00893F38">
        <w:rPr>
          <w:rFonts w:asciiTheme="minorHAnsi" w:hAnsiTheme="minorHAnsi" w:cstheme="minorHAnsi"/>
          <w:sz w:val="22"/>
          <w:szCs w:val="22"/>
        </w:rPr>
        <w:t>20</w:t>
      </w:r>
      <w:r w:rsidR="00722357" w:rsidRPr="00722357">
        <w:rPr>
          <w:rFonts w:asciiTheme="minorHAnsi" w:hAnsiTheme="minorHAnsi" w:cstheme="minorHAnsi"/>
          <w:sz w:val="22"/>
          <w:szCs w:val="22"/>
        </w:rPr>
        <w:t xml:space="preserve"> </w:t>
      </w:r>
      <w:r w:rsidR="00722357">
        <w:rPr>
          <w:rFonts w:asciiTheme="minorHAnsi" w:hAnsiTheme="minorHAnsi" w:cstheme="minorHAnsi"/>
          <w:sz w:val="22"/>
          <w:szCs w:val="22"/>
        </w:rPr>
        <w:t>S/</w:t>
      </w:r>
      <w:proofErr w:type="spellStart"/>
      <w:r w:rsidR="00722357">
        <w:rPr>
          <w:rFonts w:asciiTheme="minorHAnsi" w:hAnsiTheme="minorHAnsi" w:cstheme="minorHAnsi"/>
          <w:sz w:val="22"/>
          <w:szCs w:val="22"/>
        </w:rPr>
        <w:t>Gln</w:t>
      </w:r>
      <w:proofErr w:type="spellEnd"/>
      <w:r w:rsidR="00722357">
        <w:rPr>
          <w:rFonts w:asciiTheme="minorHAnsi" w:hAnsiTheme="minorHAnsi" w:cstheme="minorHAnsi"/>
          <w:sz w:val="22"/>
          <w:szCs w:val="22"/>
        </w:rPr>
        <w:t>), Gasohol Regular (+0,</w:t>
      </w:r>
      <w:r w:rsidR="00893F38">
        <w:rPr>
          <w:rFonts w:asciiTheme="minorHAnsi" w:hAnsiTheme="minorHAnsi" w:cstheme="minorHAnsi"/>
          <w:sz w:val="22"/>
          <w:szCs w:val="22"/>
        </w:rPr>
        <w:t>2</w:t>
      </w:r>
      <w:r w:rsidR="00FC3C19">
        <w:rPr>
          <w:rFonts w:asciiTheme="minorHAnsi" w:hAnsiTheme="minorHAnsi" w:cstheme="minorHAnsi"/>
          <w:sz w:val="22"/>
          <w:szCs w:val="22"/>
        </w:rPr>
        <w:t>1</w:t>
      </w:r>
      <w:r w:rsidR="00722357">
        <w:rPr>
          <w:rFonts w:asciiTheme="minorHAnsi" w:hAnsiTheme="minorHAnsi" w:cstheme="minorHAnsi"/>
          <w:sz w:val="22"/>
          <w:szCs w:val="22"/>
        </w:rPr>
        <w:t xml:space="preserve"> S/</w:t>
      </w:r>
      <w:proofErr w:type="spellStart"/>
      <w:r w:rsidR="00722357">
        <w:rPr>
          <w:rFonts w:asciiTheme="minorHAnsi" w:hAnsiTheme="minorHAnsi" w:cstheme="minorHAnsi"/>
          <w:sz w:val="22"/>
          <w:szCs w:val="22"/>
        </w:rPr>
        <w:t>Gln</w:t>
      </w:r>
      <w:proofErr w:type="spellEnd"/>
      <w:r w:rsidR="00722357">
        <w:rPr>
          <w:rFonts w:asciiTheme="minorHAnsi" w:hAnsiTheme="minorHAnsi" w:cstheme="minorHAnsi"/>
          <w:sz w:val="22"/>
          <w:szCs w:val="22"/>
        </w:rPr>
        <w:t>), Gasohol de 84 octanos (+0,</w:t>
      </w:r>
      <w:r w:rsidR="00893F38">
        <w:rPr>
          <w:rFonts w:asciiTheme="minorHAnsi" w:hAnsiTheme="minorHAnsi" w:cstheme="minorHAnsi"/>
          <w:sz w:val="22"/>
          <w:szCs w:val="22"/>
        </w:rPr>
        <w:t>09</w:t>
      </w:r>
      <w:r w:rsidR="00722357">
        <w:rPr>
          <w:rFonts w:asciiTheme="minorHAnsi" w:hAnsiTheme="minorHAnsi" w:cstheme="minorHAnsi"/>
          <w:sz w:val="22"/>
          <w:szCs w:val="22"/>
        </w:rPr>
        <w:t xml:space="preserve"> S/</w:t>
      </w:r>
      <w:proofErr w:type="spellStart"/>
      <w:r w:rsidR="00722357">
        <w:rPr>
          <w:rFonts w:asciiTheme="minorHAnsi" w:hAnsiTheme="minorHAnsi" w:cstheme="minorHAnsi"/>
          <w:sz w:val="22"/>
          <w:szCs w:val="22"/>
        </w:rPr>
        <w:t>Gln</w:t>
      </w:r>
      <w:proofErr w:type="spellEnd"/>
      <w:r w:rsidR="00722357">
        <w:rPr>
          <w:rFonts w:asciiTheme="minorHAnsi" w:hAnsiTheme="minorHAnsi" w:cstheme="minorHAnsi"/>
          <w:sz w:val="22"/>
          <w:szCs w:val="22"/>
        </w:rPr>
        <w:t>),</w:t>
      </w:r>
      <w:r w:rsidR="00506836">
        <w:rPr>
          <w:rFonts w:asciiTheme="minorHAnsi" w:hAnsiTheme="minorHAnsi" w:cstheme="minorHAnsi"/>
          <w:sz w:val="22"/>
          <w:szCs w:val="22"/>
        </w:rPr>
        <w:t xml:space="preserve"> </w:t>
      </w:r>
      <w:r>
        <w:rPr>
          <w:rFonts w:asciiTheme="minorHAnsi" w:hAnsiTheme="minorHAnsi" w:cstheme="minorHAnsi"/>
          <w:sz w:val="22"/>
          <w:szCs w:val="22"/>
        </w:rPr>
        <w:t>así como en</w:t>
      </w:r>
      <w:r w:rsidR="000B26D0" w:rsidRPr="00906724">
        <w:rPr>
          <w:rFonts w:asciiTheme="minorHAnsi" w:hAnsiTheme="minorHAnsi" w:cstheme="minorHAnsi"/>
          <w:sz w:val="22"/>
          <w:szCs w:val="22"/>
        </w:rPr>
        <w:t xml:space="preserve"> </w:t>
      </w:r>
      <w:r w:rsidR="00F67971">
        <w:rPr>
          <w:rFonts w:asciiTheme="minorHAnsi" w:hAnsiTheme="minorHAnsi" w:cstheme="minorHAnsi"/>
          <w:sz w:val="22"/>
          <w:szCs w:val="22"/>
        </w:rPr>
        <w:t>el Diésel B5 (+0,</w:t>
      </w:r>
      <w:r w:rsidR="00893F38">
        <w:rPr>
          <w:rFonts w:asciiTheme="minorHAnsi" w:hAnsiTheme="minorHAnsi" w:cstheme="minorHAnsi"/>
          <w:sz w:val="22"/>
          <w:szCs w:val="22"/>
        </w:rPr>
        <w:t>60</w:t>
      </w:r>
      <w:r w:rsidR="00F67971">
        <w:rPr>
          <w:rFonts w:asciiTheme="minorHAnsi" w:hAnsiTheme="minorHAnsi" w:cstheme="minorHAnsi"/>
          <w:sz w:val="22"/>
          <w:szCs w:val="22"/>
        </w:rPr>
        <w:t xml:space="preserve"> S/</w:t>
      </w:r>
      <w:proofErr w:type="spellStart"/>
      <w:r w:rsidR="00F67971">
        <w:rPr>
          <w:rFonts w:asciiTheme="minorHAnsi" w:hAnsiTheme="minorHAnsi" w:cstheme="minorHAnsi"/>
          <w:sz w:val="22"/>
          <w:szCs w:val="22"/>
        </w:rPr>
        <w:t>Gln</w:t>
      </w:r>
      <w:proofErr w:type="spellEnd"/>
      <w:r w:rsidR="00F67971">
        <w:rPr>
          <w:rFonts w:asciiTheme="minorHAnsi" w:hAnsiTheme="minorHAnsi" w:cstheme="minorHAnsi"/>
          <w:sz w:val="22"/>
          <w:szCs w:val="22"/>
        </w:rPr>
        <w:t xml:space="preserve">), </w:t>
      </w:r>
      <w:r>
        <w:rPr>
          <w:rFonts w:asciiTheme="minorHAnsi" w:hAnsiTheme="minorHAnsi" w:cstheme="minorHAnsi"/>
          <w:sz w:val="22"/>
          <w:szCs w:val="22"/>
        </w:rPr>
        <w:t>los Residuales R6 (</w:t>
      </w:r>
      <w:r w:rsidR="00FC3C19">
        <w:rPr>
          <w:rFonts w:asciiTheme="minorHAnsi" w:hAnsiTheme="minorHAnsi" w:cstheme="minorHAnsi"/>
          <w:sz w:val="22"/>
          <w:szCs w:val="22"/>
        </w:rPr>
        <w:t>+</w:t>
      </w:r>
      <w:r w:rsidR="00722357">
        <w:rPr>
          <w:rFonts w:asciiTheme="minorHAnsi" w:hAnsiTheme="minorHAnsi" w:cstheme="minorHAnsi"/>
          <w:sz w:val="22"/>
          <w:szCs w:val="22"/>
        </w:rPr>
        <w:t>0</w:t>
      </w:r>
      <w:r w:rsidR="000B26D0">
        <w:rPr>
          <w:rFonts w:asciiTheme="minorHAnsi" w:hAnsiTheme="minorHAnsi" w:cstheme="minorHAnsi"/>
          <w:sz w:val="22"/>
          <w:szCs w:val="22"/>
        </w:rPr>
        <w:t>,</w:t>
      </w:r>
      <w:r w:rsidR="00893F38">
        <w:rPr>
          <w:rFonts w:asciiTheme="minorHAnsi" w:hAnsiTheme="minorHAnsi" w:cstheme="minorHAnsi"/>
          <w:sz w:val="22"/>
          <w:szCs w:val="22"/>
        </w:rPr>
        <w:t>44</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y R500 (</w:t>
      </w:r>
      <w:r w:rsidR="00FC3C19">
        <w:rPr>
          <w:rFonts w:asciiTheme="minorHAnsi" w:hAnsiTheme="minorHAnsi" w:cstheme="minorHAnsi"/>
          <w:sz w:val="22"/>
          <w:szCs w:val="22"/>
        </w:rPr>
        <w:t>+</w:t>
      </w:r>
      <w:r w:rsidR="00722357">
        <w:rPr>
          <w:rFonts w:asciiTheme="minorHAnsi" w:hAnsiTheme="minorHAnsi" w:cstheme="minorHAnsi"/>
          <w:sz w:val="22"/>
          <w:szCs w:val="22"/>
        </w:rPr>
        <w:t>0</w:t>
      </w:r>
      <w:r w:rsidR="000B26D0">
        <w:rPr>
          <w:rFonts w:asciiTheme="minorHAnsi" w:hAnsiTheme="minorHAnsi" w:cstheme="minorHAnsi"/>
          <w:sz w:val="22"/>
          <w:szCs w:val="22"/>
        </w:rPr>
        <w:t>,</w:t>
      </w:r>
      <w:r w:rsidR="00893F38">
        <w:rPr>
          <w:rFonts w:asciiTheme="minorHAnsi" w:hAnsiTheme="minorHAnsi" w:cstheme="minorHAnsi"/>
          <w:sz w:val="22"/>
          <w:szCs w:val="22"/>
        </w:rPr>
        <w:t>42</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xml:space="preserve">). </w:t>
      </w:r>
    </w:p>
    <w:p w14:paraId="5F8AC98D" w14:textId="5F728D61" w:rsidR="00DF13D8" w:rsidRDefault="00DF13D8" w:rsidP="00AF5121">
      <w:pPr>
        <w:pStyle w:val="Prrafodelista"/>
        <w:rPr>
          <w:rFonts w:asciiTheme="minorHAnsi" w:hAnsiTheme="minorHAnsi" w:cstheme="minorHAnsi"/>
          <w:sz w:val="22"/>
          <w:szCs w:val="22"/>
        </w:rPr>
      </w:pPr>
    </w:p>
    <w:p w14:paraId="48A6BBEC" w14:textId="3F8425F9" w:rsidR="00506836" w:rsidRDefault="00506836" w:rsidP="00AF5121">
      <w:pPr>
        <w:pStyle w:val="Prrafodelista"/>
        <w:rPr>
          <w:rFonts w:asciiTheme="minorHAnsi" w:hAnsiTheme="minorHAnsi" w:cstheme="minorHAnsi"/>
          <w:sz w:val="22"/>
          <w:szCs w:val="22"/>
        </w:rPr>
      </w:pPr>
    </w:p>
    <w:p w14:paraId="4BB1A81C" w14:textId="798B0E2A" w:rsidR="00506836" w:rsidRDefault="00506836" w:rsidP="00AF5121">
      <w:pPr>
        <w:pStyle w:val="Prrafodelista"/>
        <w:rPr>
          <w:rFonts w:asciiTheme="minorHAnsi" w:hAnsiTheme="minorHAnsi" w:cstheme="minorHAnsi"/>
          <w:sz w:val="22"/>
          <w:szCs w:val="22"/>
        </w:rPr>
      </w:pPr>
    </w:p>
    <w:p w14:paraId="66AB52D9" w14:textId="559636C2" w:rsidR="00506836" w:rsidRDefault="00506836" w:rsidP="00AF5121">
      <w:pPr>
        <w:pStyle w:val="Prrafodelista"/>
        <w:rPr>
          <w:rFonts w:asciiTheme="minorHAnsi" w:hAnsiTheme="minorHAnsi" w:cstheme="minorHAnsi"/>
          <w:sz w:val="22"/>
          <w:szCs w:val="22"/>
        </w:rPr>
      </w:pPr>
    </w:p>
    <w:p w14:paraId="3DF26C6E" w14:textId="77777777" w:rsidR="00506836" w:rsidRDefault="00506836"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6A631830" w:rsidR="00E53D92" w:rsidRDefault="00E53D92" w:rsidP="00E53D92">
      <w:pPr>
        <w:ind w:firstLine="426"/>
        <w:rPr>
          <w:rFonts w:asciiTheme="minorHAnsi" w:hAnsiTheme="minorHAnsi" w:cstheme="minorHAnsi"/>
          <w:sz w:val="22"/>
          <w:szCs w:val="22"/>
        </w:rPr>
      </w:pPr>
    </w:p>
    <w:p w14:paraId="76A3CDD7" w14:textId="77777777" w:rsidR="00DF13D8" w:rsidRDefault="00DF13D8" w:rsidP="00E53D92">
      <w:pPr>
        <w:ind w:firstLine="426"/>
        <w:rPr>
          <w:rFonts w:asciiTheme="minorHAnsi" w:hAnsiTheme="minorHAnsi" w:cstheme="minorHAnsi"/>
          <w:sz w:val="22"/>
          <w:szCs w:val="22"/>
        </w:rPr>
      </w:pPr>
    </w:p>
    <w:p w14:paraId="175E80DF" w14:textId="77777777" w:rsidR="00336251" w:rsidRDefault="00336251"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26C5F58"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292A1CA" w14:textId="7F3E8E37" w:rsidR="007212D5" w:rsidRDefault="007212D5"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F3786B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36C00BD0" w:rsidR="00EA628C" w:rsidRDefault="00EA628C">
      <w:pPr>
        <w:rPr>
          <w:rFonts w:asciiTheme="minorHAnsi" w:hAnsiTheme="minorHAnsi" w:cstheme="minorHAnsi"/>
          <w:sz w:val="22"/>
          <w:szCs w:val="22"/>
        </w:rPr>
      </w:pPr>
    </w:p>
    <w:p w14:paraId="009206CE" w14:textId="77777777" w:rsidR="00506836" w:rsidRDefault="00506836">
      <w:pPr>
        <w:rPr>
          <w:rFonts w:asciiTheme="minorHAnsi" w:hAnsiTheme="minorHAnsi" w:cstheme="minorHAnsi"/>
          <w:sz w:val="22"/>
          <w:szCs w:val="22"/>
        </w:rPr>
      </w:pPr>
    </w:p>
    <w:p w14:paraId="372E01CB" w14:textId="45143D5E" w:rsidR="000C060E" w:rsidRDefault="000C060E">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0ECB3210"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893F38">
        <w:rPr>
          <w:rFonts w:asciiTheme="minorHAnsi" w:hAnsiTheme="minorHAnsi" w:cstheme="minorHAnsi"/>
          <w:sz w:val="22"/>
          <w:szCs w:val="22"/>
        </w:rPr>
        <w:t>07</w:t>
      </w:r>
      <w:r w:rsidR="00336251" w:rsidRPr="00336251">
        <w:rPr>
          <w:rFonts w:asciiTheme="minorHAnsi" w:hAnsiTheme="minorHAnsi" w:cstheme="minorHAnsi"/>
          <w:sz w:val="22"/>
          <w:szCs w:val="22"/>
        </w:rPr>
        <w:t>/0</w:t>
      </w:r>
      <w:r w:rsidR="00893F38">
        <w:rPr>
          <w:rFonts w:asciiTheme="minorHAnsi" w:hAnsiTheme="minorHAnsi" w:cstheme="minorHAnsi"/>
          <w:sz w:val="22"/>
          <w:szCs w:val="22"/>
        </w:rPr>
        <w:t>8</w:t>
      </w:r>
      <w:r w:rsidR="00336251" w:rsidRPr="00336251">
        <w:rPr>
          <w:rFonts w:asciiTheme="minorHAnsi" w:hAnsiTheme="minorHAnsi" w:cstheme="minorHAnsi"/>
          <w:sz w:val="22"/>
          <w:szCs w:val="22"/>
        </w:rPr>
        <w:t xml:space="preserve">/2023 y el </w:t>
      </w:r>
      <w:r w:rsidR="00355F9D">
        <w:rPr>
          <w:rFonts w:asciiTheme="minorHAnsi" w:hAnsiTheme="minorHAnsi" w:cstheme="minorHAnsi"/>
          <w:sz w:val="22"/>
          <w:szCs w:val="22"/>
        </w:rPr>
        <w:t>1</w:t>
      </w:r>
      <w:r w:rsidR="00893F38">
        <w:rPr>
          <w:rFonts w:asciiTheme="minorHAnsi" w:hAnsiTheme="minorHAnsi" w:cstheme="minorHAnsi"/>
          <w:sz w:val="22"/>
          <w:szCs w:val="22"/>
        </w:rPr>
        <w:t>8</w:t>
      </w:r>
      <w:r w:rsidR="00336251" w:rsidRPr="00336251">
        <w:rPr>
          <w:rFonts w:asciiTheme="minorHAnsi" w:hAnsiTheme="minorHAnsi" w:cstheme="minorHAnsi"/>
          <w:sz w:val="22"/>
          <w:szCs w:val="22"/>
        </w:rPr>
        <w:t>/0</w:t>
      </w:r>
      <w:r w:rsidR="00F67971">
        <w:rPr>
          <w:rFonts w:asciiTheme="minorHAnsi" w:hAnsiTheme="minorHAnsi" w:cstheme="minorHAnsi"/>
          <w:sz w:val="22"/>
          <w:szCs w:val="22"/>
        </w:rPr>
        <w:t>8</w:t>
      </w:r>
      <w:r w:rsidR="00336251" w:rsidRPr="00336251">
        <w:rPr>
          <w:rFonts w:asciiTheme="minorHAnsi" w:hAnsiTheme="minorHAnsi" w:cstheme="minorHAnsi"/>
          <w:sz w:val="22"/>
          <w:szCs w:val="22"/>
        </w:rPr>
        <w:t>/2023</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179751A3" w14:textId="77777777" w:rsidR="00713C2F" w:rsidRDefault="00713C2F" w:rsidP="00A86191">
      <w:pPr>
        <w:rPr>
          <w:rFonts w:ascii="Calibri" w:hAnsi="Calibri" w:cs="Arial"/>
          <w:b/>
          <w:bCs/>
          <w:i/>
          <w:sz w:val="22"/>
          <w:szCs w:val="22"/>
          <w:lang w:eastAsia="es-PE"/>
        </w:rPr>
      </w:pPr>
    </w:p>
    <w:p w14:paraId="086D8755" w14:textId="79D042EB"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893F38">
        <w:rPr>
          <w:rFonts w:ascii="Calibri" w:hAnsi="Calibri" w:cs="Arial"/>
          <w:b/>
          <w:bCs/>
          <w:i/>
          <w:sz w:val="22"/>
          <w:szCs w:val="22"/>
          <w:lang w:eastAsia="es-PE"/>
        </w:rPr>
        <w:t>21</w:t>
      </w:r>
      <w:r>
        <w:rPr>
          <w:rFonts w:ascii="Calibri" w:hAnsi="Calibri" w:cs="Arial"/>
          <w:b/>
          <w:bCs/>
          <w:i/>
          <w:sz w:val="22"/>
          <w:szCs w:val="22"/>
          <w:lang w:eastAsia="es-PE"/>
        </w:rPr>
        <w:t>-0</w:t>
      </w:r>
      <w:r w:rsidR="00C0422E">
        <w:rPr>
          <w:rFonts w:ascii="Calibri" w:hAnsi="Calibri" w:cs="Arial"/>
          <w:b/>
          <w:bCs/>
          <w:i/>
          <w:sz w:val="22"/>
          <w:szCs w:val="22"/>
          <w:lang w:eastAsia="es-PE"/>
        </w:rPr>
        <w:t>8</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4DADC9FF" w:rsidR="00A86191" w:rsidRPr="00CC2A8A" w:rsidRDefault="00FC3C19" w:rsidP="00336251">
      <w:pPr>
        <w:pBdr>
          <w:top w:val="single" w:sz="4" w:space="1" w:color="auto"/>
          <w:bottom w:val="single" w:sz="4" w:space="1" w:color="auto"/>
        </w:pBdr>
        <w:jc w:val="center"/>
        <w:rPr>
          <w:rFonts w:ascii="Calibri" w:hAnsi="Calibri" w:cs="Arial"/>
          <w:bCs/>
          <w:sz w:val="32"/>
          <w:szCs w:val="32"/>
        </w:rPr>
      </w:pPr>
      <w:r>
        <w:rPr>
          <w:rFonts w:ascii="Calibri" w:hAnsi="Calibri" w:cs="Arial"/>
          <w:bCs/>
          <w:noProof/>
          <w:sz w:val="32"/>
          <w:szCs w:val="32"/>
        </w:rPr>
        <w:drawing>
          <wp:inline distT="0" distB="0" distL="0" distR="0" wp14:anchorId="585BA6D0" wp14:editId="4457981C">
            <wp:extent cx="5422605" cy="3138846"/>
            <wp:effectExtent l="0" t="0" r="6985" b="444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54217" cy="3157144"/>
                    </a:xfrm>
                    <a:prstGeom prst="rect">
                      <a:avLst/>
                    </a:prstGeom>
                    <a:noFill/>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100B6F80" w14:textId="3287EB03"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 xml:space="preserve">En la Gráfica N°2, se aprecia que el Precio FOB se ubicó en </w:t>
      </w:r>
      <w:r w:rsidR="00C0422E">
        <w:rPr>
          <w:rFonts w:asciiTheme="minorHAnsi" w:hAnsiTheme="minorHAnsi" w:cstheme="minorHAnsi"/>
          <w:sz w:val="22"/>
          <w:szCs w:val="22"/>
        </w:rPr>
        <w:t>70</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 xml:space="preserve">89% y </w:t>
      </w:r>
      <w:r w:rsidRPr="00336251">
        <w:rPr>
          <w:rFonts w:asciiTheme="minorHAnsi" w:hAnsiTheme="minorHAnsi" w:cstheme="minorHAnsi"/>
          <w:sz w:val="22"/>
          <w:szCs w:val="22"/>
        </w:rPr>
        <w:t>9</w:t>
      </w:r>
      <w:r w:rsidR="00893F38">
        <w:rPr>
          <w:rFonts w:asciiTheme="minorHAnsi" w:hAnsiTheme="minorHAnsi" w:cstheme="minorHAnsi"/>
          <w:sz w:val="22"/>
          <w:szCs w:val="22"/>
        </w:rPr>
        <w:t>2</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w:t>
      </w:r>
      <w:r w:rsidR="00893F38">
        <w:rPr>
          <w:rFonts w:asciiTheme="minorHAnsi" w:hAnsiTheme="minorHAnsi" w:cstheme="minorHAnsi"/>
          <w:sz w:val="22"/>
          <w:szCs w:val="22"/>
        </w:rPr>
        <w:t>Etanol y Biodiesel B100</w:t>
      </w:r>
      <w:r w:rsidRPr="00336251">
        <w:rPr>
          <w:rFonts w:asciiTheme="minorHAnsi" w:hAnsiTheme="minorHAnsi" w:cstheme="minorHAnsi"/>
          <w:sz w:val="22"/>
          <w:szCs w:val="22"/>
        </w:rPr>
        <w:t>, 8</w:t>
      </w:r>
      <w:r w:rsidR="00355F9D">
        <w:rPr>
          <w:rFonts w:asciiTheme="minorHAnsi" w:hAnsiTheme="minorHAnsi" w:cstheme="minorHAnsi"/>
          <w:sz w:val="22"/>
          <w:szCs w:val="22"/>
        </w:rPr>
        <w:t>8</w:t>
      </w:r>
      <w:r w:rsidRPr="00336251">
        <w:rPr>
          <w:rFonts w:asciiTheme="minorHAnsi" w:hAnsiTheme="minorHAnsi" w:cstheme="minorHAnsi"/>
          <w:sz w:val="22"/>
          <w:szCs w:val="22"/>
        </w:rPr>
        <w:t>% del precio de los residuales R6 y R500; y fue igual o superior al 8</w:t>
      </w:r>
      <w:r w:rsidR="00893F38">
        <w:rPr>
          <w:rFonts w:asciiTheme="minorHAnsi" w:hAnsiTheme="minorHAnsi" w:cstheme="minorHAnsi"/>
          <w:sz w:val="22"/>
          <w:szCs w:val="22"/>
        </w:rPr>
        <w:t>6</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53B03A4A"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893F38">
        <w:rPr>
          <w:rFonts w:asciiTheme="minorHAnsi" w:hAnsiTheme="minorHAnsi" w:cstheme="minorHAnsi"/>
          <w:sz w:val="22"/>
          <w:szCs w:val="22"/>
        </w:rPr>
        <w:t>21</w:t>
      </w:r>
      <w:r>
        <w:rPr>
          <w:rFonts w:asciiTheme="minorHAnsi" w:hAnsiTheme="minorHAnsi" w:cstheme="minorHAnsi"/>
          <w:sz w:val="22"/>
          <w:szCs w:val="22"/>
        </w:rPr>
        <w:t xml:space="preserve"> de </w:t>
      </w:r>
      <w:r w:rsidR="00C0422E">
        <w:rPr>
          <w:rFonts w:asciiTheme="minorHAnsi" w:hAnsiTheme="minorHAnsi" w:cstheme="minorHAnsi"/>
          <w:sz w:val="22"/>
          <w:szCs w:val="22"/>
        </w:rPr>
        <w:t xml:space="preserve">agosto de </w:t>
      </w:r>
      <w:r>
        <w:rPr>
          <w:rFonts w:asciiTheme="minorHAnsi" w:hAnsiTheme="minorHAnsi" w:cstheme="minorHAnsi"/>
          <w:sz w:val="22"/>
          <w:szCs w:val="22"/>
        </w:rPr>
        <w:t>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7CE4E9E7" w14:textId="74EE31E2" w:rsidR="00DB2BBC" w:rsidRDefault="00DB2BBC" w:rsidP="00FC618C">
      <w:pPr>
        <w:jc w:val="both"/>
        <w:rPr>
          <w:rFonts w:asciiTheme="minorHAnsi" w:hAnsiTheme="minorHAnsi" w:cstheme="minorHAnsi"/>
          <w:sz w:val="22"/>
          <w:szCs w:val="22"/>
        </w:rPr>
      </w:pP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27B59305"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893F38">
        <w:rPr>
          <w:rFonts w:asciiTheme="minorHAnsi" w:hAnsiTheme="minorHAnsi" w:cstheme="minorHAnsi"/>
          <w:sz w:val="22"/>
          <w:szCs w:val="22"/>
        </w:rPr>
        <w:t>13</w:t>
      </w:r>
      <w:r w:rsidR="001F2602">
        <w:rPr>
          <w:rFonts w:asciiTheme="minorHAnsi" w:hAnsiTheme="minorHAnsi" w:cstheme="minorHAnsi"/>
          <w:sz w:val="22"/>
          <w:szCs w:val="22"/>
        </w:rPr>
        <w:t>,</w:t>
      </w:r>
      <w:r w:rsidR="00893F38">
        <w:rPr>
          <w:rFonts w:asciiTheme="minorHAnsi" w:hAnsiTheme="minorHAnsi" w:cstheme="minorHAnsi"/>
          <w:sz w:val="22"/>
          <w:szCs w:val="22"/>
        </w:rPr>
        <w:t>11</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2B5230F3"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4F48DA">
        <w:rPr>
          <w:rFonts w:asciiTheme="minorHAnsi" w:hAnsiTheme="minorHAnsi" w:cstheme="minorHAnsi"/>
          <w:sz w:val="22"/>
          <w:szCs w:val="22"/>
          <w:lang w:val="en-US"/>
        </w:rPr>
        <w:t>13</w:t>
      </w:r>
      <w:r w:rsidR="000434BD">
        <w:rPr>
          <w:rFonts w:asciiTheme="minorHAnsi" w:hAnsiTheme="minorHAnsi" w:cstheme="minorHAnsi"/>
          <w:sz w:val="22"/>
          <w:szCs w:val="22"/>
          <w:lang w:val="en-US"/>
        </w:rPr>
        <w:t>,</w:t>
      </w:r>
      <w:r w:rsidR="004F48DA">
        <w:rPr>
          <w:rFonts w:asciiTheme="minorHAnsi" w:hAnsiTheme="minorHAnsi" w:cstheme="minorHAnsi"/>
          <w:sz w:val="22"/>
          <w:szCs w:val="22"/>
          <w:lang w:val="en-US"/>
        </w:rPr>
        <w:t>11</w:t>
      </w:r>
      <w:r>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4F48DA">
        <w:rPr>
          <w:rFonts w:asciiTheme="minorHAnsi" w:hAnsiTheme="minorHAnsi" w:cstheme="minorHAnsi"/>
          <w:sz w:val="22"/>
          <w:szCs w:val="22"/>
          <w:lang w:val="en-US"/>
        </w:rPr>
        <w:t>9</w:t>
      </w:r>
      <w:r w:rsidR="00397F02">
        <w:rPr>
          <w:rFonts w:asciiTheme="minorHAnsi" w:hAnsiTheme="minorHAnsi" w:cstheme="minorHAnsi"/>
          <w:sz w:val="22"/>
          <w:szCs w:val="22"/>
          <w:lang w:val="en-US"/>
        </w:rPr>
        <w:t>,</w:t>
      </w:r>
      <w:r w:rsidR="004F48DA">
        <w:rPr>
          <w:rFonts w:asciiTheme="minorHAnsi" w:hAnsiTheme="minorHAnsi" w:cstheme="minorHAnsi"/>
          <w:sz w:val="22"/>
          <w:szCs w:val="22"/>
          <w:lang w:val="en-US"/>
        </w:rPr>
        <w:t>38</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639B9F61" w14:textId="23AFD62E"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6B3633">
        <w:rPr>
          <w:rFonts w:asciiTheme="minorHAnsi" w:hAnsiTheme="minorHAnsi" w:cstheme="minorHAnsi"/>
          <w:sz w:val="22"/>
          <w:szCs w:val="22"/>
          <w:lang w:val="en-US"/>
        </w:rPr>
        <w:t>3</w:t>
      </w:r>
      <w:r w:rsidR="00397F02">
        <w:rPr>
          <w:rFonts w:asciiTheme="minorHAnsi" w:hAnsiTheme="minorHAnsi" w:cstheme="minorHAnsi"/>
          <w:sz w:val="22"/>
          <w:szCs w:val="22"/>
          <w:lang w:val="en-US"/>
        </w:rPr>
        <w:t>,</w:t>
      </w:r>
      <w:r w:rsidR="004F48DA">
        <w:rPr>
          <w:rFonts w:asciiTheme="minorHAnsi" w:hAnsiTheme="minorHAnsi" w:cstheme="minorHAnsi"/>
          <w:sz w:val="22"/>
          <w:szCs w:val="22"/>
          <w:lang w:val="en-US"/>
        </w:rPr>
        <w:t>94</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67D6A8EF"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6B3633">
        <w:rPr>
          <w:rFonts w:asciiTheme="minorHAnsi" w:hAnsiTheme="minorHAnsi" w:cstheme="minorHAnsi"/>
          <w:sz w:val="22"/>
          <w:szCs w:val="22"/>
        </w:rPr>
        <w:t>7</w:t>
      </w:r>
      <w:r w:rsidR="00336251">
        <w:rPr>
          <w:rFonts w:asciiTheme="minorHAnsi" w:hAnsiTheme="minorHAnsi" w:cstheme="minorHAnsi"/>
          <w:sz w:val="22"/>
          <w:szCs w:val="22"/>
        </w:rPr>
        <w:t>,</w:t>
      </w:r>
      <w:r w:rsidR="004F48DA">
        <w:rPr>
          <w:rFonts w:asciiTheme="minorHAnsi" w:hAnsiTheme="minorHAnsi" w:cstheme="minorHAnsi"/>
          <w:sz w:val="22"/>
          <w:szCs w:val="22"/>
        </w:rPr>
        <w:t>69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6C0104E2"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513E2B">
        <w:rPr>
          <w:rFonts w:asciiTheme="minorHAnsi" w:hAnsiTheme="minorHAnsi" w:cstheme="minorHAnsi"/>
          <w:sz w:val="22"/>
          <w:szCs w:val="22"/>
        </w:rPr>
        <w:t>-</w:t>
      </w:r>
      <w:r w:rsidR="00336251">
        <w:rPr>
          <w:rFonts w:asciiTheme="minorHAnsi" w:hAnsiTheme="minorHAnsi" w:cstheme="minorHAnsi"/>
          <w:sz w:val="22"/>
          <w:szCs w:val="22"/>
        </w:rPr>
        <w:t>1,</w:t>
      </w:r>
      <w:r w:rsidR="00506836">
        <w:rPr>
          <w:rFonts w:asciiTheme="minorHAnsi" w:hAnsiTheme="minorHAnsi" w:cstheme="minorHAnsi"/>
          <w:sz w:val="22"/>
          <w:szCs w:val="22"/>
        </w:rPr>
        <w:t>1</w:t>
      </w:r>
      <w:r w:rsidR="004F48DA">
        <w:rPr>
          <w:rFonts w:asciiTheme="minorHAnsi" w:hAnsiTheme="minorHAnsi" w:cstheme="minorHAnsi"/>
          <w:sz w:val="22"/>
          <w:szCs w:val="22"/>
        </w:rPr>
        <w:t>7</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13E2B">
        <w:rPr>
          <w:rFonts w:asciiTheme="minorHAnsi" w:hAnsiTheme="minorHAnsi" w:cstheme="minorHAnsi"/>
          <w:sz w:val="22"/>
          <w:szCs w:val="22"/>
        </w:rPr>
        <w:t>-0,</w:t>
      </w:r>
      <w:r w:rsidR="00506836">
        <w:rPr>
          <w:rFonts w:asciiTheme="minorHAnsi" w:hAnsiTheme="minorHAnsi" w:cstheme="minorHAnsi"/>
          <w:sz w:val="22"/>
          <w:szCs w:val="22"/>
        </w:rPr>
        <w:t>9</w:t>
      </w:r>
      <w:r w:rsidR="004F48DA">
        <w:rPr>
          <w:rFonts w:asciiTheme="minorHAnsi" w:hAnsiTheme="minorHAnsi" w:cstheme="minorHAnsi"/>
          <w:sz w:val="22"/>
          <w:szCs w:val="22"/>
        </w:rPr>
        <w:t>3</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2584D98B"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684F00">
        <w:rPr>
          <w:rFonts w:asciiTheme="minorHAnsi" w:hAnsiTheme="minorHAnsi" w:cstheme="minorHAnsi"/>
          <w:sz w:val="22"/>
          <w:szCs w:val="22"/>
        </w:rPr>
        <w:t>2</w:t>
      </w:r>
      <w:r>
        <w:rPr>
          <w:rFonts w:asciiTheme="minorHAnsi" w:hAnsiTheme="minorHAnsi" w:cstheme="minorHAnsi"/>
          <w:sz w:val="22"/>
          <w:szCs w:val="22"/>
        </w:rPr>
        <w:t>,</w:t>
      </w:r>
      <w:r w:rsidR="006B3633">
        <w:rPr>
          <w:rFonts w:asciiTheme="minorHAnsi" w:hAnsiTheme="minorHAnsi" w:cstheme="minorHAnsi"/>
          <w:sz w:val="22"/>
          <w:szCs w:val="22"/>
        </w:rPr>
        <w:t>8</w:t>
      </w:r>
      <w:r w:rsidR="004F48DA">
        <w:rPr>
          <w:rFonts w:asciiTheme="minorHAnsi" w:hAnsiTheme="minorHAnsi" w:cstheme="minorHAnsi"/>
          <w:sz w:val="22"/>
          <w:szCs w:val="22"/>
        </w:rPr>
        <w:t>1</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FF115B">
        <w:rPr>
          <w:rFonts w:asciiTheme="minorHAnsi" w:hAnsiTheme="minorHAnsi" w:cstheme="minorHAnsi"/>
          <w:sz w:val="22"/>
          <w:szCs w:val="22"/>
        </w:rPr>
        <w:t>1</w:t>
      </w:r>
      <w:r w:rsidR="006B3633">
        <w:rPr>
          <w:rFonts w:asciiTheme="minorHAnsi" w:hAnsiTheme="minorHAnsi" w:cstheme="minorHAnsi"/>
          <w:sz w:val="22"/>
          <w:szCs w:val="22"/>
        </w:rPr>
        <w:t>5</w:t>
      </w:r>
      <w:r w:rsidR="00513E2B">
        <w:rPr>
          <w:rFonts w:asciiTheme="minorHAnsi" w:hAnsiTheme="minorHAnsi" w:cstheme="minorHAnsi"/>
          <w:sz w:val="22"/>
          <w:szCs w:val="22"/>
        </w:rPr>
        <w:t>,</w:t>
      </w:r>
      <w:r w:rsidR="006B3633">
        <w:rPr>
          <w:rFonts w:asciiTheme="minorHAnsi" w:hAnsiTheme="minorHAnsi" w:cstheme="minorHAnsi"/>
          <w:sz w:val="22"/>
          <w:szCs w:val="22"/>
        </w:rPr>
        <w:t>1</w:t>
      </w:r>
      <w:r w:rsidR="004F48DA">
        <w:rPr>
          <w:rFonts w:asciiTheme="minorHAnsi" w:hAnsiTheme="minorHAnsi" w:cstheme="minorHAnsi"/>
          <w:sz w:val="22"/>
          <w:szCs w:val="22"/>
        </w:rPr>
        <w:t>2</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2855E04F" w:rsidR="00E812D9" w:rsidRDefault="00E812D9" w:rsidP="00E812D9">
      <w:pPr>
        <w:ind w:left="426" w:hanging="426"/>
        <w:jc w:val="both"/>
        <w:rPr>
          <w:rFonts w:asciiTheme="minorHAnsi" w:hAnsiTheme="minorHAnsi" w:cstheme="minorHAnsi"/>
          <w:sz w:val="22"/>
          <w:szCs w:val="22"/>
          <w:u w:val="single"/>
        </w:rPr>
      </w:pPr>
    </w:p>
    <w:p w14:paraId="018AFE69" w14:textId="4C4EAF1A" w:rsidR="00DB2BBC" w:rsidRDefault="00DB2BBC"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0E0B9C19"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6B3633">
        <w:rPr>
          <w:rFonts w:asciiTheme="minorHAnsi" w:hAnsiTheme="minorHAnsi" w:cstheme="minorHAnsi"/>
          <w:sz w:val="22"/>
          <w:szCs w:val="22"/>
        </w:rPr>
        <w:t>7</w:t>
      </w:r>
      <w:r>
        <w:rPr>
          <w:rFonts w:asciiTheme="minorHAnsi" w:hAnsiTheme="minorHAnsi" w:cstheme="minorHAnsi"/>
          <w:sz w:val="22"/>
          <w:szCs w:val="22"/>
        </w:rPr>
        <w:t>,</w:t>
      </w:r>
      <w:r w:rsidR="004F48DA">
        <w:rPr>
          <w:rFonts w:asciiTheme="minorHAnsi" w:hAnsiTheme="minorHAnsi" w:cstheme="minorHAnsi"/>
          <w:sz w:val="22"/>
          <w:szCs w:val="22"/>
        </w:rPr>
        <w:t>69</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3BCCED01"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lastRenderedPageBreak/>
        <w:t>Ajuste de Calidad por Cetano</w:t>
      </w:r>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F85BF9C" w14:textId="4685387F" w:rsidR="00EF2B41" w:rsidRDefault="00EF2B41" w:rsidP="00E812D9">
      <w:pPr>
        <w:ind w:left="426" w:hanging="426"/>
        <w:jc w:val="both"/>
        <w:rPr>
          <w:rFonts w:asciiTheme="minorHAnsi" w:hAnsiTheme="minorHAnsi" w:cstheme="minorHAnsi"/>
          <w:b/>
          <w:sz w:val="22"/>
          <w:szCs w:val="22"/>
          <w:u w:val="single"/>
        </w:rPr>
      </w:pPr>
    </w:p>
    <w:p w14:paraId="19C76384" w14:textId="77777777" w:rsidR="002A0DA0" w:rsidRPr="006E3A77" w:rsidRDefault="002A0DA0"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5FEF12FF"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0434BD">
        <w:rPr>
          <w:rFonts w:asciiTheme="minorHAnsi" w:hAnsiTheme="minorHAnsi" w:cstheme="minorHAnsi"/>
          <w:sz w:val="22"/>
          <w:szCs w:val="22"/>
        </w:rPr>
        <w:t>2</w:t>
      </w:r>
      <w:r>
        <w:rPr>
          <w:rFonts w:asciiTheme="minorHAnsi" w:hAnsiTheme="minorHAnsi" w:cstheme="minorHAnsi"/>
          <w:sz w:val="22"/>
          <w:szCs w:val="22"/>
        </w:rPr>
        <w:t>,</w:t>
      </w:r>
      <w:r w:rsidR="006B3633">
        <w:rPr>
          <w:rFonts w:asciiTheme="minorHAnsi" w:hAnsiTheme="minorHAnsi" w:cstheme="minorHAnsi"/>
          <w:sz w:val="22"/>
          <w:szCs w:val="22"/>
        </w:rPr>
        <w:t>9</w:t>
      </w:r>
      <w:r w:rsidR="004F48DA">
        <w:rPr>
          <w:rFonts w:asciiTheme="minorHAnsi" w:hAnsiTheme="minorHAnsi" w:cstheme="minorHAnsi"/>
          <w:sz w:val="22"/>
          <w:szCs w:val="22"/>
        </w:rPr>
        <w:t>5</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31467A43" w14:textId="21FBDEC5" w:rsidR="00D149F2" w:rsidRDefault="00D149F2" w:rsidP="004F74EE">
      <w:pPr>
        <w:jc w:val="both"/>
        <w:rPr>
          <w:rFonts w:ascii="Arial" w:hAnsi="Arial" w:cs="Arial"/>
          <w:sz w:val="22"/>
          <w:szCs w:val="22"/>
          <w:u w:val="single"/>
          <w:lang w:eastAsia="en-US"/>
        </w:rPr>
      </w:pP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7777777"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 xml:space="preserve">(4,61 US$/TM) </w:t>
      </w:r>
      <w:r w:rsidRPr="00B304E2">
        <w:rPr>
          <w:rFonts w:asciiTheme="minorHAnsi" w:hAnsiTheme="minorHAnsi" w:cstheme="minorHAnsi"/>
          <w:sz w:val="22"/>
          <w:szCs w:val="22"/>
          <w:lang w:eastAsia="en-US"/>
        </w:rPr>
        <w:t>vigente desde el 01.0</w:t>
      </w:r>
      <w:r w:rsidR="009E085E">
        <w:rPr>
          <w:rFonts w:asciiTheme="minorHAnsi" w:hAnsiTheme="minorHAnsi" w:cstheme="minorHAnsi"/>
          <w:sz w:val="22"/>
          <w:szCs w:val="22"/>
          <w:lang w:eastAsia="en-US"/>
        </w:rPr>
        <w:t>1</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7B047B54" w14:textId="307F9073"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28D55595" w14:textId="77777777" w:rsidR="00DF13D8" w:rsidRPr="00B304E2" w:rsidRDefault="00DF13D8" w:rsidP="00DF13D8">
      <w:pPr>
        <w:pStyle w:val="Prrafodelista"/>
        <w:jc w:val="both"/>
        <w:rPr>
          <w:rFonts w:asciiTheme="minorHAnsi" w:hAnsiTheme="minorHAnsi" w:cstheme="minorHAnsi"/>
          <w:sz w:val="22"/>
          <w:szCs w:val="22"/>
          <w:lang w:eastAsia="en-US"/>
        </w:rPr>
      </w:pP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3"/>
          <w:footerReference w:type="default" r:id="rId14"/>
          <w:headerReference w:type="first" r:id="rId15"/>
          <w:footerReference w:type="first" r:id="rId16"/>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173FBD50" w:rsidR="00765078" w:rsidRDefault="00BC0D95" w:rsidP="004F74EE">
      <w:pPr>
        <w:pBdr>
          <w:top w:val="single" w:sz="4" w:space="1" w:color="auto"/>
          <w:bottom w:val="single" w:sz="4" w:space="1" w:color="auto"/>
        </w:pBdr>
        <w:jc w:val="center"/>
        <w:rPr>
          <w:rFonts w:ascii="Calibri" w:hAnsi="Calibri" w:cs="Calibri"/>
          <w:sz w:val="22"/>
          <w:szCs w:val="22"/>
          <w:lang w:val="es-PE" w:eastAsia="en-US"/>
        </w:rPr>
      </w:pPr>
      <w:r w:rsidRPr="00BC0D95">
        <w:drawing>
          <wp:inline distT="0" distB="0" distL="0" distR="0" wp14:anchorId="1D80AE36" wp14:editId="69DCE872">
            <wp:extent cx="8173085" cy="2966720"/>
            <wp:effectExtent l="0" t="0" r="0" b="508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73085" cy="296672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18"/>
          <w:headerReference w:type="first" r:id="rId19"/>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0FDC7092" w14:textId="77777777" w:rsidR="00F10F9A" w:rsidRDefault="00F10F9A" w:rsidP="00FB4E04">
            <w:pPr>
              <w:ind w:left="-618" w:right="-654"/>
              <w:jc w:val="center"/>
              <w:rPr>
                <w:rFonts w:asciiTheme="minorHAnsi" w:hAnsiTheme="minorHAnsi" w:cstheme="minorHAnsi"/>
              </w:rPr>
            </w:pPr>
          </w:p>
          <w:p w14:paraId="730DA91A" w14:textId="1B62F8E5" w:rsidR="00F85D23" w:rsidRDefault="004F48DA" w:rsidP="00FB4E04">
            <w:pPr>
              <w:ind w:left="-618" w:right="-654"/>
              <w:jc w:val="center"/>
              <w:rPr>
                <w:rFonts w:asciiTheme="minorHAnsi" w:hAnsiTheme="minorHAnsi" w:cstheme="minorHAnsi"/>
              </w:rPr>
            </w:pPr>
            <w:r w:rsidRPr="004F48DA">
              <w:rPr>
                <w:rFonts w:asciiTheme="minorHAnsi" w:hAnsiTheme="minorHAnsi" w:cstheme="minorHAnsi"/>
                <w:noProof/>
              </w:rPr>
              <w:drawing>
                <wp:inline distT="0" distB="0" distL="0" distR="0" wp14:anchorId="4888CA4B" wp14:editId="0CBA0415">
                  <wp:extent cx="3562350" cy="2728569"/>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66943" cy="2732087"/>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2D99E54C" w14:textId="77777777" w:rsidR="00EF3BE9" w:rsidRDefault="00EF3BE9" w:rsidP="00FB4E04">
            <w:pPr>
              <w:ind w:left="-634" w:right="-654"/>
              <w:jc w:val="center"/>
              <w:rPr>
                <w:rFonts w:asciiTheme="minorHAnsi" w:hAnsiTheme="minorHAnsi" w:cstheme="minorHAnsi"/>
                <w:lang w:val="es-MX"/>
              </w:rPr>
            </w:pPr>
          </w:p>
          <w:p w14:paraId="5F438E49" w14:textId="3B50F4E5" w:rsidR="00EF3BE9" w:rsidRPr="00CE793E" w:rsidRDefault="004F48DA"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49B6E0F3" wp14:editId="0F3CE6B4">
                  <wp:extent cx="5274310" cy="2340864"/>
                  <wp:effectExtent l="0" t="0" r="2540" b="254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85754" cy="2390325"/>
                          </a:xfrm>
                          <a:prstGeom prst="rect">
                            <a:avLst/>
                          </a:prstGeom>
                          <a:noFill/>
                        </pic:spPr>
                      </pic:pic>
                    </a:graphicData>
                  </a:graphic>
                </wp:inline>
              </w:drawing>
            </w: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271D0FFE" w14:textId="71E8EE15" w:rsidR="006C63F4" w:rsidRPr="00737F8F" w:rsidRDefault="004F48DA"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4F48DA">
        <w:drawing>
          <wp:inline distT="0" distB="0" distL="0" distR="0" wp14:anchorId="7FB33720" wp14:editId="320B322E">
            <wp:extent cx="5683910" cy="2096377"/>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18030" cy="2108961"/>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084E23C1"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1C2B11D9" w:rsidR="005C4A97" w:rsidRDefault="00BC0D95" w:rsidP="00604758">
      <w:pPr>
        <w:spacing w:line="0" w:lineRule="atLeast"/>
        <w:ind w:right="-567"/>
        <w:jc w:val="both"/>
        <w:rPr>
          <w:noProof/>
        </w:rPr>
      </w:pPr>
      <w:r w:rsidRPr="00BC0D95">
        <w:drawing>
          <wp:inline distT="0" distB="0" distL="0" distR="0" wp14:anchorId="36587FE1" wp14:editId="6F85753B">
            <wp:extent cx="5850255" cy="2648102"/>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63887" cy="2654272"/>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6A489FE3"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F27BD1" w:rsidRPr="001839E1">
        <w:rPr>
          <w:rFonts w:asciiTheme="minorHAnsi" w:hAnsiTheme="minorHAnsi" w:cstheme="minorHAnsi"/>
          <w:b/>
          <w:i/>
          <w:sz w:val="20"/>
          <w:szCs w:val="20"/>
        </w:rPr>
        <w:t>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7F2AC5CA" w14:textId="77777777" w:rsidR="00E6242B" w:rsidRDefault="00E6242B" w:rsidP="006220EA">
      <w:pPr>
        <w:rPr>
          <w:rFonts w:asciiTheme="minorHAnsi" w:hAnsiTheme="minorHAnsi" w:cstheme="minorHAnsi"/>
          <w:i/>
          <w:sz w:val="18"/>
          <w:szCs w:val="18"/>
        </w:rPr>
      </w:pPr>
    </w:p>
    <w:p w14:paraId="44B24A74" w14:textId="58C12BA6" w:rsidR="00127A54" w:rsidRDefault="00330715" w:rsidP="006220EA">
      <w:pPr>
        <w:rPr>
          <w:rFonts w:asciiTheme="minorHAnsi" w:hAnsiTheme="minorHAnsi" w:cstheme="minorHAnsi"/>
          <w:i/>
          <w:sz w:val="18"/>
          <w:szCs w:val="18"/>
        </w:rPr>
      </w:pPr>
      <w:r w:rsidRPr="00330715">
        <w:drawing>
          <wp:inline distT="0" distB="0" distL="0" distR="0" wp14:anchorId="4AA2A47C" wp14:editId="55092286">
            <wp:extent cx="5850255" cy="7381037"/>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1931" cy="7383151"/>
                    </a:xfrm>
                    <a:prstGeom prst="rect">
                      <a:avLst/>
                    </a:prstGeom>
                    <a:noFill/>
                    <a:ln>
                      <a:noFill/>
                    </a:ln>
                  </pic:spPr>
                </pic:pic>
              </a:graphicData>
            </a:graphic>
          </wp:inline>
        </w:drawing>
      </w:r>
    </w:p>
    <w:p w14:paraId="4BB900C6" w14:textId="30D24B02" w:rsidR="007B04A3" w:rsidRPr="00C2751F" w:rsidRDefault="007B04A3" w:rsidP="00C2751F">
      <w:pPr>
        <w:spacing w:line="0" w:lineRule="atLeast"/>
        <w:ind w:right="-567"/>
        <w:jc w:val="both"/>
        <w:rPr>
          <w:noProof/>
          <w:lang w:val="es-PE" w:eastAsia="es-PE"/>
        </w:rPr>
      </w:pP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142DADCD"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30026437" w14:textId="02C1F706" w:rsidR="00550568" w:rsidRDefault="00330715" w:rsidP="005048C1">
      <w:pPr>
        <w:rPr>
          <w:rFonts w:asciiTheme="minorHAnsi" w:hAnsiTheme="minorHAnsi" w:cstheme="minorHAnsi"/>
          <w:i/>
          <w:sz w:val="18"/>
          <w:szCs w:val="18"/>
        </w:rPr>
      </w:pPr>
      <w:r w:rsidRPr="00330715">
        <w:drawing>
          <wp:inline distT="0" distB="0" distL="0" distR="0" wp14:anchorId="40FAAB60" wp14:editId="31F9D42E">
            <wp:extent cx="5850255" cy="6247181"/>
            <wp:effectExtent l="0" t="0" r="0" b="127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2980" cy="6250091"/>
                    </a:xfrm>
                    <a:prstGeom prst="rect">
                      <a:avLst/>
                    </a:prstGeom>
                    <a:noFill/>
                    <a:ln>
                      <a:noFill/>
                    </a:ln>
                  </pic:spPr>
                </pic:pic>
              </a:graphicData>
            </a:graphic>
          </wp:inline>
        </w:drawing>
      </w:r>
    </w:p>
    <w:p w14:paraId="76968235" w14:textId="5A7E57E1" w:rsidR="005048C1" w:rsidRPr="00C2751F" w:rsidRDefault="005048C1" w:rsidP="005048C1">
      <w:pPr>
        <w:spacing w:line="0" w:lineRule="atLeast"/>
        <w:ind w:right="-567"/>
        <w:jc w:val="both"/>
        <w:rPr>
          <w:noProof/>
          <w:lang w:val="es-PE" w:eastAsia="es-PE"/>
        </w:rPr>
      </w:pP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62A843F0" w14:textId="77777777" w:rsidR="00550568" w:rsidRDefault="00550568" w:rsidP="00550568">
      <w:pPr>
        <w:jc w:val="both"/>
        <w:rPr>
          <w:rFonts w:asciiTheme="minorHAnsi" w:hAnsiTheme="minorHAnsi" w:cstheme="minorHAnsi"/>
          <w:sz w:val="22"/>
          <w:szCs w:val="22"/>
        </w:rPr>
      </w:pPr>
    </w:p>
    <w:p w14:paraId="5A388C7D" w14:textId="77777777" w:rsidR="004F48DA" w:rsidRDefault="004F48DA" w:rsidP="004F48DA">
      <w:pPr>
        <w:jc w:val="center"/>
        <w:rPr>
          <w:rFonts w:asciiTheme="minorHAnsi" w:hAnsiTheme="minorHAnsi" w:cstheme="minorHAnsi"/>
          <w:sz w:val="22"/>
          <w:szCs w:val="22"/>
        </w:rPr>
      </w:pPr>
      <w:r>
        <w:rPr>
          <w:noProof/>
        </w:rPr>
        <w:drawing>
          <wp:inline distT="0" distB="0" distL="0" distR="0" wp14:anchorId="75440417" wp14:editId="194ADC94">
            <wp:extent cx="5444698" cy="2907030"/>
            <wp:effectExtent l="19050" t="19050" r="22860" b="26670"/>
            <wp:docPr id="1332980942" name="Picture 1"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68846" cy="2919923"/>
                    </a:xfrm>
                    <a:prstGeom prst="rect">
                      <a:avLst/>
                    </a:prstGeom>
                    <a:noFill/>
                    <a:ln>
                      <a:solidFill>
                        <a:schemeClr val="accent1"/>
                      </a:solidFill>
                    </a:ln>
                  </pic:spPr>
                </pic:pic>
              </a:graphicData>
            </a:graphic>
          </wp:inline>
        </w:drawing>
      </w:r>
    </w:p>
    <w:p w14:paraId="4672875B" w14:textId="7BF1707E" w:rsidR="004F48DA" w:rsidRDefault="004F48DA" w:rsidP="004F48DA">
      <w:pPr>
        <w:jc w:val="center"/>
        <w:rPr>
          <w:rFonts w:asciiTheme="minorHAnsi" w:hAnsiTheme="minorHAnsi" w:cstheme="minorHAnsi"/>
          <w:sz w:val="22"/>
          <w:szCs w:val="22"/>
        </w:rPr>
      </w:pPr>
    </w:p>
    <w:p w14:paraId="78758C6E" w14:textId="77777777" w:rsidR="004F48DA" w:rsidRDefault="004F48DA" w:rsidP="004F48DA">
      <w:pPr>
        <w:jc w:val="center"/>
        <w:rPr>
          <w:rFonts w:asciiTheme="minorHAnsi" w:hAnsiTheme="minorHAnsi" w:cstheme="minorHAnsi"/>
          <w:sz w:val="22"/>
          <w:szCs w:val="22"/>
        </w:rPr>
      </w:pPr>
    </w:p>
    <w:p w14:paraId="32BF86C6" w14:textId="77777777" w:rsidR="004F48DA" w:rsidRDefault="004F48DA" w:rsidP="004F48DA">
      <w:pPr>
        <w:jc w:val="center"/>
        <w:rPr>
          <w:rFonts w:asciiTheme="minorHAnsi" w:hAnsiTheme="minorHAnsi" w:cstheme="minorHAnsi"/>
          <w:sz w:val="22"/>
          <w:szCs w:val="22"/>
        </w:rPr>
      </w:pPr>
      <w:r>
        <w:rPr>
          <w:noProof/>
        </w:rPr>
        <w:drawing>
          <wp:inline distT="0" distB="0" distL="0" distR="0" wp14:anchorId="23FE8952" wp14:editId="3C2271C9">
            <wp:extent cx="5394198" cy="2880067"/>
            <wp:effectExtent l="19050" t="19050" r="16510" b="15875"/>
            <wp:docPr id="353189614" name="Picture 2"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64503" cy="2917604"/>
                    </a:xfrm>
                    <a:prstGeom prst="rect">
                      <a:avLst/>
                    </a:prstGeom>
                    <a:noFill/>
                    <a:ln>
                      <a:solidFill>
                        <a:schemeClr val="accent1"/>
                      </a:solidFill>
                    </a:ln>
                  </pic:spPr>
                </pic:pic>
              </a:graphicData>
            </a:graphic>
          </wp:inline>
        </w:drawing>
      </w:r>
    </w:p>
    <w:p w14:paraId="78A2362A" w14:textId="77777777" w:rsidR="004F48DA" w:rsidRDefault="004F48DA" w:rsidP="004F48DA">
      <w:pPr>
        <w:jc w:val="center"/>
        <w:rPr>
          <w:rFonts w:asciiTheme="minorHAnsi" w:hAnsiTheme="minorHAnsi" w:cstheme="minorHAnsi"/>
          <w:sz w:val="22"/>
          <w:szCs w:val="22"/>
        </w:rPr>
      </w:pPr>
    </w:p>
    <w:p w14:paraId="0204DA1B" w14:textId="4E9CA3CB" w:rsidR="004F48DA" w:rsidRDefault="004F48DA" w:rsidP="004F48DA">
      <w:pPr>
        <w:jc w:val="center"/>
        <w:rPr>
          <w:rFonts w:asciiTheme="minorHAnsi" w:hAnsiTheme="minorHAnsi" w:cstheme="minorHAnsi"/>
          <w:b/>
          <w:iCs/>
          <w:u w:val="single"/>
        </w:rPr>
      </w:pPr>
      <w:r>
        <w:rPr>
          <w:noProof/>
        </w:rPr>
        <w:lastRenderedPageBreak/>
        <w:drawing>
          <wp:inline distT="0" distB="0" distL="0" distR="0" wp14:anchorId="0F0D8CFD" wp14:editId="6B198F55">
            <wp:extent cx="5403591" cy="2885084"/>
            <wp:effectExtent l="19050" t="19050" r="26035" b="10795"/>
            <wp:docPr id="2009142239" name="Picture 3"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32347" cy="2900437"/>
                    </a:xfrm>
                    <a:prstGeom prst="rect">
                      <a:avLst/>
                    </a:prstGeom>
                    <a:noFill/>
                    <a:ln>
                      <a:solidFill>
                        <a:schemeClr val="accent1"/>
                      </a:solidFill>
                    </a:ln>
                  </pic:spPr>
                </pic:pic>
              </a:graphicData>
            </a:graphic>
          </wp:inline>
        </w:drawing>
      </w:r>
    </w:p>
    <w:p w14:paraId="6A447C95" w14:textId="77777777" w:rsidR="004F48DA" w:rsidRDefault="004F48DA" w:rsidP="004F48DA">
      <w:pPr>
        <w:jc w:val="center"/>
        <w:rPr>
          <w:rFonts w:asciiTheme="minorHAnsi" w:hAnsiTheme="minorHAnsi" w:cstheme="minorHAnsi"/>
          <w:b/>
          <w:iCs/>
          <w:u w:val="single"/>
        </w:rPr>
      </w:pPr>
    </w:p>
    <w:p w14:paraId="0F2FE034" w14:textId="77777777" w:rsidR="004F48DA" w:rsidRDefault="004F48DA" w:rsidP="004F48DA">
      <w:pPr>
        <w:jc w:val="center"/>
        <w:rPr>
          <w:rFonts w:asciiTheme="minorHAnsi" w:hAnsiTheme="minorHAnsi" w:cstheme="minorHAnsi"/>
          <w:b/>
          <w:iCs/>
          <w:u w:val="single"/>
        </w:rPr>
      </w:pPr>
    </w:p>
    <w:p w14:paraId="3AB8ECAE" w14:textId="77777777" w:rsidR="004F48DA" w:rsidRDefault="004F48DA" w:rsidP="004F48DA">
      <w:pPr>
        <w:jc w:val="center"/>
        <w:rPr>
          <w:rFonts w:asciiTheme="minorHAnsi" w:hAnsiTheme="minorHAnsi" w:cstheme="minorHAnsi"/>
          <w:b/>
          <w:iCs/>
          <w:u w:val="single"/>
        </w:rPr>
      </w:pPr>
      <w:r>
        <w:rPr>
          <w:noProof/>
        </w:rPr>
        <w:drawing>
          <wp:inline distT="0" distB="0" distL="0" distR="0" wp14:anchorId="46FC4EEE" wp14:editId="25377CBD">
            <wp:extent cx="5386883" cy="2876161"/>
            <wp:effectExtent l="19050" t="19050" r="23495" b="19685"/>
            <wp:docPr id="627977301" name="Picture 4"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31077" cy="2899757"/>
                    </a:xfrm>
                    <a:prstGeom prst="rect">
                      <a:avLst/>
                    </a:prstGeom>
                    <a:noFill/>
                    <a:ln>
                      <a:solidFill>
                        <a:schemeClr val="accent1"/>
                      </a:solidFill>
                    </a:ln>
                  </pic:spPr>
                </pic:pic>
              </a:graphicData>
            </a:graphic>
          </wp:inline>
        </w:drawing>
      </w:r>
    </w:p>
    <w:p w14:paraId="635CAC1F" w14:textId="77777777" w:rsidR="004F48DA" w:rsidRDefault="004F48DA" w:rsidP="004F48DA">
      <w:pPr>
        <w:rPr>
          <w:rFonts w:asciiTheme="minorHAnsi" w:hAnsiTheme="minorHAnsi" w:cstheme="minorHAnsi"/>
          <w:b/>
          <w:iCs/>
          <w:u w:val="single"/>
        </w:rPr>
      </w:pPr>
    </w:p>
    <w:p w14:paraId="6EDA1946" w14:textId="7CFBE348" w:rsidR="006B3633" w:rsidRDefault="006B3633" w:rsidP="006B3633">
      <w:pPr>
        <w:jc w:val="center"/>
        <w:rPr>
          <w:rFonts w:asciiTheme="minorHAnsi" w:hAnsiTheme="minorHAnsi" w:cstheme="minorHAnsi"/>
          <w:b/>
          <w:iCs/>
          <w:u w:val="single"/>
        </w:rPr>
      </w:pPr>
    </w:p>
    <w:p w14:paraId="034A88E4" w14:textId="77777777" w:rsidR="006B3633" w:rsidRDefault="006B3633" w:rsidP="006B3633">
      <w:pPr>
        <w:rPr>
          <w:rFonts w:asciiTheme="minorHAnsi" w:hAnsiTheme="minorHAnsi" w:cstheme="minorHAnsi"/>
          <w:b/>
          <w:iCs/>
          <w:u w:val="single"/>
        </w:rPr>
      </w:pPr>
    </w:p>
    <w:p w14:paraId="5D155A24" w14:textId="77777777" w:rsidR="00550568" w:rsidRDefault="00550568" w:rsidP="00550568">
      <w:pPr>
        <w:jc w:val="center"/>
        <w:rPr>
          <w:rFonts w:asciiTheme="minorHAnsi" w:hAnsiTheme="minorHAnsi" w:cstheme="minorHAnsi"/>
          <w:sz w:val="22"/>
          <w:szCs w:val="22"/>
        </w:rPr>
      </w:pPr>
    </w:p>
    <w:p w14:paraId="0C26DFB9" w14:textId="77777777" w:rsidR="00550568" w:rsidRDefault="00550568" w:rsidP="00550568">
      <w:pPr>
        <w:jc w:val="center"/>
        <w:rPr>
          <w:rFonts w:asciiTheme="minorHAnsi" w:hAnsiTheme="minorHAnsi" w:cstheme="minorHAnsi"/>
          <w:sz w:val="22"/>
          <w:szCs w:val="22"/>
        </w:rPr>
      </w:pPr>
    </w:p>
    <w:p w14:paraId="11C9007E" w14:textId="230C6211" w:rsidR="0054084A" w:rsidRDefault="0054084A" w:rsidP="0054084A">
      <w:pPr>
        <w:ind w:left="993"/>
        <w:jc w:val="both"/>
        <w:rPr>
          <w:rFonts w:asciiTheme="minorHAnsi" w:hAnsiTheme="minorHAnsi" w:cstheme="minorHAnsi"/>
          <w:b/>
          <w:bCs/>
          <w:i/>
          <w:iCs/>
          <w:sz w:val="16"/>
          <w:szCs w:val="16"/>
        </w:rPr>
      </w:pPr>
    </w:p>
    <w:p w14:paraId="67249B04" w14:textId="77777777" w:rsidR="0054084A" w:rsidRDefault="0054084A" w:rsidP="0054084A">
      <w:pPr>
        <w:jc w:val="center"/>
        <w:rPr>
          <w:rFonts w:asciiTheme="minorHAnsi" w:hAnsiTheme="minorHAnsi" w:cstheme="minorHAnsi"/>
          <w:b/>
          <w:iCs/>
          <w:u w:val="single"/>
        </w:rPr>
      </w:pPr>
    </w:p>
    <w:p w14:paraId="025BDFF8" w14:textId="756F3525" w:rsidR="0054084A" w:rsidRDefault="0054084A" w:rsidP="0054084A">
      <w:pPr>
        <w:jc w:val="center"/>
        <w:rPr>
          <w:rFonts w:asciiTheme="minorHAnsi" w:hAnsiTheme="minorHAnsi" w:cstheme="minorHAnsi"/>
          <w:b/>
          <w:iCs/>
          <w:u w:val="single"/>
        </w:rPr>
      </w:pPr>
    </w:p>
    <w:p w14:paraId="19ABD5B5" w14:textId="77777777" w:rsidR="0054084A" w:rsidRDefault="0054084A" w:rsidP="0054084A">
      <w:pPr>
        <w:rPr>
          <w:rFonts w:asciiTheme="minorHAnsi" w:hAnsiTheme="minorHAnsi" w:cstheme="minorHAnsi"/>
          <w:b/>
          <w:iCs/>
          <w:u w:val="single"/>
        </w:rPr>
      </w:pPr>
    </w:p>
    <w:p w14:paraId="2ABE3382" w14:textId="77777777" w:rsidR="0054084A" w:rsidRDefault="0054084A">
      <w:pPr>
        <w:rPr>
          <w:rFonts w:asciiTheme="minorHAnsi" w:hAnsiTheme="minorHAnsi" w:cstheme="minorHAnsi"/>
          <w:b/>
          <w:iCs/>
          <w:u w:val="single"/>
        </w:rPr>
      </w:pPr>
      <w:r>
        <w:rPr>
          <w:rFonts w:asciiTheme="minorHAnsi" w:hAnsiTheme="minorHAnsi" w:cstheme="minorHAnsi"/>
          <w:bCs/>
          <w:iCs/>
          <w:u w:val="single"/>
        </w:rPr>
        <w:br w:type="page"/>
      </w:r>
    </w:p>
    <w:p w14:paraId="166D0F6D" w14:textId="667B7ED9"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330715"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3"/>
      <w:footerReference w:type="default" r:id="rId34"/>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2" w:name="_Hlk68946101"/>
    <w:bookmarkStart w:id="3"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6A683824"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6B5DC3">
            <w:rPr>
              <w:rFonts w:ascii="Calibri" w:hAnsi="Calibri" w:cs="Calibri"/>
              <w:b/>
              <w:sz w:val="26"/>
              <w:szCs w:val="26"/>
              <w:lang w:val="it-IT"/>
            </w:rPr>
            <w:t>3</w:t>
          </w:r>
          <w:r w:rsidR="00893F38">
            <w:rPr>
              <w:rFonts w:ascii="Calibri" w:hAnsi="Calibri" w:cs="Calibri"/>
              <w:b/>
              <w:sz w:val="26"/>
              <w:szCs w:val="26"/>
              <w:lang w:val="it-IT"/>
            </w:rPr>
            <w:t>4</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2"/>
  <w:bookmarkEnd w:id="3"/>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344B71F9"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w:t>
          </w:r>
          <w:r w:rsidR="00893F38">
            <w:rPr>
              <w:rFonts w:ascii="Calibri" w:hAnsi="Calibri" w:cs="Calibri"/>
              <w:b/>
              <w:sz w:val="26"/>
              <w:szCs w:val="26"/>
              <w:lang w:val="it-IT"/>
            </w:rPr>
            <w:t>4</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014CFB07"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w:t>
          </w:r>
          <w:r w:rsidR="004F48DA">
            <w:rPr>
              <w:rFonts w:ascii="Calibri" w:hAnsi="Calibri" w:cs="Calibri"/>
              <w:b/>
              <w:sz w:val="26"/>
              <w:szCs w:val="26"/>
              <w:lang w:val="it-IT"/>
            </w:rPr>
            <w:t>4</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2F68C380"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w:t>
          </w:r>
          <w:r w:rsidR="004F48DA">
            <w:rPr>
              <w:rFonts w:ascii="Calibri" w:hAnsi="Calibri" w:cs="Calibri"/>
              <w:b/>
              <w:sz w:val="26"/>
              <w:szCs w:val="26"/>
              <w:lang w:val="it-IT"/>
            </w:rPr>
            <w:t>4</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7"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7"/>
  </w:num>
  <w:num w:numId="7">
    <w:abstractNumId w:val="16"/>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8"/>
  </w:num>
  <w:num w:numId="17">
    <w:abstractNumId w:val="19"/>
  </w:num>
  <w:num w:numId="18">
    <w:abstractNumId w:val="7"/>
  </w:num>
  <w:num w:numId="19">
    <w:abstractNumId w:val="1"/>
  </w:num>
  <w:num w:numId="20">
    <w:abstractNumId w:val="2"/>
  </w:num>
  <w:num w:numId="21">
    <w:abstractNumId w:val="18"/>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901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8B7"/>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C0"/>
    <w:rsid w:val="0054145A"/>
    <w:rsid w:val="00541551"/>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90113"/>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2.gif"/><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emf"/><Relationship Id="rId29"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0.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emf"/><Relationship Id="rId28" Type="http://schemas.openxmlformats.org/officeDocument/2006/relationships/image" Target="media/image14.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header" Target="header3.xm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image" Target="media/image13.gi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image" Target="media/image1.jpeg"/></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16</Pages>
  <Words>3177</Words>
  <Characters>17474</Characters>
  <Application>Microsoft Office Word</Application>
  <DocSecurity>0</DocSecurity>
  <Lines>145</Lines>
  <Paragraphs>41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20610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3</cp:revision>
  <cp:lastPrinted>2023-07-05T16:04:00Z</cp:lastPrinted>
  <dcterms:created xsi:type="dcterms:W3CDTF">2023-08-24T04:27:00Z</dcterms:created>
  <dcterms:modified xsi:type="dcterms:W3CDTF">2023-08-24T05:13:00Z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