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2509C2F"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BD4AC1">
        <w:rPr>
          <w:rFonts w:asciiTheme="minorHAnsi" w:hAnsiTheme="minorHAnsi" w:cstheme="minorHAnsi"/>
          <w:sz w:val="32"/>
          <w:szCs w:val="28"/>
          <w:u w:val="single"/>
          <w:lang w:val="it-IT"/>
        </w:rPr>
        <w:t>5</w:t>
      </w:r>
      <w:r w:rsidR="00826847">
        <w:rPr>
          <w:rFonts w:asciiTheme="minorHAnsi" w:hAnsiTheme="minorHAnsi" w:cstheme="minorHAnsi"/>
          <w:sz w:val="32"/>
          <w:szCs w:val="28"/>
          <w:u w:val="single"/>
          <w:lang w:val="it-IT"/>
        </w:rPr>
        <w:t>1</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6C98BF9C"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BD4AC1">
        <w:rPr>
          <w:rFonts w:asciiTheme="minorHAnsi" w:hAnsiTheme="minorHAnsi" w:cstheme="minorHAnsi"/>
          <w:b/>
          <w:bCs/>
          <w:sz w:val="28"/>
          <w:szCs w:val="28"/>
        </w:rPr>
        <w:t>1</w:t>
      </w:r>
      <w:r w:rsidR="00826847">
        <w:rPr>
          <w:rFonts w:asciiTheme="minorHAnsi" w:hAnsiTheme="minorHAnsi" w:cstheme="minorHAnsi"/>
          <w:b/>
          <w:bCs/>
          <w:sz w:val="28"/>
          <w:szCs w:val="28"/>
        </w:rPr>
        <w:t>8</w:t>
      </w:r>
      <w:r w:rsidR="00D13504" w:rsidRPr="00FB18F8">
        <w:rPr>
          <w:rFonts w:asciiTheme="minorHAnsi" w:hAnsiTheme="minorHAnsi" w:cstheme="minorHAnsi"/>
          <w:b/>
          <w:bCs/>
          <w:sz w:val="28"/>
          <w:szCs w:val="28"/>
        </w:rPr>
        <w:t>/</w:t>
      </w:r>
      <w:r w:rsidR="0001056E">
        <w:rPr>
          <w:rFonts w:asciiTheme="minorHAnsi" w:hAnsiTheme="minorHAnsi" w:cstheme="minorHAnsi"/>
          <w:b/>
          <w:bCs/>
          <w:sz w:val="28"/>
          <w:szCs w:val="28"/>
        </w:rPr>
        <w:t>1</w:t>
      </w:r>
      <w:r w:rsidR="000E2CAB">
        <w:rPr>
          <w:rFonts w:asciiTheme="minorHAnsi" w:hAnsiTheme="minorHAnsi" w:cstheme="minorHAnsi"/>
          <w:b/>
          <w:bCs/>
          <w:sz w:val="28"/>
          <w:szCs w:val="28"/>
        </w:rPr>
        <w:t>2</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75397E9F" w:rsidR="00E53D92" w:rsidRPr="002B3648" w:rsidRDefault="00B57F6C"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588A82DE" wp14:editId="11B2EAA1">
            <wp:extent cx="5398935" cy="3516936"/>
            <wp:effectExtent l="0" t="0" r="0" b="762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10637" cy="3524559"/>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0B393F8D"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35D752A4"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1D49D5">
        <w:rPr>
          <w:rFonts w:asciiTheme="minorHAnsi" w:hAnsiTheme="minorHAnsi" w:cstheme="minorHAnsi"/>
          <w:sz w:val="22"/>
          <w:szCs w:val="22"/>
        </w:rPr>
        <w:t>7</w:t>
      </w:r>
      <w:r w:rsidR="00826847">
        <w:rPr>
          <w:rFonts w:asciiTheme="minorHAnsi" w:hAnsiTheme="minorHAnsi" w:cstheme="minorHAnsi"/>
          <w:sz w:val="22"/>
          <w:szCs w:val="22"/>
        </w:rPr>
        <w:t>1</w:t>
      </w:r>
      <w:r w:rsidR="00C55E1A">
        <w:rPr>
          <w:rFonts w:asciiTheme="minorHAnsi" w:hAnsiTheme="minorHAnsi" w:cstheme="minorHAnsi"/>
          <w:sz w:val="22"/>
          <w:szCs w:val="22"/>
        </w:rPr>
        <w:t>,</w:t>
      </w:r>
      <w:r w:rsidR="00826847">
        <w:rPr>
          <w:rFonts w:asciiTheme="minorHAnsi" w:hAnsiTheme="minorHAnsi" w:cstheme="minorHAnsi"/>
          <w:sz w:val="22"/>
          <w:szCs w:val="22"/>
        </w:rPr>
        <w:t>26</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826847">
        <w:rPr>
          <w:rFonts w:asciiTheme="minorHAnsi" w:hAnsiTheme="minorHAnsi" w:cstheme="minorHAnsi"/>
          <w:sz w:val="22"/>
          <w:szCs w:val="22"/>
        </w:rPr>
        <w:t>80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826847">
        <w:rPr>
          <w:rFonts w:asciiTheme="minorHAnsi" w:hAnsiTheme="minorHAnsi" w:cstheme="minorHAnsi"/>
          <w:sz w:val="22"/>
          <w:szCs w:val="22"/>
        </w:rPr>
        <w:t>100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0E2CAB">
        <w:rPr>
          <w:rFonts w:asciiTheme="minorHAnsi" w:hAnsiTheme="minorHAnsi" w:cstheme="minorHAnsi"/>
          <w:sz w:val="22"/>
          <w:szCs w:val="22"/>
        </w:rPr>
        <w:t>3</w:t>
      </w:r>
      <w:r w:rsidR="00826847">
        <w:rPr>
          <w:rFonts w:asciiTheme="minorHAnsi" w:hAnsiTheme="minorHAnsi" w:cstheme="minorHAnsi"/>
          <w:sz w:val="22"/>
          <w:szCs w:val="22"/>
        </w:rPr>
        <w:t>2</w:t>
      </w:r>
      <w:r>
        <w:rPr>
          <w:rFonts w:asciiTheme="minorHAnsi" w:hAnsiTheme="minorHAnsi" w:cstheme="minorHAnsi"/>
          <w:sz w:val="22"/>
          <w:szCs w:val="22"/>
        </w:rPr>
        <w:t>,</w:t>
      </w:r>
      <w:r w:rsidR="00826847">
        <w:rPr>
          <w:rFonts w:asciiTheme="minorHAnsi" w:hAnsiTheme="minorHAnsi" w:cstheme="minorHAnsi"/>
          <w:sz w:val="22"/>
          <w:szCs w:val="22"/>
        </w:rPr>
        <w:t>33</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337810B8"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826847">
        <w:rPr>
          <w:rFonts w:asciiTheme="minorHAnsi" w:hAnsiTheme="minorHAnsi" w:cstheme="minorHAnsi"/>
          <w:sz w:val="22"/>
          <w:szCs w:val="22"/>
        </w:rPr>
        <w:t>04</w:t>
      </w:r>
      <w:r w:rsidR="00733288" w:rsidRPr="00431A8E">
        <w:rPr>
          <w:rFonts w:asciiTheme="minorHAnsi" w:hAnsiTheme="minorHAnsi" w:cstheme="minorHAnsi"/>
          <w:sz w:val="22"/>
          <w:szCs w:val="22"/>
        </w:rPr>
        <w:t>.</w:t>
      </w:r>
      <w:r w:rsidR="00681C16">
        <w:rPr>
          <w:rFonts w:asciiTheme="minorHAnsi" w:hAnsiTheme="minorHAnsi" w:cstheme="minorHAnsi"/>
          <w:sz w:val="22"/>
          <w:szCs w:val="22"/>
        </w:rPr>
        <w:t>1</w:t>
      </w:r>
      <w:r w:rsidR="00826847">
        <w:rPr>
          <w:rFonts w:asciiTheme="minorHAnsi" w:hAnsiTheme="minorHAnsi" w:cstheme="minorHAnsi"/>
          <w:sz w:val="22"/>
          <w:szCs w:val="22"/>
        </w:rPr>
        <w:t>2</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826847">
        <w:rPr>
          <w:rFonts w:asciiTheme="minorHAnsi" w:hAnsiTheme="minorHAnsi" w:cstheme="minorHAnsi"/>
          <w:sz w:val="22"/>
          <w:szCs w:val="22"/>
        </w:rPr>
        <w:t>15</w:t>
      </w:r>
      <w:r w:rsidR="00733288" w:rsidRPr="00431A8E">
        <w:rPr>
          <w:rFonts w:asciiTheme="minorHAnsi" w:hAnsiTheme="minorHAnsi" w:cstheme="minorHAnsi"/>
          <w:sz w:val="22"/>
          <w:szCs w:val="22"/>
        </w:rPr>
        <w:t>.</w:t>
      </w:r>
      <w:r w:rsidR="00587823">
        <w:rPr>
          <w:rFonts w:asciiTheme="minorHAnsi" w:hAnsiTheme="minorHAnsi" w:cstheme="minorHAnsi"/>
          <w:sz w:val="22"/>
          <w:szCs w:val="22"/>
        </w:rPr>
        <w:t>1</w:t>
      </w:r>
      <w:r w:rsidR="000E2CAB">
        <w:rPr>
          <w:rFonts w:asciiTheme="minorHAnsi" w:hAnsiTheme="minorHAnsi" w:cstheme="minorHAnsi"/>
          <w:sz w:val="22"/>
          <w:szCs w:val="22"/>
        </w:rPr>
        <w:t>2</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1DCF1D2A" w14:textId="77777777" w:rsidR="00015FEB" w:rsidRPr="002942B9" w:rsidRDefault="00015FEB" w:rsidP="00015FEB">
      <w:pPr>
        <w:ind w:left="66"/>
        <w:jc w:val="both"/>
      </w:pPr>
    </w:p>
    <w:p w14:paraId="756B9A00" w14:textId="77777777" w:rsidR="00826847" w:rsidRPr="002100E6" w:rsidRDefault="00826847" w:rsidP="00826847">
      <w:pPr>
        <w:pStyle w:val="Prrafodelista"/>
        <w:numPr>
          <w:ilvl w:val="0"/>
          <w:numId w:val="13"/>
        </w:numPr>
        <w:ind w:left="426"/>
        <w:contextualSpacing/>
        <w:jc w:val="both"/>
        <w:rPr>
          <w:rFonts w:asciiTheme="minorHAnsi" w:hAnsiTheme="minorHAnsi" w:cstheme="minorHAnsi"/>
          <w:b/>
          <w:sz w:val="22"/>
          <w:szCs w:val="22"/>
        </w:rPr>
      </w:pPr>
      <w:r w:rsidRPr="002100E6">
        <w:rPr>
          <w:rFonts w:asciiTheme="minorHAnsi" w:hAnsiTheme="minorHAnsi" w:cstheme="minorHAnsi"/>
          <w:b/>
          <w:sz w:val="22"/>
          <w:szCs w:val="22"/>
        </w:rPr>
        <w:t>La disminución de los inventarios de crudo y propano, así como el aumento de las existencias de gasolinas y diésel al 08 de diciembre del 2023</w:t>
      </w:r>
    </w:p>
    <w:p w14:paraId="3BFFE025" w14:textId="77777777" w:rsidR="00826847" w:rsidRPr="002100E6" w:rsidRDefault="00826847" w:rsidP="00826847">
      <w:pPr>
        <w:pStyle w:val="Prrafodelista"/>
        <w:ind w:left="426"/>
        <w:jc w:val="both"/>
        <w:rPr>
          <w:rFonts w:asciiTheme="minorHAnsi" w:hAnsiTheme="minorHAnsi" w:cstheme="minorHAnsi"/>
          <w:sz w:val="22"/>
          <w:szCs w:val="22"/>
          <w:highlight w:val="yellow"/>
        </w:rPr>
      </w:pPr>
    </w:p>
    <w:p w14:paraId="6246C5E1" w14:textId="77777777" w:rsidR="00826847" w:rsidRPr="002100E6" w:rsidRDefault="00826847" w:rsidP="00826847">
      <w:pPr>
        <w:pStyle w:val="Prrafodelista"/>
        <w:ind w:left="426"/>
        <w:jc w:val="both"/>
        <w:rPr>
          <w:rFonts w:asciiTheme="minorHAnsi" w:hAnsiTheme="minorHAnsi" w:cstheme="minorHAnsi"/>
          <w:sz w:val="22"/>
          <w:szCs w:val="22"/>
        </w:rPr>
      </w:pPr>
      <w:r w:rsidRPr="002100E6">
        <w:rPr>
          <w:rFonts w:asciiTheme="minorHAnsi" w:hAnsiTheme="minorHAnsi" w:cstheme="minorHAnsi"/>
          <w:sz w:val="22"/>
          <w:szCs w:val="22"/>
        </w:rPr>
        <w:t>Los inventarios de petróleo de Estados Unidos cayeron en 4,3 millones de barriles, ubicándose por debajo de la media de los últimos 5 años, lo que representa 440,8 millones de barriles.</w:t>
      </w:r>
    </w:p>
    <w:p w14:paraId="50222BCB" w14:textId="77777777" w:rsidR="00826847" w:rsidRPr="002100E6" w:rsidRDefault="00826847" w:rsidP="00826847">
      <w:pPr>
        <w:pStyle w:val="Prrafodelista"/>
        <w:ind w:left="426"/>
        <w:jc w:val="both"/>
        <w:rPr>
          <w:rFonts w:asciiTheme="minorHAnsi" w:hAnsiTheme="minorHAnsi" w:cstheme="minorHAnsi"/>
          <w:sz w:val="22"/>
          <w:szCs w:val="22"/>
        </w:rPr>
      </w:pPr>
    </w:p>
    <w:p w14:paraId="49F6E988" w14:textId="77777777" w:rsidR="00826847" w:rsidRPr="002100E6" w:rsidRDefault="00826847" w:rsidP="00826847">
      <w:pPr>
        <w:pStyle w:val="Prrafodelista"/>
        <w:ind w:left="426"/>
        <w:jc w:val="both"/>
        <w:rPr>
          <w:rFonts w:asciiTheme="minorHAnsi" w:hAnsiTheme="minorHAnsi" w:cstheme="minorHAnsi"/>
          <w:sz w:val="22"/>
          <w:szCs w:val="22"/>
        </w:rPr>
      </w:pPr>
      <w:r w:rsidRPr="002100E6">
        <w:rPr>
          <w:rFonts w:asciiTheme="minorHAnsi" w:hAnsiTheme="minorHAnsi" w:cstheme="minorHAnsi"/>
          <w:sz w:val="22"/>
          <w:szCs w:val="22"/>
        </w:rPr>
        <w:t>Por su parte, las existencias de gasolina subieron 0,4 millones de barriles, reportando un total de 224,0 millones de barriles; mientras los inventarios de destilados, que incluyen al diésel y al combustible para calefacción, aumentaron 1,5 millones de barriles, con un total de 113,5 millones de barriles. Finalmente, las existencias de propano se redujeron en 1,042 millones de barriles, ubicándose en los 95,93 millones de barriles.</w:t>
      </w:r>
    </w:p>
    <w:p w14:paraId="2069D7A1" w14:textId="77777777" w:rsidR="00826847" w:rsidRPr="002100E6" w:rsidRDefault="00826847" w:rsidP="00826847">
      <w:pPr>
        <w:pStyle w:val="Prrafodelista"/>
        <w:ind w:left="426"/>
        <w:jc w:val="both"/>
        <w:rPr>
          <w:rFonts w:asciiTheme="minorHAnsi" w:hAnsiTheme="minorHAnsi" w:cstheme="minorHAnsi"/>
          <w:sz w:val="22"/>
          <w:szCs w:val="22"/>
        </w:rPr>
      </w:pPr>
    </w:p>
    <w:p w14:paraId="1782116F" w14:textId="77777777" w:rsidR="00826847" w:rsidRPr="002100E6" w:rsidRDefault="00826847" w:rsidP="00826847">
      <w:pPr>
        <w:pStyle w:val="Prrafodelista"/>
        <w:numPr>
          <w:ilvl w:val="0"/>
          <w:numId w:val="13"/>
        </w:numPr>
        <w:ind w:left="426"/>
        <w:contextualSpacing/>
        <w:jc w:val="both"/>
        <w:rPr>
          <w:rFonts w:asciiTheme="minorHAnsi" w:hAnsiTheme="minorHAnsi" w:cstheme="minorHAnsi"/>
          <w:b/>
          <w:bCs/>
          <w:sz w:val="22"/>
          <w:szCs w:val="22"/>
        </w:rPr>
      </w:pPr>
      <w:r w:rsidRPr="002100E6">
        <w:rPr>
          <w:rFonts w:asciiTheme="minorHAnsi" w:hAnsiTheme="minorHAnsi" w:cstheme="minorHAnsi"/>
          <w:b/>
          <w:bCs/>
          <w:sz w:val="22"/>
          <w:szCs w:val="22"/>
        </w:rPr>
        <w:t xml:space="preserve">El escepticismo del mercado frente a los nuevos recortes de producción de la OPEP para el 2024 </w:t>
      </w:r>
    </w:p>
    <w:p w14:paraId="73E38FE9" w14:textId="77777777" w:rsidR="00826847" w:rsidRPr="002100E6" w:rsidRDefault="00826847" w:rsidP="00826847">
      <w:pPr>
        <w:pStyle w:val="Prrafodelista"/>
        <w:ind w:left="426"/>
        <w:jc w:val="both"/>
        <w:rPr>
          <w:rFonts w:asciiTheme="minorHAnsi" w:hAnsiTheme="minorHAnsi" w:cstheme="minorHAnsi"/>
          <w:b/>
          <w:bCs/>
          <w:sz w:val="22"/>
          <w:szCs w:val="22"/>
        </w:rPr>
      </w:pPr>
    </w:p>
    <w:p w14:paraId="7C14CD82" w14:textId="77777777" w:rsidR="00826847" w:rsidRPr="002100E6" w:rsidRDefault="00826847" w:rsidP="00826847">
      <w:pPr>
        <w:ind w:left="426"/>
        <w:jc w:val="both"/>
        <w:rPr>
          <w:rFonts w:asciiTheme="minorHAnsi" w:hAnsiTheme="minorHAnsi" w:cstheme="minorHAnsi"/>
          <w:sz w:val="22"/>
          <w:szCs w:val="22"/>
        </w:rPr>
      </w:pPr>
      <w:r w:rsidRPr="002100E6">
        <w:rPr>
          <w:rFonts w:asciiTheme="minorHAnsi" w:hAnsiTheme="minorHAnsi" w:cstheme="minorHAnsi"/>
          <w:sz w:val="22"/>
          <w:szCs w:val="22"/>
        </w:rPr>
        <w:t>El jueves 30 de noviembre, los productores de la OPEP acordaron retirar unos 2,2 millones de barriles diarios (bpd) de petróleo del mercado mundial en el primer trimestre del 2024, lo que incluye la prórroga de los actuales recortes voluntarios de 1,3 millones de bpd de Arabia Saudita y Rusia.</w:t>
      </w:r>
    </w:p>
    <w:p w14:paraId="451CFBC6" w14:textId="77777777" w:rsidR="00826847" w:rsidRPr="002100E6" w:rsidRDefault="00826847" w:rsidP="00826847">
      <w:pPr>
        <w:ind w:left="426"/>
        <w:jc w:val="both"/>
        <w:rPr>
          <w:rFonts w:asciiTheme="minorHAnsi" w:hAnsiTheme="minorHAnsi" w:cstheme="minorHAnsi"/>
          <w:sz w:val="22"/>
          <w:szCs w:val="22"/>
        </w:rPr>
      </w:pPr>
    </w:p>
    <w:p w14:paraId="03F3A50A" w14:textId="77777777" w:rsidR="00826847" w:rsidRPr="002100E6" w:rsidRDefault="00826847" w:rsidP="00826847">
      <w:pPr>
        <w:ind w:left="426"/>
        <w:jc w:val="both"/>
        <w:rPr>
          <w:rFonts w:asciiTheme="minorHAnsi" w:hAnsiTheme="minorHAnsi" w:cstheme="minorHAnsi"/>
          <w:sz w:val="22"/>
          <w:szCs w:val="22"/>
        </w:rPr>
      </w:pPr>
      <w:r w:rsidRPr="002100E6">
        <w:rPr>
          <w:rFonts w:asciiTheme="minorHAnsi" w:hAnsiTheme="minorHAnsi" w:cstheme="minorHAnsi"/>
          <w:sz w:val="22"/>
          <w:szCs w:val="22"/>
        </w:rPr>
        <w:lastRenderedPageBreak/>
        <w:t>El mercado recibió la noticia con escepticismo y confusión, impulsado por las preocupaciones sobre el cumplimiento, considerando el carácter voluntario de las reducciones, así como por las expectativas previas de los inversores de recortes más profundos.</w:t>
      </w:r>
    </w:p>
    <w:p w14:paraId="350F1666" w14:textId="77777777" w:rsidR="00826847" w:rsidRPr="002100E6" w:rsidRDefault="00826847" w:rsidP="00826847">
      <w:pPr>
        <w:ind w:left="426"/>
        <w:jc w:val="both"/>
        <w:rPr>
          <w:rFonts w:asciiTheme="minorHAnsi" w:hAnsiTheme="minorHAnsi" w:cstheme="minorHAnsi"/>
          <w:sz w:val="22"/>
          <w:szCs w:val="22"/>
        </w:rPr>
      </w:pPr>
    </w:p>
    <w:p w14:paraId="1EDB0F83" w14:textId="77777777" w:rsidR="00826847" w:rsidRPr="002100E6" w:rsidRDefault="00826847" w:rsidP="00826847">
      <w:pPr>
        <w:ind w:left="426"/>
        <w:jc w:val="both"/>
        <w:rPr>
          <w:rFonts w:asciiTheme="minorHAnsi" w:hAnsiTheme="minorHAnsi" w:cstheme="minorHAnsi"/>
          <w:sz w:val="22"/>
          <w:szCs w:val="22"/>
        </w:rPr>
      </w:pPr>
      <w:r w:rsidRPr="002100E6">
        <w:rPr>
          <w:rFonts w:asciiTheme="minorHAnsi" w:hAnsiTheme="minorHAnsi" w:cstheme="minorHAnsi"/>
          <w:sz w:val="22"/>
          <w:szCs w:val="22"/>
        </w:rPr>
        <w:t>Según fuentes de la OPEP, los productores, principalmente tres países africanos, tuvieron dificultades para ponerse de acuerdo sobre los niveles de producción y las posibles reducciones antes de la reunión prevista. Los analistas señalaron que Angola, Congo y Nigeria pretendían elevar sus cuotas de suministro para el año 2024 por encima de los niveles provisionales acordados en la reunión de junio de la OPEP.</w:t>
      </w:r>
    </w:p>
    <w:p w14:paraId="6B357B0A" w14:textId="77777777" w:rsidR="00826847" w:rsidRPr="002100E6" w:rsidRDefault="00826847" w:rsidP="00826847">
      <w:pPr>
        <w:pStyle w:val="Prrafodelista"/>
        <w:ind w:left="426"/>
        <w:jc w:val="both"/>
        <w:rPr>
          <w:rFonts w:asciiTheme="minorHAnsi" w:hAnsiTheme="minorHAnsi" w:cstheme="minorHAnsi"/>
          <w:sz w:val="22"/>
          <w:szCs w:val="22"/>
        </w:rPr>
      </w:pPr>
    </w:p>
    <w:p w14:paraId="7DBE1907" w14:textId="77777777" w:rsidR="00826847" w:rsidRPr="002100E6" w:rsidRDefault="00826847" w:rsidP="00826847">
      <w:pPr>
        <w:pStyle w:val="Prrafodelista"/>
        <w:numPr>
          <w:ilvl w:val="0"/>
          <w:numId w:val="13"/>
        </w:numPr>
        <w:ind w:left="426"/>
        <w:contextualSpacing/>
        <w:jc w:val="both"/>
        <w:rPr>
          <w:rFonts w:asciiTheme="minorHAnsi" w:hAnsiTheme="minorHAnsi" w:cstheme="minorHAnsi"/>
          <w:b/>
          <w:bCs/>
          <w:sz w:val="22"/>
          <w:szCs w:val="22"/>
        </w:rPr>
      </w:pPr>
      <w:r w:rsidRPr="002100E6">
        <w:rPr>
          <w:rFonts w:asciiTheme="minorHAnsi" w:hAnsiTheme="minorHAnsi" w:cstheme="minorHAnsi"/>
          <w:b/>
          <w:bCs/>
          <w:sz w:val="22"/>
          <w:szCs w:val="22"/>
        </w:rPr>
        <w:t xml:space="preserve">La incertidumbre en el mercado, a raíz del ataque de los </w:t>
      </w:r>
      <w:proofErr w:type="spellStart"/>
      <w:r w:rsidRPr="002100E6">
        <w:rPr>
          <w:rFonts w:asciiTheme="minorHAnsi" w:hAnsiTheme="minorHAnsi" w:cstheme="minorHAnsi"/>
          <w:b/>
          <w:bCs/>
          <w:sz w:val="22"/>
          <w:szCs w:val="22"/>
        </w:rPr>
        <w:t>hutíes</w:t>
      </w:r>
      <w:proofErr w:type="spellEnd"/>
      <w:r w:rsidRPr="002100E6">
        <w:rPr>
          <w:rFonts w:asciiTheme="minorHAnsi" w:hAnsiTheme="minorHAnsi" w:cstheme="minorHAnsi"/>
          <w:b/>
          <w:bCs/>
          <w:sz w:val="22"/>
          <w:szCs w:val="22"/>
        </w:rPr>
        <w:t xml:space="preserve"> de Yemen a un petrolero noruego</w:t>
      </w:r>
    </w:p>
    <w:p w14:paraId="00D31F0D" w14:textId="77777777" w:rsidR="00826847" w:rsidRPr="002100E6" w:rsidRDefault="00826847" w:rsidP="00826847">
      <w:pPr>
        <w:pStyle w:val="Prrafodelista"/>
        <w:ind w:left="426"/>
        <w:jc w:val="both"/>
        <w:rPr>
          <w:rStyle w:val="Textoennegrita"/>
          <w:rFonts w:asciiTheme="minorHAnsi" w:hAnsiTheme="minorHAnsi" w:cstheme="minorHAnsi"/>
          <w:sz w:val="22"/>
          <w:szCs w:val="22"/>
        </w:rPr>
      </w:pPr>
    </w:p>
    <w:p w14:paraId="3E5AF2CA" w14:textId="049952BA" w:rsidR="00826847" w:rsidRDefault="00826847" w:rsidP="00826847">
      <w:pPr>
        <w:ind w:left="426"/>
        <w:jc w:val="both"/>
        <w:rPr>
          <w:rFonts w:asciiTheme="minorHAnsi" w:hAnsiTheme="minorHAnsi" w:cstheme="minorHAnsi"/>
          <w:sz w:val="22"/>
          <w:szCs w:val="22"/>
        </w:rPr>
      </w:pPr>
      <w:r w:rsidRPr="002100E6">
        <w:rPr>
          <w:rFonts w:asciiTheme="minorHAnsi" w:hAnsiTheme="minorHAnsi" w:cstheme="minorHAnsi"/>
          <w:sz w:val="22"/>
          <w:szCs w:val="22"/>
        </w:rPr>
        <w:t xml:space="preserve">Rebeldes </w:t>
      </w:r>
      <w:proofErr w:type="spellStart"/>
      <w:r w:rsidRPr="002100E6">
        <w:rPr>
          <w:rFonts w:asciiTheme="minorHAnsi" w:hAnsiTheme="minorHAnsi" w:cstheme="minorHAnsi"/>
          <w:sz w:val="22"/>
          <w:szCs w:val="22"/>
        </w:rPr>
        <w:t>hutíes</w:t>
      </w:r>
      <w:proofErr w:type="spellEnd"/>
      <w:r w:rsidRPr="002100E6">
        <w:rPr>
          <w:rFonts w:asciiTheme="minorHAnsi" w:hAnsiTheme="minorHAnsi" w:cstheme="minorHAnsi"/>
          <w:sz w:val="22"/>
          <w:szCs w:val="22"/>
        </w:rPr>
        <w:t xml:space="preserve"> de Yemen reivindicaron el disparo de un misil lanzado la víspera contra un petrolero con bandera noruega en el mar Rojo, diciendo que actuaron en solidaridad con los palestinos en Gaza.</w:t>
      </w:r>
    </w:p>
    <w:p w14:paraId="09076119" w14:textId="77777777" w:rsidR="00826847" w:rsidRPr="002100E6" w:rsidRDefault="00826847" w:rsidP="00826847">
      <w:pPr>
        <w:ind w:left="426"/>
        <w:jc w:val="both"/>
        <w:rPr>
          <w:rFonts w:asciiTheme="minorHAnsi" w:hAnsiTheme="minorHAnsi" w:cstheme="minorHAnsi"/>
          <w:sz w:val="22"/>
          <w:szCs w:val="22"/>
        </w:rPr>
      </w:pPr>
    </w:p>
    <w:p w14:paraId="42210AA6" w14:textId="77777777" w:rsidR="00826847" w:rsidRPr="002100E6" w:rsidRDefault="00826847" w:rsidP="00826847">
      <w:pPr>
        <w:ind w:left="426"/>
        <w:jc w:val="both"/>
        <w:rPr>
          <w:rFonts w:asciiTheme="minorHAnsi" w:hAnsiTheme="minorHAnsi" w:cstheme="minorHAnsi"/>
          <w:sz w:val="22"/>
          <w:szCs w:val="22"/>
        </w:rPr>
      </w:pPr>
      <w:r w:rsidRPr="002100E6">
        <w:rPr>
          <w:rFonts w:asciiTheme="minorHAnsi" w:hAnsiTheme="minorHAnsi" w:cstheme="minorHAnsi"/>
          <w:sz w:val="22"/>
          <w:szCs w:val="22"/>
        </w:rPr>
        <w:t xml:space="preserve">Los </w:t>
      </w:r>
      <w:proofErr w:type="spellStart"/>
      <w:r w:rsidRPr="002100E6">
        <w:rPr>
          <w:rFonts w:asciiTheme="minorHAnsi" w:hAnsiTheme="minorHAnsi" w:cstheme="minorHAnsi"/>
          <w:sz w:val="22"/>
          <w:szCs w:val="22"/>
        </w:rPr>
        <w:t>hutíes</w:t>
      </w:r>
      <w:proofErr w:type="spellEnd"/>
      <w:r w:rsidRPr="002100E6">
        <w:rPr>
          <w:rFonts w:asciiTheme="minorHAnsi" w:hAnsiTheme="minorHAnsi" w:cstheme="minorHAnsi"/>
          <w:sz w:val="22"/>
          <w:szCs w:val="22"/>
        </w:rPr>
        <w:t xml:space="preserve"> habían amenazado con atacar cualquier barco en el mar Rojo que se dirigiera a Israel.</w:t>
      </w:r>
    </w:p>
    <w:p w14:paraId="08A24A64" w14:textId="77777777" w:rsidR="00826847" w:rsidRPr="002100E6" w:rsidRDefault="00826847" w:rsidP="00826847">
      <w:pPr>
        <w:jc w:val="both"/>
        <w:rPr>
          <w:rFonts w:asciiTheme="minorHAnsi" w:hAnsiTheme="minorHAnsi" w:cstheme="minorHAnsi"/>
          <w:b/>
          <w:bCs/>
          <w:sz w:val="22"/>
          <w:szCs w:val="22"/>
        </w:rPr>
      </w:pPr>
    </w:p>
    <w:p w14:paraId="550C87C3" w14:textId="77777777" w:rsidR="00826847" w:rsidRPr="002100E6" w:rsidRDefault="00826847" w:rsidP="00826847">
      <w:pPr>
        <w:pStyle w:val="Prrafodelista"/>
        <w:numPr>
          <w:ilvl w:val="0"/>
          <w:numId w:val="13"/>
        </w:numPr>
        <w:ind w:left="426"/>
        <w:contextualSpacing/>
        <w:jc w:val="both"/>
        <w:rPr>
          <w:rFonts w:asciiTheme="minorHAnsi" w:hAnsiTheme="minorHAnsi" w:cstheme="minorHAnsi"/>
          <w:sz w:val="22"/>
          <w:szCs w:val="22"/>
        </w:rPr>
      </w:pPr>
      <w:r w:rsidRPr="002100E6">
        <w:rPr>
          <w:rFonts w:asciiTheme="minorHAnsi" w:hAnsiTheme="minorHAnsi" w:cstheme="minorHAnsi"/>
          <w:b/>
          <w:bCs/>
          <w:sz w:val="22"/>
          <w:szCs w:val="22"/>
        </w:rPr>
        <w:t>Los débiles datos macroeconómicos a nivel mundial y las preocupaciones por el menor crecimiento de la demanda de combustible en el 2024</w:t>
      </w:r>
    </w:p>
    <w:p w14:paraId="5CC12ED6" w14:textId="77777777" w:rsidR="00826847" w:rsidRPr="002100E6" w:rsidRDefault="00826847" w:rsidP="00826847">
      <w:pPr>
        <w:jc w:val="both"/>
        <w:rPr>
          <w:rFonts w:asciiTheme="minorHAnsi" w:hAnsiTheme="minorHAnsi" w:cstheme="minorHAnsi"/>
          <w:sz w:val="22"/>
          <w:szCs w:val="22"/>
        </w:rPr>
      </w:pPr>
    </w:p>
    <w:p w14:paraId="7A2EB044" w14:textId="77777777" w:rsidR="00826847" w:rsidRPr="002100E6" w:rsidRDefault="00826847" w:rsidP="00826847">
      <w:pPr>
        <w:ind w:left="426"/>
        <w:jc w:val="both"/>
        <w:rPr>
          <w:rFonts w:asciiTheme="minorHAnsi" w:hAnsiTheme="minorHAnsi" w:cstheme="minorHAnsi"/>
          <w:sz w:val="22"/>
          <w:szCs w:val="22"/>
        </w:rPr>
      </w:pPr>
      <w:r w:rsidRPr="002100E6">
        <w:rPr>
          <w:rFonts w:asciiTheme="minorHAnsi" w:hAnsiTheme="minorHAnsi" w:cstheme="minorHAnsi"/>
          <w:sz w:val="22"/>
          <w:szCs w:val="22"/>
        </w:rPr>
        <w:t>Los precios del petróleo han caído desde finales de setiembre 2023 en medio de la preocupación por un crecimiento económico más débil en 2024.</w:t>
      </w:r>
    </w:p>
    <w:p w14:paraId="6C2D0973" w14:textId="77777777" w:rsidR="00826847" w:rsidRPr="002100E6" w:rsidRDefault="00826847" w:rsidP="00826847">
      <w:pPr>
        <w:pStyle w:val="Prrafodelista"/>
        <w:ind w:left="426"/>
        <w:jc w:val="both"/>
        <w:rPr>
          <w:rFonts w:asciiTheme="minorHAnsi" w:hAnsiTheme="minorHAnsi" w:cstheme="minorHAnsi"/>
          <w:sz w:val="22"/>
          <w:szCs w:val="22"/>
        </w:rPr>
      </w:pPr>
    </w:p>
    <w:p w14:paraId="16D07E96" w14:textId="77777777" w:rsidR="00826847" w:rsidRPr="002100E6" w:rsidRDefault="00826847" w:rsidP="00826847">
      <w:pPr>
        <w:ind w:left="426"/>
        <w:jc w:val="both"/>
        <w:rPr>
          <w:rFonts w:asciiTheme="minorHAnsi" w:hAnsiTheme="minorHAnsi" w:cstheme="minorHAnsi"/>
          <w:sz w:val="22"/>
          <w:szCs w:val="22"/>
        </w:rPr>
      </w:pPr>
      <w:r w:rsidRPr="002100E6">
        <w:rPr>
          <w:rFonts w:asciiTheme="minorHAnsi" w:hAnsiTheme="minorHAnsi" w:cstheme="minorHAnsi"/>
          <w:sz w:val="22"/>
          <w:szCs w:val="22"/>
        </w:rPr>
        <w:t>De acuerdo con los últimos reportes, se registraron un aumento del número de estadounidenses que presentaron nuevas solicitudes de subsidio de desempleo y una ligera contracción de las cifras de producción industrial.</w:t>
      </w:r>
    </w:p>
    <w:p w14:paraId="5794F311" w14:textId="77777777" w:rsidR="00826847" w:rsidRPr="002100E6" w:rsidRDefault="00826847" w:rsidP="00826847">
      <w:pPr>
        <w:ind w:left="426"/>
        <w:jc w:val="both"/>
        <w:rPr>
          <w:rFonts w:asciiTheme="minorHAnsi" w:hAnsiTheme="minorHAnsi" w:cstheme="minorHAnsi"/>
          <w:sz w:val="22"/>
          <w:szCs w:val="22"/>
        </w:rPr>
      </w:pPr>
    </w:p>
    <w:p w14:paraId="083DC452" w14:textId="77777777" w:rsidR="00826847" w:rsidRPr="002100E6" w:rsidRDefault="00826847" w:rsidP="00826847">
      <w:pPr>
        <w:ind w:left="426"/>
        <w:jc w:val="both"/>
        <w:rPr>
          <w:rFonts w:asciiTheme="minorHAnsi" w:hAnsiTheme="minorHAnsi" w:cstheme="minorHAnsi"/>
          <w:sz w:val="22"/>
          <w:szCs w:val="22"/>
        </w:rPr>
      </w:pPr>
      <w:r w:rsidRPr="002100E6">
        <w:rPr>
          <w:rFonts w:asciiTheme="minorHAnsi" w:hAnsiTheme="minorHAnsi" w:cstheme="minorHAnsi"/>
          <w:sz w:val="22"/>
          <w:szCs w:val="22"/>
        </w:rPr>
        <w:t xml:space="preserve">Asimismo, datos económicos de Alemania, la Zona </w:t>
      </w:r>
      <w:proofErr w:type="gramStart"/>
      <w:r w:rsidRPr="002100E6">
        <w:rPr>
          <w:rFonts w:asciiTheme="minorHAnsi" w:hAnsiTheme="minorHAnsi" w:cstheme="minorHAnsi"/>
          <w:sz w:val="22"/>
          <w:szCs w:val="22"/>
        </w:rPr>
        <w:t>Euro</w:t>
      </w:r>
      <w:proofErr w:type="gramEnd"/>
      <w:r w:rsidRPr="002100E6">
        <w:rPr>
          <w:rFonts w:asciiTheme="minorHAnsi" w:hAnsiTheme="minorHAnsi" w:cstheme="minorHAnsi"/>
          <w:sz w:val="22"/>
          <w:szCs w:val="22"/>
        </w:rPr>
        <w:t xml:space="preserve"> y Reino Unido mostraron un panorama bajista que podría reducir la </w:t>
      </w:r>
      <w:hyperlink r:id="rId9" w:history="1">
        <w:r w:rsidRPr="002100E6">
          <w:rPr>
            <w:rFonts w:asciiTheme="minorHAnsi" w:hAnsiTheme="minorHAnsi" w:cstheme="minorHAnsi"/>
            <w:sz w:val="22"/>
            <w:szCs w:val="22"/>
          </w:rPr>
          <w:t>demanda de petróleo</w:t>
        </w:r>
      </w:hyperlink>
      <w:r w:rsidRPr="002100E6">
        <w:rPr>
          <w:rFonts w:asciiTheme="minorHAnsi" w:hAnsiTheme="minorHAnsi" w:cstheme="minorHAnsi"/>
          <w:sz w:val="22"/>
          <w:szCs w:val="22"/>
        </w:rPr>
        <w:t xml:space="preserve">. La caída de la actividad empresarial en la Zona </w:t>
      </w:r>
      <w:proofErr w:type="gramStart"/>
      <w:r w:rsidRPr="002100E6">
        <w:rPr>
          <w:rFonts w:asciiTheme="minorHAnsi" w:hAnsiTheme="minorHAnsi" w:cstheme="minorHAnsi"/>
          <w:sz w:val="22"/>
          <w:szCs w:val="22"/>
        </w:rPr>
        <w:t>Euro</w:t>
      </w:r>
      <w:proofErr w:type="gramEnd"/>
      <w:r w:rsidRPr="002100E6">
        <w:rPr>
          <w:rFonts w:asciiTheme="minorHAnsi" w:hAnsiTheme="minorHAnsi" w:cstheme="minorHAnsi"/>
          <w:sz w:val="22"/>
          <w:szCs w:val="22"/>
        </w:rPr>
        <w:t xml:space="preserve"> se atenuó en noviembre, sin embargo los datos sugieren que la economía del bloque volverá a contraerse en el cuarto trimestre, debido a que los consumidores siguen frenando el gasto.</w:t>
      </w:r>
    </w:p>
    <w:p w14:paraId="44A13BE8" w14:textId="77777777" w:rsidR="00826847" w:rsidRPr="002100E6" w:rsidRDefault="00826847" w:rsidP="00826847">
      <w:pPr>
        <w:ind w:left="426"/>
        <w:jc w:val="both"/>
        <w:rPr>
          <w:rFonts w:asciiTheme="minorHAnsi" w:hAnsiTheme="minorHAnsi" w:cstheme="minorHAnsi"/>
          <w:sz w:val="22"/>
          <w:szCs w:val="22"/>
        </w:rPr>
      </w:pPr>
    </w:p>
    <w:p w14:paraId="7883FD02" w14:textId="77777777" w:rsidR="00826847" w:rsidRPr="002100E6" w:rsidRDefault="00826847" w:rsidP="00826847">
      <w:pPr>
        <w:pStyle w:val="Prrafodelista"/>
        <w:ind w:left="426"/>
        <w:jc w:val="both"/>
        <w:rPr>
          <w:rFonts w:asciiTheme="minorHAnsi" w:hAnsiTheme="minorHAnsi" w:cstheme="minorHAnsi"/>
          <w:sz w:val="22"/>
          <w:szCs w:val="22"/>
        </w:rPr>
      </w:pPr>
      <w:r w:rsidRPr="002100E6">
        <w:rPr>
          <w:rFonts w:asciiTheme="minorHAnsi" w:hAnsiTheme="minorHAnsi" w:cstheme="minorHAnsi"/>
          <w:sz w:val="22"/>
          <w:szCs w:val="22"/>
        </w:rPr>
        <w:t>Por otro lado, los datos de las aduanas chinas mostraron que las importaciones de crudo en noviembre 2023 cayeron un -9% con respecto al año anterior, como consecuencia de los elevados niveles de existencias, los débiles indicadores económicos y la ralentización de los pedidos de las refinerías independientes.</w:t>
      </w:r>
    </w:p>
    <w:p w14:paraId="7A8E2BBC" w14:textId="77777777" w:rsidR="00826847" w:rsidRPr="002100E6" w:rsidRDefault="00826847" w:rsidP="00826847">
      <w:pPr>
        <w:ind w:left="426"/>
        <w:jc w:val="both"/>
        <w:rPr>
          <w:rFonts w:asciiTheme="minorHAnsi" w:hAnsiTheme="minorHAnsi" w:cstheme="minorHAnsi"/>
          <w:sz w:val="22"/>
          <w:szCs w:val="22"/>
        </w:rPr>
      </w:pPr>
    </w:p>
    <w:p w14:paraId="3B30CECC" w14:textId="77777777" w:rsidR="00826847" w:rsidRPr="002100E6" w:rsidRDefault="00826847" w:rsidP="00826847">
      <w:pPr>
        <w:ind w:left="426"/>
        <w:jc w:val="both"/>
        <w:rPr>
          <w:rFonts w:asciiTheme="minorHAnsi" w:hAnsiTheme="minorHAnsi" w:cstheme="minorHAnsi"/>
          <w:sz w:val="22"/>
          <w:szCs w:val="22"/>
        </w:rPr>
      </w:pPr>
      <w:r w:rsidRPr="002100E6">
        <w:rPr>
          <w:rFonts w:asciiTheme="minorHAnsi" w:hAnsiTheme="minorHAnsi" w:cstheme="minorHAnsi"/>
          <w:sz w:val="22"/>
          <w:szCs w:val="22"/>
        </w:rPr>
        <w:t>Actualmente, Estados Unidos, se encuentra realizando sus mayores esfuerzos con el objetivo de reponer hasta 3 millones de barriles para la Reserva Estratégica de Petróleo (SPR) para marzo 2024.</w:t>
      </w:r>
    </w:p>
    <w:p w14:paraId="5A7A398E" w14:textId="7B24A00B" w:rsidR="00826847" w:rsidRDefault="00826847" w:rsidP="00826847">
      <w:pPr>
        <w:pStyle w:val="Prrafodelista"/>
        <w:ind w:left="426"/>
        <w:jc w:val="both"/>
        <w:rPr>
          <w:rFonts w:asciiTheme="minorHAnsi" w:hAnsiTheme="minorHAnsi" w:cstheme="minorHAnsi"/>
          <w:sz w:val="22"/>
          <w:szCs w:val="22"/>
        </w:rPr>
      </w:pPr>
    </w:p>
    <w:p w14:paraId="471CCD64" w14:textId="370057DC" w:rsidR="00826847" w:rsidRDefault="00826847" w:rsidP="00826847">
      <w:pPr>
        <w:pStyle w:val="Prrafodelista"/>
        <w:ind w:left="426"/>
        <w:jc w:val="both"/>
        <w:rPr>
          <w:rFonts w:asciiTheme="minorHAnsi" w:hAnsiTheme="minorHAnsi" w:cstheme="minorHAnsi"/>
          <w:sz w:val="22"/>
          <w:szCs w:val="22"/>
        </w:rPr>
      </w:pPr>
    </w:p>
    <w:p w14:paraId="2337674B" w14:textId="1F826FF4" w:rsidR="00826847" w:rsidRDefault="00826847" w:rsidP="00826847">
      <w:pPr>
        <w:pStyle w:val="Prrafodelista"/>
        <w:ind w:left="426"/>
        <w:jc w:val="both"/>
        <w:rPr>
          <w:rFonts w:asciiTheme="minorHAnsi" w:hAnsiTheme="minorHAnsi" w:cstheme="minorHAnsi"/>
          <w:sz w:val="22"/>
          <w:szCs w:val="22"/>
        </w:rPr>
      </w:pPr>
    </w:p>
    <w:p w14:paraId="6A0DB6F5" w14:textId="77777777" w:rsidR="00826847" w:rsidRPr="002100E6" w:rsidRDefault="00826847" w:rsidP="00826847">
      <w:pPr>
        <w:pStyle w:val="Prrafodelista"/>
        <w:ind w:left="426"/>
        <w:jc w:val="both"/>
        <w:rPr>
          <w:rFonts w:asciiTheme="minorHAnsi" w:hAnsiTheme="minorHAnsi" w:cstheme="minorHAnsi"/>
          <w:sz w:val="22"/>
          <w:szCs w:val="22"/>
        </w:rPr>
      </w:pPr>
    </w:p>
    <w:p w14:paraId="1DFEE770" w14:textId="77777777" w:rsidR="00826847" w:rsidRPr="002100E6" w:rsidRDefault="00826847" w:rsidP="00826847">
      <w:pPr>
        <w:pStyle w:val="Prrafodelista"/>
        <w:numPr>
          <w:ilvl w:val="0"/>
          <w:numId w:val="13"/>
        </w:numPr>
        <w:ind w:left="426" w:hanging="426"/>
        <w:contextualSpacing/>
        <w:jc w:val="both"/>
        <w:rPr>
          <w:rFonts w:asciiTheme="minorHAnsi" w:hAnsiTheme="minorHAnsi" w:cstheme="minorHAnsi"/>
          <w:sz w:val="22"/>
          <w:szCs w:val="22"/>
        </w:rPr>
      </w:pPr>
      <w:r w:rsidRPr="002100E6">
        <w:rPr>
          <w:rFonts w:asciiTheme="minorHAnsi" w:hAnsiTheme="minorHAnsi" w:cstheme="minorHAnsi"/>
          <w:b/>
          <w:sz w:val="22"/>
          <w:szCs w:val="22"/>
        </w:rPr>
        <w:lastRenderedPageBreak/>
        <w:t xml:space="preserve">Las medidas adoptadas por los Bancos Centrales con relación a las tasas de interés </w:t>
      </w:r>
    </w:p>
    <w:p w14:paraId="570167E9" w14:textId="77777777" w:rsidR="00826847" w:rsidRPr="002100E6" w:rsidRDefault="00826847" w:rsidP="00826847">
      <w:pPr>
        <w:pStyle w:val="Prrafodelista"/>
        <w:ind w:left="426"/>
        <w:jc w:val="both"/>
        <w:rPr>
          <w:rFonts w:asciiTheme="minorHAnsi" w:hAnsiTheme="minorHAnsi" w:cstheme="minorHAnsi"/>
          <w:sz w:val="22"/>
          <w:szCs w:val="22"/>
        </w:rPr>
      </w:pPr>
    </w:p>
    <w:p w14:paraId="6BFC46A2" w14:textId="77777777" w:rsidR="00826847" w:rsidRPr="002100E6" w:rsidRDefault="00826847" w:rsidP="00826847">
      <w:pPr>
        <w:pStyle w:val="Prrafodelista"/>
        <w:ind w:left="426"/>
        <w:jc w:val="both"/>
        <w:rPr>
          <w:rFonts w:asciiTheme="minorHAnsi" w:hAnsiTheme="minorHAnsi" w:cstheme="minorHAnsi"/>
          <w:sz w:val="22"/>
          <w:szCs w:val="22"/>
        </w:rPr>
      </w:pPr>
      <w:r w:rsidRPr="002100E6">
        <w:rPr>
          <w:rFonts w:asciiTheme="minorHAnsi" w:hAnsiTheme="minorHAnsi" w:cstheme="minorHAnsi"/>
          <w:sz w:val="22"/>
          <w:szCs w:val="22"/>
        </w:rPr>
        <w:t xml:space="preserve">En noviembre, la Reserva Federal decidió mantener la tasa de interés de referencia en el rango de 5,25 % – 5,50 %, dejando abierta la posibilidad para una próxima subida. Asimismo, la inflación en la zona euro, bajó hasta el 2,4%, en tanto el Banco Central Europeo mantuvo las tasas de interés sin cambios en un nivel récord, poniendo fin a un periodo de 15 meses de alzas. </w:t>
      </w:r>
    </w:p>
    <w:p w14:paraId="482EB1C2" w14:textId="77777777" w:rsidR="00826847" w:rsidRPr="002100E6" w:rsidRDefault="00826847" w:rsidP="00826847">
      <w:pPr>
        <w:pStyle w:val="Prrafodelista"/>
        <w:ind w:left="426"/>
        <w:jc w:val="both"/>
        <w:rPr>
          <w:rFonts w:asciiTheme="minorHAnsi" w:hAnsiTheme="minorHAnsi" w:cstheme="minorHAnsi"/>
          <w:sz w:val="22"/>
          <w:szCs w:val="22"/>
        </w:rPr>
      </w:pPr>
    </w:p>
    <w:p w14:paraId="42663186" w14:textId="77777777" w:rsidR="00826847" w:rsidRPr="002100E6" w:rsidRDefault="00826847" w:rsidP="00826847">
      <w:pPr>
        <w:pStyle w:val="Prrafodelista"/>
        <w:ind w:left="426"/>
        <w:jc w:val="both"/>
        <w:rPr>
          <w:rFonts w:asciiTheme="minorHAnsi" w:hAnsiTheme="minorHAnsi" w:cstheme="minorHAnsi"/>
          <w:sz w:val="22"/>
          <w:szCs w:val="22"/>
        </w:rPr>
      </w:pPr>
      <w:r w:rsidRPr="002100E6">
        <w:rPr>
          <w:rFonts w:asciiTheme="minorHAnsi" w:hAnsiTheme="minorHAnsi" w:cstheme="minorHAnsi"/>
          <w:sz w:val="22"/>
          <w:szCs w:val="22"/>
        </w:rPr>
        <w:t>El Banco de Inglaterra dejó el costo del crédito de referencia en un máximo de 15 años, mientras el Banco Central noruego elevó su tasa de referencia y anunció que es probable que vuelva a subirla en diciembre.</w:t>
      </w:r>
    </w:p>
    <w:p w14:paraId="6586B78C" w14:textId="77777777" w:rsidR="00826847" w:rsidRPr="002100E6" w:rsidRDefault="00826847" w:rsidP="00826847">
      <w:pPr>
        <w:pStyle w:val="Prrafodelista"/>
        <w:ind w:left="426"/>
        <w:jc w:val="both"/>
        <w:rPr>
          <w:rFonts w:asciiTheme="minorHAnsi" w:hAnsiTheme="minorHAnsi" w:cstheme="minorHAnsi"/>
          <w:sz w:val="22"/>
          <w:szCs w:val="22"/>
        </w:rPr>
      </w:pPr>
    </w:p>
    <w:p w14:paraId="7C3C55D7" w14:textId="77777777" w:rsidR="00826847" w:rsidRPr="002100E6" w:rsidRDefault="00826847" w:rsidP="00826847">
      <w:pPr>
        <w:pStyle w:val="Prrafodelista"/>
        <w:ind w:left="426"/>
        <w:jc w:val="both"/>
        <w:rPr>
          <w:rFonts w:asciiTheme="minorHAnsi" w:hAnsiTheme="minorHAnsi" w:cstheme="minorHAnsi"/>
          <w:sz w:val="22"/>
          <w:szCs w:val="22"/>
        </w:rPr>
      </w:pPr>
      <w:r w:rsidRPr="002100E6">
        <w:rPr>
          <w:rFonts w:asciiTheme="minorHAnsi" w:hAnsiTheme="minorHAnsi" w:cstheme="minorHAnsi"/>
          <w:sz w:val="22"/>
          <w:szCs w:val="22"/>
        </w:rPr>
        <w:t>Los inversores están pendientes de la próxima reunión de la Reserva Federal de Estados Unidos, en la que se espera que las tasas de interés se mantengan sin cambios por tercera vez consecutiva</w:t>
      </w:r>
      <w:r w:rsidRPr="002100E6">
        <w:rPr>
          <w:rFonts w:asciiTheme="minorHAnsi" w:hAnsiTheme="minorHAnsi" w:cstheme="minorHAnsi"/>
          <w:color w:val="333333"/>
          <w:sz w:val="22"/>
          <w:szCs w:val="22"/>
          <w:shd w:val="clear" w:color="auto" w:fill="FFFFFF"/>
        </w:rPr>
        <w:t>.</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2641D812" w14:textId="0D552D04" w:rsidR="000E5AC7" w:rsidRDefault="000E5AC7" w:rsidP="005C5CB8">
      <w:pPr>
        <w:jc w:val="both"/>
        <w:rPr>
          <w:rFonts w:asciiTheme="minorHAnsi" w:hAnsiTheme="minorHAnsi" w:cstheme="minorHAnsi"/>
          <w:sz w:val="22"/>
          <w:szCs w:val="22"/>
        </w:rPr>
      </w:pPr>
      <w:r w:rsidRPr="005C5CB8">
        <w:rPr>
          <w:rFonts w:asciiTheme="minorHAnsi" w:hAnsiTheme="minorHAnsi" w:cstheme="minorHAnsi"/>
          <w:sz w:val="22"/>
          <w:szCs w:val="22"/>
        </w:rPr>
        <w:t xml:space="preserve">El Canal de Panamá comunica los océanos Atlántico y Pacífico en aproximadamente nueve horas sin tráfico, por esta vía pasan 180 rutas marítimas que llegan a 1920 puertos en 170 países, según datos del Canal. Alrededor de 500 millones de toneladas atraviesan anualmente el istmo de Panamá. Los barcos transitan en esta vía fluvial por medio de un sistema de esclusas y </w:t>
      </w:r>
      <w:hyperlink r:id="rId10" w:tgtFrame="_blank" w:history="1">
        <w:r w:rsidRPr="005C5CB8">
          <w:rPr>
            <w:rFonts w:asciiTheme="minorHAnsi" w:hAnsiTheme="minorHAnsi" w:cstheme="minorHAnsi"/>
            <w:sz w:val="22"/>
            <w:szCs w:val="22"/>
          </w:rPr>
          <w:t>el agua que abastece</w:t>
        </w:r>
      </w:hyperlink>
      <w:r w:rsidRPr="005C5CB8">
        <w:rPr>
          <w:rFonts w:asciiTheme="minorHAnsi" w:hAnsiTheme="minorHAnsi" w:cstheme="minorHAnsi"/>
          <w:sz w:val="22"/>
          <w:szCs w:val="22"/>
        </w:rPr>
        <w:t> a esta infraestructura procede de dos lagos artificiales. Por esta infraestructura pasa alrededor del 6% del comercio marítimo mundial.</w:t>
      </w:r>
    </w:p>
    <w:p w14:paraId="17ACAE79" w14:textId="77777777" w:rsidR="005C5CB8" w:rsidRPr="005C5CB8" w:rsidRDefault="005C5CB8" w:rsidP="005C5CB8">
      <w:pPr>
        <w:jc w:val="both"/>
        <w:rPr>
          <w:rFonts w:asciiTheme="minorHAnsi" w:hAnsiTheme="minorHAnsi" w:cstheme="minorHAnsi"/>
          <w:sz w:val="22"/>
          <w:szCs w:val="22"/>
        </w:rPr>
      </w:pPr>
    </w:p>
    <w:p w14:paraId="470AEBA7" w14:textId="56AE1E63" w:rsidR="000E5AC7" w:rsidRDefault="000E5AC7" w:rsidP="005C5CB8">
      <w:pPr>
        <w:jc w:val="both"/>
        <w:rPr>
          <w:rFonts w:asciiTheme="minorHAnsi" w:hAnsiTheme="minorHAnsi" w:cstheme="minorHAnsi"/>
          <w:sz w:val="22"/>
          <w:szCs w:val="22"/>
        </w:rPr>
      </w:pPr>
      <w:r w:rsidRPr="005C5CB8">
        <w:rPr>
          <w:rFonts w:asciiTheme="minorHAnsi" w:hAnsiTheme="minorHAnsi" w:cstheme="minorHAnsi"/>
          <w:sz w:val="22"/>
          <w:szCs w:val="22"/>
        </w:rPr>
        <w:t>Desde mayo 2023, una significativa sequía afecta el suministro de agua del </w:t>
      </w:r>
      <w:hyperlink r:id="rId11" w:history="1">
        <w:r w:rsidRPr="005C5CB8">
          <w:rPr>
            <w:rFonts w:asciiTheme="minorHAnsi" w:hAnsiTheme="minorHAnsi" w:cstheme="minorHAnsi"/>
            <w:sz w:val="22"/>
            <w:szCs w:val="22"/>
          </w:rPr>
          <w:t>Canal de Panamá</w:t>
        </w:r>
      </w:hyperlink>
      <w:r w:rsidRPr="005C5CB8">
        <w:rPr>
          <w:rFonts w:asciiTheme="minorHAnsi" w:hAnsiTheme="minorHAnsi" w:cstheme="minorHAnsi"/>
          <w:sz w:val="22"/>
          <w:szCs w:val="22"/>
        </w:rPr>
        <w:t xml:space="preserve">. En julio pasado, el nivel del lago Gatún –principal fuente de abastecimiento del Canal de Panamá– alcanzó mínimos históricos (su nivel más bajo en los últimos siete años). Esta </w:t>
      </w:r>
      <w:hyperlink r:id="rId12" w:tgtFrame="_blank" w:history="1">
        <w:r w:rsidRPr="005C5CB8">
          <w:rPr>
            <w:rFonts w:asciiTheme="minorHAnsi" w:hAnsiTheme="minorHAnsi" w:cstheme="minorHAnsi"/>
            <w:sz w:val="22"/>
            <w:szCs w:val="22"/>
          </w:rPr>
          <w:t>falta de agua</w:t>
        </w:r>
      </w:hyperlink>
      <w:r w:rsidRPr="005C5CB8">
        <w:rPr>
          <w:rFonts w:asciiTheme="minorHAnsi" w:hAnsiTheme="minorHAnsi" w:cstheme="minorHAnsi"/>
          <w:sz w:val="22"/>
          <w:szCs w:val="22"/>
        </w:rPr>
        <w:t> además de reducir la cantidad de buques que pueden pasar al mismo tiempo, obliga a limitar la carga que se puede transportar a través de la vía, que tiene 82 kilómetros de longitud.</w:t>
      </w:r>
    </w:p>
    <w:p w14:paraId="70D0B246" w14:textId="77777777" w:rsidR="005C5CB8" w:rsidRPr="005C5CB8" w:rsidRDefault="005C5CB8" w:rsidP="005C5CB8">
      <w:pPr>
        <w:jc w:val="both"/>
        <w:rPr>
          <w:rFonts w:asciiTheme="minorHAnsi" w:hAnsiTheme="minorHAnsi" w:cstheme="minorHAnsi"/>
          <w:sz w:val="22"/>
          <w:szCs w:val="22"/>
        </w:rPr>
      </w:pPr>
    </w:p>
    <w:p w14:paraId="08FF3997" w14:textId="77777777" w:rsidR="000E5AC7" w:rsidRP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Para hacer frente a la sequía, las autoridades de Panamá comenzaron a aplicar medidas de </w:t>
      </w:r>
      <w:hyperlink r:id="rId13" w:history="1">
        <w:r w:rsidRPr="000E5AC7">
          <w:rPr>
            <w:rFonts w:asciiTheme="minorHAnsi" w:hAnsiTheme="minorHAnsi" w:cstheme="minorHAnsi"/>
            <w:sz w:val="22"/>
            <w:szCs w:val="22"/>
          </w:rPr>
          <w:t>ahorro de agu</w:t>
        </w:r>
      </w:hyperlink>
      <w:r w:rsidRPr="000E5AC7">
        <w:rPr>
          <w:rFonts w:asciiTheme="minorHAnsi" w:hAnsiTheme="minorHAnsi" w:cstheme="minorHAnsi"/>
          <w:sz w:val="22"/>
          <w:szCs w:val="22"/>
        </w:rPr>
        <w:t>a, así como a imponer fuertes restricciones de calado y cargos por excedentes. El pasado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68347B9D" w:rsidR="000E5AC7" w:rsidRDefault="000E5AC7" w:rsidP="000E5AC7">
      <w:pPr>
        <w:jc w:val="both"/>
        <w:rPr>
          <w:rFonts w:asciiTheme="minorHAnsi" w:hAnsiTheme="minorHAnsi" w:cstheme="minorHAnsi"/>
          <w:b/>
          <w:bCs/>
          <w:sz w:val="22"/>
          <w:szCs w:val="22"/>
          <w:u w:val="single"/>
        </w:rPr>
      </w:pPr>
    </w:p>
    <w:p w14:paraId="750C1989" w14:textId="77777777" w:rsidR="009C3292" w:rsidRDefault="009C3292" w:rsidP="005C5CB8">
      <w:pPr>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00E1FFAF" w14:textId="6B2EBFE6" w:rsid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7B84C4E0" w14:textId="77777777" w:rsidR="000E5AC7" w:rsidRPr="000E5AC7" w:rsidRDefault="000E5AC7" w:rsidP="005C5CB8">
      <w:pPr>
        <w:jc w:val="both"/>
        <w:rPr>
          <w:rFonts w:asciiTheme="minorHAnsi" w:hAnsiTheme="minorHAnsi" w:cstheme="minorHAnsi"/>
          <w:sz w:val="22"/>
          <w:szCs w:val="22"/>
        </w:rPr>
      </w:pPr>
    </w:p>
    <w:p w14:paraId="791A92BF" w14:textId="2F81BBFD" w:rsid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lastRenderedPageBreak/>
        <w:t xml:space="preserve">En declaraciones a Bloomberg, el grupo de inversiones </w:t>
      </w:r>
      <w:proofErr w:type="spellStart"/>
      <w:r w:rsidRPr="000E5AC7">
        <w:rPr>
          <w:rFonts w:asciiTheme="minorHAnsi" w:hAnsiTheme="minorHAnsi" w:cstheme="minorHAnsi"/>
          <w:sz w:val="22"/>
          <w:szCs w:val="22"/>
        </w:rPr>
        <w:t>Clarksons</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Research</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Services</w:t>
      </w:r>
      <w:proofErr w:type="spellEnd"/>
      <w:r w:rsidRPr="000E5AC7">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F15A112" w14:textId="77777777" w:rsidR="000E5AC7" w:rsidRPr="000E5AC7" w:rsidRDefault="000E5AC7" w:rsidP="005C5CB8">
      <w:pPr>
        <w:jc w:val="both"/>
        <w:rPr>
          <w:rFonts w:asciiTheme="minorHAnsi" w:hAnsiTheme="minorHAnsi" w:cstheme="minorHAnsi"/>
          <w:sz w:val="22"/>
          <w:szCs w:val="22"/>
        </w:rPr>
      </w:pPr>
    </w:p>
    <w:p w14:paraId="0B7C8FBE" w14:textId="77777777" w:rsidR="000E5AC7" w:rsidRP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44A32FAF" w14:textId="77777777" w:rsidR="000E5AC7" w:rsidRPr="005B4AF2" w:rsidRDefault="000E5AC7" w:rsidP="000E5AC7">
      <w:pPr>
        <w:pStyle w:val="NormalWeb"/>
        <w:shd w:val="clear" w:color="auto" w:fill="FFFFFF"/>
        <w:spacing w:before="0" w:beforeAutospacing="0" w:after="0" w:afterAutospacing="0"/>
        <w:jc w:val="both"/>
        <w:rPr>
          <w:rFonts w:asciiTheme="minorHAnsi" w:hAnsiTheme="minorHAnsi" w:cstheme="minorHAnsi"/>
          <w:color w:val="000000" w:themeColor="text1"/>
          <w:sz w:val="22"/>
          <w:szCs w:val="22"/>
          <w:shd w:val="clear" w:color="auto" w:fill="FFFFFF"/>
        </w:rPr>
      </w:pPr>
    </w:p>
    <w:p w14:paraId="4369273D" w14:textId="0C94CF50" w:rsidR="000E5AC7" w:rsidRDefault="000E5AC7" w:rsidP="00805FB9">
      <w:pPr>
        <w:pStyle w:val="Prrafodelista"/>
        <w:numPr>
          <w:ilvl w:val="0"/>
          <w:numId w:val="27"/>
        </w:numPr>
        <w:ind w:left="709"/>
        <w:contextualSpacing/>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w:t>
      </w:r>
      <w:r>
        <w:rPr>
          <w:rFonts w:asciiTheme="minorHAnsi" w:hAnsiTheme="minorHAnsi" w:cstheme="minorHAnsi"/>
          <w:color w:val="000000" w:themeColor="text1"/>
          <w:sz w:val="22"/>
          <w:szCs w:val="22"/>
          <w:shd w:val="clear" w:color="auto" w:fill="FFFFFF"/>
        </w:rPr>
        <w:t>tienen que pagar</w:t>
      </w:r>
      <w:r w:rsidRPr="005B4AF2">
        <w:rPr>
          <w:rFonts w:asciiTheme="minorHAnsi" w:hAnsiTheme="minorHAnsi" w:cstheme="minorHAnsi"/>
          <w:color w:val="000000" w:themeColor="text1"/>
          <w:sz w:val="22"/>
          <w:szCs w:val="22"/>
          <w:shd w:val="clear" w:color="auto" w:fill="FFFFFF"/>
        </w:rPr>
        <w:t xml:space="preserve"> un costo extra por cada día de espera.</w:t>
      </w:r>
    </w:p>
    <w:p w14:paraId="43E1E87C" w14:textId="77777777" w:rsidR="00805FB9" w:rsidRPr="005B4AF2" w:rsidRDefault="00805FB9" w:rsidP="00805FB9">
      <w:pPr>
        <w:pStyle w:val="Prrafodelista"/>
        <w:ind w:left="709"/>
        <w:contextualSpacing/>
        <w:jc w:val="both"/>
        <w:rPr>
          <w:rFonts w:asciiTheme="minorHAnsi" w:hAnsiTheme="minorHAnsi" w:cstheme="minorHAnsi"/>
          <w:color w:val="000000" w:themeColor="text1"/>
          <w:sz w:val="22"/>
          <w:szCs w:val="22"/>
          <w:shd w:val="clear" w:color="auto" w:fill="FFFFFF"/>
        </w:rPr>
      </w:pPr>
    </w:p>
    <w:p w14:paraId="12E33DE7" w14:textId="7F4A86A2" w:rsidR="000E5AC7" w:rsidRDefault="000E5AC7" w:rsidP="00805FB9">
      <w:pPr>
        <w:pStyle w:val="Prrafodelista"/>
        <w:numPr>
          <w:ilvl w:val="0"/>
          <w:numId w:val="27"/>
        </w:numPr>
        <w:ind w:left="709"/>
        <w:contextualSpacing/>
        <w:jc w:val="both"/>
        <w:rPr>
          <w:rFonts w:asciiTheme="minorHAnsi" w:hAnsiTheme="minorHAnsi" w:cstheme="minorHAnsi"/>
          <w:color w:val="191919"/>
          <w:sz w:val="22"/>
          <w:szCs w:val="22"/>
        </w:rPr>
      </w:pPr>
      <w:r w:rsidRPr="005B4AF2">
        <w:rPr>
          <w:rFonts w:asciiTheme="minorHAnsi" w:hAnsiTheme="minorHAnsi" w:cstheme="minorHAnsi"/>
          <w:color w:val="191919"/>
          <w:sz w:val="22"/>
          <w:szCs w:val="22"/>
        </w:rPr>
        <w:t xml:space="preserve">Incremento de las tarifas de los barcos que transportan combustibles y gas, derivado de las demoras, tal como puede observarse en la gráfica </w:t>
      </w:r>
      <w:r>
        <w:rPr>
          <w:rFonts w:asciiTheme="minorHAnsi" w:hAnsiTheme="minorHAnsi" w:cstheme="minorHAnsi"/>
          <w:color w:val="191919"/>
          <w:sz w:val="22"/>
          <w:szCs w:val="22"/>
        </w:rPr>
        <w:t xml:space="preserve">N°2 </w:t>
      </w:r>
      <w:r w:rsidRPr="005B4AF2">
        <w:rPr>
          <w:rFonts w:asciiTheme="minorHAnsi" w:hAnsiTheme="minorHAnsi" w:cstheme="minorHAnsi"/>
          <w:color w:val="191919"/>
          <w:sz w:val="22"/>
          <w:szCs w:val="22"/>
        </w:rPr>
        <w:t>que muestra los fletes de referencia</w:t>
      </w:r>
      <w:r>
        <w:rPr>
          <w:rFonts w:asciiTheme="minorHAnsi" w:hAnsiTheme="minorHAnsi" w:cstheme="minorHAnsi"/>
          <w:color w:val="191919"/>
          <w:sz w:val="22"/>
          <w:szCs w:val="22"/>
        </w:rPr>
        <w:t xml:space="preserve"> de importación</w:t>
      </w:r>
      <w:r w:rsidRPr="005B4AF2">
        <w:rPr>
          <w:rFonts w:asciiTheme="minorHAnsi" w:hAnsiTheme="minorHAnsi" w:cstheme="minorHAnsi"/>
          <w:color w:val="191919"/>
          <w:sz w:val="22"/>
          <w:szCs w:val="22"/>
        </w:rPr>
        <w:t xml:space="preserve"> </w:t>
      </w:r>
      <w:r>
        <w:rPr>
          <w:rFonts w:asciiTheme="minorHAnsi" w:hAnsiTheme="minorHAnsi" w:cstheme="minorHAnsi"/>
          <w:color w:val="191919"/>
          <w:sz w:val="22"/>
          <w:szCs w:val="22"/>
        </w:rPr>
        <w:t xml:space="preserve">del GLP y Diésel, </w:t>
      </w:r>
      <w:r w:rsidRPr="005B4AF2">
        <w:rPr>
          <w:rFonts w:asciiTheme="minorHAnsi" w:hAnsiTheme="minorHAnsi" w:cstheme="minorHAnsi"/>
          <w:color w:val="191919"/>
          <w:sz w:val="22"/>
          <w:szCs w:val="22"/>
        </w:rPr>
        <w:t xml:space="preserve">en la ruta </w:t>
      </w:r>
      <w:proofErr w:type="spellStart"/>
      <w:r w:rsidRPr="005B4AF2">
        <w:rPr>
          <w:rFonts w:asciiTheme="minorHAnsi" w:hAnsiTheme="minorHAnsi" w:cstheme="minorHAnsi"/>
          <w:color w:val="191919"/>
          <w:sz w:val="22"/>
          <w:szCs w:val="22"/>
        </w:rPr>
        <w:t>Ho</w:t>
      </w:r>
      <w:r>
        <w:rPr>
          <w:rFonts w:asciiTheme="minorHAnsi" w:hAnsiTheme="minorHAnsi" w:cstheme="minorHAnsi"/>
          <w:color w:val="191919"/>
          <w:sz w:val="22"/>
          <w:szCs w:val="22"/>
        </w:rPr>
        <w:t>u</w:t>
      </w:r>
      <w:r w:rsidRPr="005B4AF2">
        <w:rPr>
          <w:rFonts w:asciiTheme="minorHAnsi" w:hAnsiTheme="minorHAnsi" w:cstheme="minorHAnsi"/>
          <w:color w:val="191919"/>
          <w:sz w:val="22"/>
          <w:szCs w:val="22"/>
        </w:rPr>
        <w:t>ston</w:t>
      </w:r>
      <w:r>
        <w:rPr>
          <w:rFonts w:asciiTheme="minorHAnsi" w:hAnsiTheme="minorHAnsi" w:cstheme="minorHAnsi"/>
          <w:color w:val="191919"/>
          <w:sz w:val="22"/>
          <w:szCs w:val="22"/>
        </w:rPr>
        <w:t>_</w:t>
      </w:r>
      <w:r w:rsidRPr="005B4AF2">
        <w:rPr>
          <w:rFonts w:asciiTheme="minorHAnsi" w:hAnsiTheme="minorHAnsi" w:cstheme="minorHAnsi"/>
          <w:color w:val="191919"/>
          <w:sz w:val="22"/>
          <w:szCs w:val="22"/>
        </w:rPr>
        <w:t>Callao</w:t>
      </w:r>
      <w:proofErr w:type="spellEnd"/>
      <w:r w:rsidRPr="005B4AF2">
        <w:rPr>
          <w:rFonts w:asciiTheme="minorHAnsi" w:hAnsiTheme="minorHAnsi" w:cstheme="minorHAnsi"/>
          <w:color w:val="191919"/>
          <w:sz w:val="22"/>
          <w:szCs w:val="22"/>
        </w:rPr>
        <w:t>.  Esto se debe a que el Canal tiene limitada la capacidad de tránsito de los buques y prioriza el transporte de contenedores y productos perecederos.</w:t>
      </w:r>
    </w:p>
    <w:p w14:paraId="32CA924C" w14:textId="77777777" w:rsidR="000E5AC7" w:rsidRPr="005B4AF2" w:rsidRDefault="000E5AC7" w:rsidP="000E5AC7">
      <w:pPr>
        <w:pStyle w:val="Prrafodelista"/>
        <w:rPr>
          <w:rFonts w:asciiTheme="minorHAnsi" w:hAnsiTheme="minorHAnsi" w:cstheme="minorHAnsi"/>
          <w:color w:val="191919"/>
          <w:sz w:val="22"/>
          <w:szCs w:val="22"/>
        </w:rPr>
      </w:pPr>
    </w:p>
    <w:p w14:paraId="205B3D1C" w14:textId="77777777" w:rsidR="000E5AC7" w:rsidRPr="002B3648" w:rsidRDefault="000E5AC7" w:rsidP="000E5AC7">
      <w:pPr>
        <w:ind w:left="426"/>
        <w:jc w:val="both"/>
        <w:rPr>
          <w:rFonts w:asciiTheme="minorHAnsi" w:hAnsiTheme="minorHAnsi" w:cstheme="minorHAnsi"/>
          <w:i/>
          <w:sz w:val="20"/>
          <w:szCs w:val="20"/>
        </w:rPr>
      </w:pPr>
      <w:r>
        <w:rPr>
          <w:rFonts w:asciiTheme="minorHAnsi" w:hAnsiTheme="minorHAnsi" w:cstheme="minorHAnsi"/>
          <w:b/>
          <w:i/>
          <w:sz w:val="20"/>
          <w:szCs w:val="20"/>
        </w:rPr>
        <w:t>GRAFICA N°2</w:t>
      </w:r>
      <w:r>
        <w:rPr>
          <w:rFonts w:asciiTheme="minorHAnsi" w:hAnsiTheme="minorHAnsi" w:cstheme="minorHAnsi"/>
          <w:i/>
          <w:sz w:val="20"/>
          <w:szCs w:val="20"/>
        </w:rPr>
        <w:t>: Evolución de los Fletes Marítimos de GLP y Diésel para la ruta USGC - Callao</w:t>
      </w:r>
    </w:p>
    <w:p w14:paraId="3D177841" w14:textId="77777777" w:rsidR="000E5AC7" w:rsidRPr="00A6706E" w:rsidRDefault="000E5AC7" w:rsidP="00A6706E">
      <w:pPr>
        <w:jc w:val="both"/>
        <w:rPr>
          <w:rFonts w:asciiTheme="minorHAnsi" w:hAnsiTheme="minorHAnsi" w:cstheme="minorHAnsi"/>
          <w:sz w:val="22"/>
          <w:szCs w:val="22"/>
        </w:rPr>
      </w:pPr>
      <w:r w:rsidRPr="00A6706E">
        <w:rPr>
          <w:rFonts w:asciiTheme="minorHAnsi" w:hAnsiTheme="minorHAnsi" w:cstheme="minorHAnsi"/>
          <w:noProof/>
          <w:sz w:val="22"/>
          <w:szCs w:val="22"/>
        </w:rPr>
        <w:drawing>
          <wp:inline distT="0" distB="0" distL="0" distR="0" wp14:anchorId="5A864F73" wp14:editId="42AE07A8">
            <wp:extent cx="5512279" cy="2587625"/>
            <wp:effectExtent l="0" t="0" r="0" b="3175"/>
            <wp:docPr id="1111534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02233" cy="2629852"/>
                    </a:xfrm>
                    <a:prstGeom prst="rect">
                      <a:avLst/>
                    </a:prstGeom>
                    <a:noFill/>
                    <a:ln>
                      <a:noFill/>
                    </a:ln>
                  </pic:spPr>
                </pic:pic>
              </a:graphicData>
            </a:graphic>
          </wp:inline>
        </w:drawing>
      </w:r>
    </w:p>
    <w:p w14:paraId="451621BA" w14:textId="77777777" w:rsidR="00B15CCB" w:rsidRDefault="00B15CCB" w:rsidP="000E5AC7">
      <w:pPr>
        <w:ind w:left="426"/>
        <w:jc w:val="both"/>
        <w:rPr>
          <w:rFonts w:asciiTheme="minorHAnsi" w:hAnsiTheme="minorHAnsi" w:cstheme="minorHAnsi"/>
          <w:sz w:val="22"/>
          <w:szCs w:val="22"/>
        </w:rPr>
      </w:pPr>
    </w:p>
    <w:p w14:paraId="55FDB7DF" w14:textId="77777777" w:rsidR="00126317" w:rsidRDefault="00126317" w:rsidP="00126317">
      <w:pPr>
        <w:pStyle w:val="NormalWeb"/>
        <w:numPr>
          <w:ilvl w:val="0"/>
          <w:numId w:val="27"/>
        </w:numPr>
        <w:shd w:val="clear" w:color="auto" w:fill="FFFFFF"/>
        <w:spacing w:before="0" w:beforeAutospacing="0" w:after="0" w:afterAutospacing="0"/>
        <w:ind w:left="709"/>
        <w:jc w:val="both"/>
        <w:rPr>
          <w:rFonts w:asciiTheme="minorHAnsi" w:hAnsiTheme="minorHAnsi" w:cstheme="minorHAnsi"/>
          <w:color w:val="191919"/>
          <w:sz w:val="22"/>
          <w:szCs w:val="22"/>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5B4AF2">
        <w:rPr>
          <w:rFonts w:asciiTheme="minorHAnsi" w:hAnsiTheme="minorHAnsi" w:cstheme="minorHAnsi"/>
          <w:color w:val="191919"/>
          <w:sz w:val="22"/>
          <w:szCs w:val="22"/>
        </w:rPr>
        <w:t xml:space="preserve"> que los buques deben pasar con menos carga, lo que impacta en la tarifa del peaje que cobra el Canal.</w:t>
      </w:r>
    </w:p>
    <w:p w14:paraId="3954FDFC" w14:textId="77777777" w:rsidR="00126317" w:rsidRPr="00805FB9" w:rsidRDefault="00126317" w:rsidP="00126317">
      <w:pPr>
        <w:pStyle w:val="Prrafodelista"/>
        <w:numPr>
          <w:ilvl w:val="0"/>
          <w:numId w:val="27"/>
        </w:numPr>
        <w:shd w:val="clear" w:color="auto" w:fill="FFFFFF"/>
        <w:ind w:left="709"/>
        <w:contextualSpacing/>
        <w:jc w:val="both"/>
        <w:rPr>
          <w:rFonts w:asciiTheme="minorHAnsi" w:hAnsiTheme="minorHAnsi" w:cstheme="minorHAnsi"/>
          <w:color w:val="222222"/>
          <w:sz w:val="22"/>
          <w:szCs w:val="22"/>
          <w:lang w:eastAsia="es-PE"/>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5B4AF2">
        <w:rPr>
          <w:rFonts w:asciiTheme="minorHAnsi" w:hAnsiTheme="minorHAnsi" w:cstheme="minorHAnsi"/>
          <w:color w:val="191919"/>
          <w:sz w:val="22"/>
          <w:szCs w:val="22"/>
        </w:rPr>
        <w:t xml:space="preserve"> las restricciones establecidas, al consumidor final.</w:t>
      </w:r>
    </w:p>
    <w:p w14:paraId="46226C95" w14:textId="77777777" w:rsidR="00126317" w:rsidRDefault="00126317" w:rsidP="000E5AC7">
      <w:pPr>
        <w:ind w:left="426"/>
        <w:jc w:val="both"/>
        <w:rPr>
          <w:rFonts w:asciiTheme="minorHAnsi" w:hAnsiTheme="minorHAnsi" w:cstheme="minorHAnsi"/>
          <w:sz w:val="22"/>
          <w:szCs w:val="22"/>
        </w:rPr>
      </w:pPr>
    </w:p>
    <w:p w14:paraId="165F7D62" w14:textId="01A8DC92"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 xml:space="preserve">De acuerdo con las autoridades del Canal de Panamá, con el comienzo del fenómeno “El Niño”, las condiciones podrían empeorar. Se espera que este año, El Niño aumente las </w:t>
      </w:r>
      <w:r w:rsidRPr="000E5AC7">
        <w:rPr>
          <w:rFonts w:asciiTheme="minorHAnsi" w:hAnsiTheme="minorHAnsi" w:cstheme="minorHAnsi"/>
          <w:sz w:val="22"/>
          <w:szCs w:val="22"/>
        </w:rPr>
        <w:lastRenderedPageBreak/>
        <w:t>temperaturas globales y podría ocasionar que el 2023 y el 2024 sean los años más cálidos, nunca registrados. A raíz de este problema, las precipitaciones y la cantidad de agua del lago Gatún, se mantendrían escasos.</w:t>
      </w:r>
    </w:p>
    <w:p w14:paraId="4ACAF1E1" w14:textId="77777777" w:rsidR="000E5AC7" w:rsidRPr="000E5AC7" w:rsidRDefault="000E5AC7" w:rsidP="000E5AC7">
      <w:pPr>
        <w:ind w:left="426"/>
        <w:jc w:val="both"/>
        <w:rPr>
          <w:rFonts w:asciiTheme="minorHAnsi" w:hAnsiTheme="minorHAnsi" w:cstheme="minorHAnsi"/>
          <w:sz w:val="22"/>
          <w:szCs w:val="22"/>
        </w:rPr>
      </w:pPr>
    </w:p>
    <w:p w14:paraId="68AEEE82" w14:textId="6859DD29"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desde hace dos semanas redujo de 23 a 14 el número de espacios de reserva para buques que quieren atravesar el canal, de modo que se permite el paso de más embarcaciones sin reserva previa con el objetivo de aliviar así la congestión actual</w:t>
      </w: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5"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6"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957F6B">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7"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5A89FDF2" w14:textId="6ACBB041" w:rsidR="00A740AE" w:rsidRDefault="00A740AE" w:rsidP="00FF6004">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8"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2335A25B" w14:textId="77777777" w:rsidR="00BD4AC1" w:rsidRPr="00BD4AC1" w:rsidRDefault="00BD4AC1" w:rsidP="00BD4AC1">
      <w:pPr>
        <w:pStyle w:val="Textonotapie"/>
        <w:tabs>
          <w:tab w:val="left" w:pos="709"/>
        </w:tabs>
        <w:spacing w:before="0" w:after="0"/>
        <w:ind w:left="568"/>
        <w:rPr>
          <w:rFonts w:asciiTheme="minorHAnsi" w:hAnsiTheme="minorHAnsi" w:cstheme="minorHAnsi"/>
          <w:sz w:val="22"/>
          <w:szCs w:val="22"/>
        </w:rPr>
      </w:pPr>
    </w:p>
    <w:p w14:paraId="6D4BF33F" w14:textId="7B9D7112" w:rsidR="00911C84" w:rsidRDefault="00911C84" w:rsidP="00911C84">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81</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 xml:space="preserve">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desde el 27 de octubre de 2023 hasta el 28 de diciembre de 2023.</w:t>
      </w:r>
    </w:p>
    <w:p w14:paraId="30C5712C" w14:textId="77777777" w:rsidR="00650372" w:rsidRDefault="00650372" w:rsidP="00650372">
      <w:pPr>
        <w:pStyle w:val="Prrafodelista"/>
        <w:rPr>
          <w:rFonts w:asciiTheme="minorHAnsi" w:hAnsiTheme="minorHAnsi" w:cstheme="minorHAnsi"/>
          <w:sz w:val="22"/>
          <w:szCs w:val="22"/>
        </w:rPr>
      </w:pPr>
    </w:p>
    <w:p w14:paraId="63570215" w14:textId="77777777" w:rsidR="000E2CAB" w:rsidRDefault="000E2CAB" w:rsidP="000E2CAB">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88</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rgen Comercial para el Gas Licuado de Petróleo destinado a envasado (GLP-E)</w:t>
      </w:r>
      <w:r>
        <w:rPr>
          <w:rFonts w:asciiTheme="minorHAnsi" w:hAnsiTheme="minorHAnsi" w:cstheme="minorHAnsi"/>
          <w:sz w:val="22"/>
          <w:szCs w:val="22"/>
        </w:rPr>
        <w:t xml:space="preserve"> y el Diésel B5 destinado al uso vehicular, </w:t>
      </w:r>
      <w:r w:rsidRPr="004D4B7D">
        <w:rPr>
          <w:rFonts w:asciiTheme="minorHAnsi" w:hAnsiTheme="minorHAnsi" w:cstheme="minorHAnsi"/>
          <w:sz w:val="22"/>
          <w:szCs w:val="22"/>
        </w:rPr>
        <w:t xml:space="preserve">con vigencia desde el </w:t>
      </w:r>
      <w:r>
        <w:rPr>
          <w:rFonts w:asciiTheme="minorHAnsi" w:hAnsiTheme="minorHAnsi" w:cstheme="minorHAnsi"/>
          <w:sz w:val="22"/>
          <w:szCs w:val="22"/>
        </w:rPr>
        <w:t xml:space="preserve">01 </w:t>
      </w:r>
      <w:r w:rsidRPr="004D4B7D">
        <w:rPr>
          <w:rFonts w:asciiTheme="minorHAnsi" w:hAnsiTheme="minorHAnsi" w:cstheme="minorHAnsi"/>
          <w:sz w:val="22"/>
          <w:szCs w:val="22"/>
        </w:rPr>
        <w:t xml:space="preserve">de </w:t>
      </w:r>
      <w:r>
        <w:rPr>
          <w:rFonts w:asciiTheme="minorHAnsi" w:hAnsiTheme="minorHAnsi" w:cstheme="minorHAnsi"/>
          <w:sz w:val="22"/>
          <w:szCs w:val="22"/>
        </w:rPr>
        <w:t>diciembre</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28</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diciembre</w:t>
      </w:r>
      <w:r w:rsidRPr="004D4B7D">
        <w:rPr>
          <w:rFonts w:asciiTheme="minorHAnsi" w:hAnsiTheme="minorHAnsi" w:cstheme="minorHAnsi"/>
          <w:sz w:val="22"/>
          <w:szCs w:val="22"/>
        </w:rPr>
        <w:t xml:space="preserve"> de 2023.</w:t>
      </w:r>
    </w:p>
    <w:p w14:paraId="1832BB66" w14:textId="77777777" w:rsidR="00911C84" w:rsidRDefault="00911C84" w:rsidP="00D839DD">
      <w:pPr>
        <w:pStyle w:val="Textonotapie"/>
        <w:tabs>
          <w:tab w:val="left" w:pos="709"/>
        </w:tabs>
        <w:spacing w:before="0" w:after="0"/>
        <w:ind w:left="568"/>
        <w:rPr>
          <w:rFonts w:asciiTheme="minorHAnsi" w:hAnsiTheme="minorHAnsi" w:cstheme="minorHAnsi"/>
          <w:sz w:val="22"/>
          <w:szCs w:val="22"/>
        </w:rPr>
      </w:pPr>
    </w:p>
    <w:p w14:paraId="5AAD8AFE" w14:textId="028BE9BB"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11C84">
        <w:rPr>
          <w:rFonts w:asciiTheme="minorHAnsi" w:hAnsiTheme="minorHAnsi" w:cstheme="minorHAnsi"/>
          <w:sz w:val="22"/>
          <w:szCs w:val="22"/>
        </w:rPr>
        <w:t>81</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w:t>
      </w:r>
      <w:r w:rsidR="00911C84">
        <w:rPr>
          <w:rFonts w:asciiTheme="minorHAnsi" w:hAnsiTheme="minorHAnsi" w:cstheme="minorHAnsi"/>
          <w:sz w:val="22"/>
          <w:szCs w:val="22"/>
        </w:rPr>
        <w:t>8</w:t>
      </w:r>
      <w:r w:rsidR="000E2CAB">
        <w:rPr>
          <w:rFonts w:asciiTheme="minorHAnsi" w:hAnsiTheme="minorHAnsi" w:cstheme="minorHAnsi"/>
          <w:sz w:val="22"/>
          <w:szCs w:val="22"/>
        </w:rPr>
        <w:t>8</w:t>
      </w:r>
      <w:r w:rsidR="00722357">
        <w:rPr>
          <w:rFonts w:asciiTheme="minorHAnsi" w:hAnsiTheme="minorHAnsi" w:cstheme="minorHAnsi"/>
          <w:sz w:val="22"/>
          <w:szCs w:val="22"/>
        </w:rPr>
        <w:t>-2023-OS/GRT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BD4AC1">
        <w:rPr>
          <w:rFonts w:asciiTheme="minorHAnsi" w:hAnsiTheme="minorHAnsi" w:cstheme="minorHAnsi"/>
          <w:sz w:val="22"/>
          <w:szCs w:val="22"/>
        </w:rPr>
        <w:t>12</w:t>
      </w:r>
      <w:r w:rsidR="00864E56">
        <w:rPr>
          <w:rFonts w:asciiTheme="minorHAnsi" w:hAnsiTheme="minorHAnsi" w:cstheme="minorHAnsi"/>
          <w:sz w:val="22"/>
          <w:szCs w:val="22"/>
        </w:rPr>
        <w:t xml:space="preserve"> </w:t>
      </w:r>
      <w:r w:rsidR="00722357">
        <w:rPr>
          <w:rFonts w:asciiTheme="minorHAnsi" w:hAnsiTheme="minorHAnsi" w:cstheme="minorHAnsi"/>
          <w:sz w:val="22"/>
          <w:szCs w:val="22"/>
        </w:rPr>
        <w:t xml:space="preserve">de </w:t>
      </w:r>
      <w:r w:rsidR="000E2CAB">
        <w:rPr>
          <w:rFonts w:asciiTheme="minorHAnsi" w:hAnsiTheme="minorHAnsi" w:cstheme="minorHAnsi"/>
          <w:sz w:val="22"/>
          <w:szCs w:val="22"/>
        </w:rPr>
        <w:t>diciembre</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0E2CAB">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0E2CAB">
        <w:rPr>
          <w:rFonts w:asciiTheme="minorHAnsi" w:hAnsiTheme="minorHAnsi" w:cstheme="minorHAnsi"/>
          <w:sz w:val="22"/>
          <w:szCs w:val="22"/>
        </w:rPr>
        <w:t>1</w:t>
      </w:r>
      <w:r w:rsidR="00BD4AC1">
        <w:rPr>
          <w:rFonts w:asciiTheme="minorHAnsi" w:hAnsiTheme="minorHAnsi" w:cstheme="minorHAnsi"/>
          <w:sz w:val="22"/>
          <w:szCs w:val="22"/>
        </w:rPr>
        <w:t>8</w:t>
      </w:r>
      <w:r w:rsidRPr="00294829">
        <w:rPr>
          <w:rFonts w:asciiTheme="minorHAnsi" w:hAnsiTheme="minorHAnsi" w:cstheme="minorHAnsi"/>
          <w:sz w:val="22"/>
          <w:szCs w:val="22"/>
        </w:rPr>
        <w:t xml:space="preserve"> de </w:t>
      </w:r>
      <w:r w:rsidR="000E2CAB">
        <w:rPr>
          <w:rFonts w:asciiTheme="minorHAnsi" w:hAnsiTheme="minorHAnsi" w:cstheme="minorHAnsi"/>
          <w:sz w:val="22"/>
          <w:szCs w:val="22"/>
        </w:rPr>
        <w:t>diciem</w:t>
      </w:r>
      <w:r w:rsidR="00864E56">
        <w:rPr>
          <w:rFonts w:asciiTheme="minorHAnsi" w:hAnsiTheme="minorHAnsi" w:cstheme="minorHAnsi"/>
          <w:sz w:val="22"/>
          <w:szCs w:val="22"/>
        </w:rPr>
        <w:t>bre</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24BDE578"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826847">
        <w:rPr>
          <w:rFonts w:asciiTheme="minorHAnsi" w:hAnsiTheme="minorHAnsi" w:cstheme="minorHAnsi"/>
          <w:sz w:val="22"/>
          <w:szCs w:val="22"/>
        </w:rPr>
        <w:t>15</w:t>
      </w:r>
      <w:r w:rsidRPr="00A5242E">
        <w:rPr>
          <w:rFonts w:asciiTheme="minorHAnsi" w:hAnsiTheme="minorHAnsi" w:cstheme="minorHAnsi"/>
          <w:sz w:val="22"/>
          <w:szCs w:val="22"/>
        </w:rPr>
        <w:t>.</w:t>
      </w:r>
      <w:r w:rsidR="00444B10">
        <w:rPr>
          <w:rFonts w:asciiTheme="minorHAnsi" w:hAnsiTheme="minorHAnsi" w:cstheme="minorHAnsi"/>
          <w:sz w:val="22"/>
          <w:szCs w:val="22"/>
        </w:rPr>
        <w:t>1</w:t>
      </w:r>
      <w:r w:rsidR="000E2CAB">
        <w:rPr>
          <w:rFonts w:asciiTheme="minorHAnsi" w:hAnsiTheme="minorHAnsi" w:cstheme="minorHAnsi"/>
          <w:sz w:val="22"/>
          <w:szCs w:val="22"/>
        </w:rPr>
        <w:t>2</w:t>
      </w:r>
      <w:r w:rsidRPr="00A5242E">
        <w:rPr>
          <w:rFonts w:asciiTheme="minorHAnsi" w:hAnsiTheme="minorHAnsi" w:cstheme="minorHAnsi"/>
          <w:sz w:val="22"/>
          <w:szCs w:val="22"/>
        </w:rPr>
        <w:t>.2023, PETROPERÚ publicó su lista de precios de venta de combustibles. Se registr</w:t>
      </w:r>
      <w:r>
        <w:rPr>
          <w:rFonts w:asciiTheme="minorHAnsi" w:hAnsiTheme="minorHAnsi" w:cstheme="minorHAnsi"/>
          <w:sz w:val="22"/>
          <w:szCs w:val="22"/>
        </w:rPr>
        <w:t>aron variaciones en los precios</w:t>
      </w:r>
      <w:r w:rsidR="00844B89">
        <w:rPr>
          <w:rFonts w:asciiTheme="minorHAnsi" w:hAnsiTheme="minorHAnsi" w:cstheme="minorHAnsi"/>
          <w:sz w:val="22"/>
          <w:szCs w:val="22"/>
        </w:rPr>
        <w:t xml:space="preserve"> </w:t>
      </w:r>
      <w:r w:rsidR="008B54A5">
        <w:rPr>
          <w:rFonts w:asciiTheme="minorHAnsi" w:hAnsiTheme="minorHAnsi" w:cstheme="minorHAnsi"/>
          <w:sz w:val="22"/>
          <w:szCs w:val="22"/>
        </w:rPr>
        <w:t>de</w:t>
      </w:r>
      <w:r w:rsidR="006144B0">
        <w:rPr>
          <w:rFonts w:asciiTheme="minorHAnsi" w:hAnsiTheme="minorHAnsi" w:cstheme="minorHAnsi"/>
          <w:sz w:val="22"/>
          <w:szCs w:val="22"/>
        </w:rPr>
        <w:t xml:space="preserve"> </w:t>
      </w:r>
      <w:r w:rsidR="00844B89">
        <w:rPr>
          <w:rFonts w:asciiTheme="minorHAnsi" w:hAnsiTheme="minorHAnsi" w:cstheme="minorHAnsi"/>
          <w:sz w:val="22"/>
          <w:szCs w:val="22"/>
        </w:rPr>
        <w:t>l</w:t>
      </w:r>
      <w:r w:rsidR="006144B0">
        <w:rPr>
          <w:rFonts w:asciiTheme="minorHAnsi" w:hAnsiTheme="minorHAnsi" w:cstheme="minorHAnsi"/>
          <w:sz w:val="22"/>
          <w:szCs w:val="22"/>
        </w:rPr>
        <w:t>as Gasolinas Premium (</w:t>
      </w:r>
      <w:r w:rsidR="00826847">
        <w:rPr>
          <w:rFonts w:asciiTheme="minorHAnsi" w:hAnsiTheme="minorHAnsi" w:cstheme="minorHAnsi"/>
          <w:sz w:val="22"/>
          <w:szCs w:val="22"/>
        </w:rPr>
        <w:t>-</w:t>
      </w:r>
      <w:r w:rsidR="006144B0">
        <w:rPr>
          <w:rFonts w:asciiTheme="minorHAnsi" w:hAnsiTheme="minorHAnsi" w:cstheme="minorHAnsi"/>
          <w:sz w:val="22"/>
          <w:szCs w:val="22"/>
        </w:rPr>
        <w:t>0,</w:t>
      </w:r>
      <w:r w:rsidR="00826847">
        <w:rPr>
          <w:rFonts w:asciiTheme="minorHAnsi" w:hAnsiTheme="minorHAnsi" w:cstheme="minorHAnsi"/>
          <w:sz w:val="22"/>
          <w:szCs w:val="22"/>
        </w:rPr>
        <w:t>2</w:t>
      </w:r>
      <w:r w:rsidR="00BD4AC1">
        <w:rPr>
          <w:rFonts w:asciiTheme="minorHAnsi" w:hAnsiTheme="minorHAnsi" w:cstheme="minorHAnsi"/>
          <w:sz w:val="22"/>
          <w:szCs w:val="22"/>
        </w:rPr>
        <w:t>9</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w:t>
      </w:r>
      <w:r w:rsidR="00650372">
        <w:rPr>
          <w:rFonts w:asciiTheme="minorHAnsi" w:hAnsiTheme="minorHAnsi" w:cstheme="minorHAnsi"/>
          <w:sz w:val="22"/>
          <w:szCs w:val="22"/>
        </w:rPr>
        <w:t xml:space="preserve"> Gasolina Regular (</w:t>
      </w:r>
      <w:r w:rsidR="00826847">
        <w:rPr>
          <w:rFonts w:asciiTheme="minorHAnsi" w:hAnsiTheme="minorHAnsi" w:cstheme="minorHAnsi"/>
          <w:sz w:val="22"/>
          <w:szCs w:val="22"/>
        </w:rPr>
        <w:t>-</w:t>
      </w:r>
      <w:r w:rsidR="00650372">
        <w:rPr>
          <w:rFonts w:asciiTheme="minorHAnsi" w:hAnsiTheme="minorHAnsi" w:cstheme="minorHAnsi"/>
          <w:sz w:val="22"/>
          <w:szCs w:val="22"/>
        </w:rPr>
        <w:t>0,</w:t>
      </w:r>
      <w:r w:rsidR="00826847">
        <w:rPr>
          <w:rFonts w:asciiTheme="minorHAnsi" w:hAnsiTheme="minorHAnsi" w:cstheme="minorHAnsi"/>
          <w:sz w:val="22"/>
          <w:szCs w:val="22"/>
        </w:rPr>
        <w:t>26</w:t>
      </w:r>
      <w:r w:rsidR="00650372">
        <w:rPr>
          <w:rFonts w:asciiTheme="minorHAnsi" w:hAnsiTheme="minorHAnsi" w:cstheme="minorHAnsi"/>
          <w:sz w:val="22"/>
          <w:szCs w:val="22"/>
        </w:rPr>
        <w:t xml:space="preserve"> S/</w:t>
      </w:r>
      <w:proofErr w:type="spellStart"/>
      <w:r w:rsidR="00650372">
        <w:rPr>
          <w:rFonts w:asciiTheme="minorHAnsi" w:hAnsiTheme="minorHAnsi" w:cstheme="minorHAnsi"/>
          <w:sz w:val="22"/>
          <w:szCs w:val="22"/>
        </w:rPr>
        <w:t>Gln</w:t>
      </w:r>
      <w:proofErr w:type="spellEnd"/>
      <w:r w:rsidR="00650372">
        <w:rPr>
          <w:rFonts w:asciiTheme="minorHAnsi" w:hAnsiTheme="minorHAnsi" w:cstheme="minorHAnsi"/>
          <w:sz w:val="22"/>
          <w:szCs w:val="22"/>
        </w:rPr>
        <w:t>),</w:t>
      </w:r>
      <w:r w:rsidR="006144B0">
        <w:rPr>
          <w:rFonts w:asciiTheme="minorHAnsi" w:hAnsiTheme="minorHAnsi" w:cstheme="minorHAnsi"/>
          <w:sz w:val="22"/>
          <w:szCs w:val="22"/>
        </w:rPr>
        <w:t xml:space="preserve"> Gasolina de 84 octanos (</w:t>
      </w:r>
      <w:r w:rsidR="00826847">
        <w:rPr>
          <w:rFonts w:asciiTheme="minorHAnsi" w:hAnsiTheme="minorHAnsi" w:cstheme="minorHAnsi"/>
          <w:sz w:val="22"/>
          <w:szCs w:val="22"/>
        </w:rPr>
        <w:t>-</w:t>
      </w:r>
      <w:r w:rsidR="006144B0">
        <w:rPr>
          <w:rFonts w:asciiTheme="minorHAnsi" w:hAnsiTheme="minorHAnsi" w:cstheme="minorHAnsi"/>
          <w:sz w:val="22"/>
          <w:szCs w:val="22"/>
        </w:rPr>
        <w:t>0,</w:t>
      </w:r>
      <w:r w:rsidR="00826847">
        <w:rPr>
          <w:rFonts w:asciiTheme="minorHAnsi" w:hAnsiTheme="minorHAnsi" w:cstheme="minorHAnsi"/>
          <w:sz w:val="22"/>
          <w:szCs w:val="22"/>
        </w:rPr>
        <w:t>33</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Gasohol Premium (</w:t>
      </w:r>
      <w:r w:rsidR="00826847">
        <w:rPr>
          <w:rFonts w:asciiTheme="minorHAnsi" w:hAnsiTheme="minorHAnsi" w:cstheme="minorHAnsi"/>
          <w:sz w:val="22"/>
          <w:szCs w:val="22"/>
        </w:rPr>
        <w:t>-</w:t>
      </w:r>
      <w:r w:rsidR="006144B0">
        <w:rPr>
          <w:rFonts w:asciiTheme="minorHAnsi" w:hAnsiTheme="minorHAnsi" w:cstheme="minorHAnsi"/>
          <w:sz w:val="22"/>
          <w:szCs w:val="22"/>
        </w:rPr>
        <w:t>0,</w:t>
      </w:r>
      <w:r w:rsidR="00826847">
        <w:rPr>
          <w:rFonts w:asciiTheme="minorHAnsi" w:hAnsiTheme="minorHAnsi" w:cstheme="minorHAnsi"/>
          <w:sz w:val="22"/>
          <w:szCs w:val="22"/>
        </w:rPr>
        <w:t>29</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Gasohol Regular (</w:t>
      </w:r>
      <w:r w:rsidR="00826847">
        <w:rPr>
          <w:rFonts w:asciiTheme="minorHAnsi" w:hAnsiTheme="minorHAnsi" w:cstheme="minorHAnsi"/>
          <w:sz w:val="22"/>
          <w:szCs w:val="22"/>
        </w:rPr>
        <w:t>-</w:t>
      </w:r>
      <w:r w:rsidR="006144B0">
        <w:rPr>
          <w:rFonts w:asciiTheme="minorHAnsi" w:hAnsiTheme="minorHAnsi" w:cstheme="minorHAnsi"/>
          <w:sz w:val="22"/>
          <w:szCs w:val="22"/>
        </w:rPr>
        <w:t>0,</w:t>
      </w:r>
      <w:r w:rsidR="00826847">
        <w:rPr>
          <w:rFonts w:asciiTheme="minorHAnsi" w:hAnsiTheme="minorHAnsi" w:cstheme="minorHAnsi"/>
          <w:sz w:val="22"/>
          <w:szCs w:val="22"/>
        </w:rPr>
        <w:t>25</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y Gasohol de 84 octanos (</w:t>
      </w:r>
      <w:r w:rsidR="00826847">
        <w:rPr>
          <w:rFonts w:asciiTheme="minorHAnsi" w:hAnsiTheme="minorHAnsi" w:cstheme="minorHAnsi"/>
          <w:sz w:val="22"/>
          <w:szCs w:val="22"/>
        </w:rPr>
        <w:t>-</w:t>
      </w:r>
      <w:r w:rsidR="006144B0">
        <w:rPr>
          <w:rFonts w:asciiTheme="minorHAnsi" w:hAnsiTheme="minorHAnsi" w:cstheme="minorHAnsi"/>
          <w:sz w:val="22"/>
          <w:szCs w:val="22"/>
        </w:rPr>
        <w:t>0,</w:t>
      </w:r>
      <w:r w:rsidR="00826847">
        <w:rPr>
          <w:rFonts w:asciiTheme="minorHAnsi" w:hAnsiTheme="minorHAnsi" w:cstheme="minorHAnsi"/>
          <w:sz w:val="22"/>
          <w:szCs w:val="22"/>
        </w:rPr>
        <w:t>3</w:t>
      </w:r>
      <w:r w:rsidR="009F7EDF">
        <w:rPr>
          <w:rFonts w:asciiTheme="minorHAnsi" w:hAnsiTheme="minorHAnsi" w:cstheme="minorHAnsi"/>
          <w:sz w:val="22"/>
          <w:szCs w:val="22"/>
        </w:rPr>
        <w:t>2</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xml:space="preserve">), </w:t>
      </w:r>
      <w:r w:rsidR="00194DBD">
        <w:rPr>
          <w:rFonts w:asciiTheme="minorHAnsi" w:hAnsiTheme="minorHAnsi" w:cstheme="minorHAnsi"/>
          <w:sz w:val="22"/>
          <w:szCs w:val="22"/>
        </w:rPr>
        <w:t xml:space="preserve">Diesel B5 </w:t>
      </w:r>
      <w:r w:rsidR="009F7EDF">
        <w:rPr>
          <w:rFonts w:asciiTheme="minorHAnsi" w:hAnsiTheme="minorHAnsi" w:cstheme="minorHAnsi"/>
          <w:sz w:val="22"/>
          <w:szCs w:val="22"/>
        </w:rPr>
        <w:t xml:space="preserve">UV </w:t>
      </w:r>
      <w:r w:rsidR="00194DBD">
        <w:rPr>
          <w:rFonts w:asciiTheme="minorHAnsi" w:hAnsiTheme="minorHAnsi" w:cstheme="minorHAnsi"/>
          <w:sz w:val="22"/>
          <w:szCs w:val="22"/>
        </w:rPr>
        <w:t>(</w:t>
      </w:r>
      <w:r w:rsidR="00A6706E">
        <w:rPr>
          <w:rFonts w:asciiTheme="minorHAnsi" w:hAnsiTheme="minorHAnsi" w:cstheme="minorHAnsi"/>
          <w:sz w:val="22"/>
          <w:szCs w:val="22"/>
        </w:rPr>
        <w:t>-</w:t>
      </w:r>
      <w:r w:rsidR="00194DBD">
        <w:rPr>
          <w:rFonts w:asciiTheme="minorHAnsi" w:hAnsiTheme="minorHAnsi" w:cstheme="minorHAnsi"/>
          <w:sz w:val="22"/>
          <w:szCs w:val="22"/>
        </w:rPr>
        <w:t>0,</w:t>
      </w:r>
      <w:r w:rsidR="00826847">
        <w:rPr>
          <w:rFonts w:asciiTheme="minorHAnsi" w:hAnsiTheme="minorHAnsi" w:cstheme="minorHAnsi"/>
          <w:sz w:val="22"/>
          <w:szCs w:val="22"/>
        </w:rPr>
        <w:t>5</w:t>
      </w:r>
      <w:r w:rsidR="00BD4AC1">
        <w:rPr>
          <w:rFonts w:asciiTheme="minorHAnsi" w:hAnsiTheme="minorHAnsi" w:cstheme="minorHAnsi"/>
          <w:sz w:val="22"/>
          <w:szCs w:val="22"/>
        </w:rPr>
        <w:t>3</w:t>
      </w:r>
      <w:r w:rsidR="00194DBD">
        <w:rPr>
          <w:rFonts w:asciiTheme="minorHAnsi" w:hAnsiTheme="minorHAnsi" w:cstheme="minorHAnsi"/>
          <w:sz w:val="22"/>
          <w:szCs w:val="22"/>
        </w:rPr>
        <w:t xml:space="preserve"> S/</w:t>
      </w:r>
      <w:proofErr w:type="spellStart"/>
      <w:r w:rsidR="00194DBD">
        <w:rPr>
          <w:rFonts w:asciiTheme="minorHAnsi" w:hAnsiTheme="minorHAnsi" w:cstheme="minorHAnsi"/>
          <w:sz w:val="22"/>
          <w:szCs w:val="22"/>
        </w:rPr>
        <w:t>Gln</w:t>
      </w:r>
      <w:proofErr w:type="spellEnd"/>
      <w:r w:rsidR="00194DBD">
        <w:rPr>
          <w:rFonts w:asciiTheme="minorHAnsi" w:hAnsiTheme="minorHAnsi" w:cstheme="minorHAnsi"/>
          <w:sz w:val="22"/>
          <w:szCs w:val="22"/>
        </w:rPr>
        <w:t>)</w:t>
      </w:r>
      <w:r w:rsidR="00650372">
        <w:rPr>
          <w:rFonts w:asciiTheme="minorHAnsi" w:hAnsiTheme="minorHAnsi" w:cstheme="minorHAnsi"/>
          <w:sz w:val="22"/>
          <w:szCs w:val="22"/>
        </w:rPr>
        <w:t>, Residual 6 (</w:t>
      </w:r>
      <w:r w:rsidR="00826847">
        <w:rPr>
          <w:rFonts w:asciiTheme="minorHAnsi" w:hAnsiTheme="minorHAnsi" w:cstheme="minorHAnsi"/>
          <w:sz w:val="22"/>
          <w:szCs w:val="22"/>
        </w:rPr>
        <w:t>-</w:t>
      </w:r>
      <w:r w:rsidR="00650372">
        <w:rPr>
          <w:rFonts w:asciiTheme="minorHAnsi" w:hAnsiTheme="minorHAnsi" w:cstheme="minorHAnsi"/>
          <w:sz w:val="22"/>
          <w:szCs w:val="22"/>
        </w:rPr>
        <w:t>0,</w:t>
      </w:r>
      <w:r w:rsidR="00826847">
        <w:rPr>
          <w:rFonts w:asciiTheme="minorHAnsi" w:hAnsiTheme="minorHAnsi" w:cstheme="minorHAnsi"/>
          <w:sz w:val="22"/>
          <w:szCs w:val="22"/>
        </w:rPr>
        <w:t>06</w:t>
      </w:r>
      <w:r w:rsidR="00650372">
        <w:rPr>
          <w:rFonts w:asciiTheme="minorHAnsi" w:hAnsiTheme="minorHAnsi" w:cstheme="minorHAnsi"/>
          <w:sz w:val="22"/>
          <w:szCs w:val="22"/>
        </w:rPr>
        <w:t xml:space="preserve"> S/</w:t>
      </w:r>
      <w:proofErr w:type="spellStart"/>
      <w:r w:rsidR="00650372">
        <w:rPr>
          <w:rFonts w:asciiTheme="minorHAnsi" w:hAnsiTheme="minorHAnsi" w:cstheme="minorHAnsi"/>
          <w:sz w:val="22"/>
          <w:szCs w:val="22"/>
        </w:rPr>
        <w:t>Gln</w:t>
      </w:r>
      <w:proofErr w:type="spellEnd"/>
      <w:r w:rsidR="00650372">
        <w:rPr>
          <w:rFonts w:asciiTheme="minorHAnsi" w:hAnsiTheme="minorHAnsi" w:cstheme="minorHAnsi"/>
          <w:sz w:val="22"/>
          <w:szCs w:val="22"/>
        </w:rPr>
        <w:t>)</w:t>
      </w:r>
      <w:r w:rsidR="006144B0">
        <w:rPr>
          <w:rFonts w:asciiTheme="minorHAnsi" w:hAnsiTheme="minorHAnsi" w:cstheme="minorHAnsi"/>
          <w:sz w:val="22"/>
          <w:szCs w:val="22"/>
        </w:rPr>
        <w:t xml:space="preserve"> y Residual 500 (</w:t>
      </w:r>
      <w:r w:rsidR="00826847">
        <w:rPr>
          <w:rFonts w:asciiTheme="minorHAnsi" w:hAnsiTheme="minorHAnsi" w:cstheme="minorHAnsi"/>
          <w:sz w:val="22"/>
          <w:szCs w:val="22"/>
        </w:rPr>
        <w:t>-</w:t>
      </w:r>
      <w:r w:rsidR="00D32F26">
        <w:rPr>
          <w:rFonts w:asciiTheme="minorHAnsi" w:hAnsiTheme="minorHAnsi" w:cstheme="minorHAnsi"/>
          <w:sz w:val="22"/>
          <w:szCs w:val="22"/>
        </w:rPr>
        <w:t>0</w:t>
      </w:r>
      <w:r w:rsidR="007A3E69">
        <w:rPr>
          <w:rFonts w:asciiTheme="minorHAnsi" w:hAnsiTheme="minorHAnsi" w:cstheme="minorHAnsi"/>
          <w:sz w:val="22"/>
          <w:szCs w:val="22"/>
        </w:rPr>
        <w:t>,</w:t>
      </w:r>
      <w:r w:rsidR="00826847">
        <w:rPr>
          <w:rFonts w:asciiTheme="minorHAnsi" w:hAnsiTheme="minorHAnsi" w:cstheme="minorHAnsi"/>
          <w:sz w:val="22"/>
          <w:szCs w:val="22"/>
        </w:rPr>
        <w:t>02</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w:t>
      </w:r>
      <w:r w:rsidR="008B54A5">
        <w:rPr>
          <w:rFonts w:asciiTheme="minorHAnsi" w:hAnsiTheme="minorHAnsi" w:cstheme="minorHAnsi"/>
          <w:sz w:val="22"/>
          <w:szCs w:val="22"/>
        </w:rPr>
        <w:t xml:space="preserve">. </w:t>
      </w:r>
    </w:p>
    <w:p w14:paraId="75EBC55C" w14:textId="77777777" w:rsidR="00826847" w:rsidRDefault="00826847" w:rsidP="00826847">
      <w:pPr>
        <w:pStyle w:val="Prrafodelista"/>
        <w:rPr>
          <w:rFonts w:asciiTheme="minorHAnsi" w:hAnsiTheme="minorHAnsi" w:cstheme="minorHAnsi"/>
          <w:sz w:val="22"/>
          <w:szCs w:val="22"/>
        </w:rPr>
      </w:pPr>
    </w:p>
    <w:p w14:paraId="0B5924F7" w14:textId="77777777" w:rsidR="00826847" w:rsidRDefault="00826847" w:rsidP="00826847">
      <w:pPr>
        <w:pStyle w:val="Sangradetextonormal"/>
        <w:ind w:left="568" w:firstLine="0"/>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467AE0DA" w14:textId="77777777" w:rsidR="00180596" w:rsidRDefault="00180596" w:rsidP="00E53D92">
      <w:pPr>
        <w:rPr>
          <w:rFonts w:asciiTheme="minorHAnsi" w:hAnsiTheme="minorHAnsi" w:cstheme="minorHAnsi"/>
          <w:b/>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246E90B3"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40B1EF88" w14:textId="77777777" w:rsidR="005564AC" w:rsidRDefault="005564AC"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 xml:space="preserve">Resolución Osinergmin </w:t>
      </w:r>
      <w:r w:rsidRPr="00E77343">
        <w:rPr>
          <w:rFonts w:asciiTheme="minorHAnsi" w:hAnsiTheme="minorHAnsi" w:cstheme="minorHAnsi"/>
          <w:sz w:val="22"/>
          <w:szCs w:val="22"/>
        </w:rPr>
        <w:lastRenderedPageBreak/>
        <w:t>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2F34159F"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826847">
        <w:rPr>
          <w:rFonts w:asciiTheme="minorHAnsi" w:hAnsiTheme="minorHAnsi" w:cstheme="minorHAnsi"/>
          <w:sz w:val="22"/>
          <w:szCs w:val="22"/>
        </w:rPr>
        <w:t>04</w:t>
      </w:r>
      <w:r w:rsidR="00336251" w:rsidRPr="00336251">
        <w:rPr>
          <w:rFonts w:asciiTheme="minorHAnsi" w:hAnsiTheme="minorHAnsi" w:cstheme="minorHAnsi"/>
          <w:sz w:val="22"/>
          <w:szCs w:val="22"/>
        </w:rPr>
        <w:t>/</w:t>
      </w:r>
      <w:r w:rsidR="00C1074C">
        <w:rPr>
          <w:rFonts w:asciiTheme="minorHAnsi" w:hAnsiTheme="minorHAnsi" w:cstheme="minorHAnsi"/>
          <w:sz w:val="22"/>
          <w:szCs w:val="22"/>
        </w:rPr>
        <w:t>1</w:t>
      </w:r>
      <w:r w:rsidR="00826847">
        <w:rPr>
          <w:rFonts w:asciiTheme="minorHAnsi" w:hAnsiTheme="minorHAnsi" w:cstheme="minorHAnsi"/>
          <w:sz w:val="22"/>
          <w:szCs w:val="22"/>
        </w:rPr>
        <w:t>2</w:t>
      </w:r>
      <w:r w:rsidR="00336251" w:rsidRPr="00336251">
        <w:rPr>
          <w:rFonts w:asciiTheme="minorHAnsi" w:hAnsiTheme="minorHAnsi" w:cstheme="minorHAnsi"/>
          <w:sz w:val="22"/>
          <w:szCs w:val="22"/>
        </w:rPr>
        <w:t xml:space="preserve">/2023 y el </w:t>
      </w:r>
      <w:r w:rsidR="00826847">
        <w:rPr>
          <w:rFonts w:asciiTheme="minorHAnsi" w:hAnsiTheme="minorHAnsi" w:cstheme="minorHAnsi"/>
          <w:sz w:val="22"/>
          <w:szCs w:val="22"/>
        </w:rPr>
        <w:t>15</w:t>
      </w:r>
      <w:r w:rsidR="00336251" w:rsidRPr="00336251">
        <w:rPr>
          <w:rFonts w:asciiTheme="minorHAnsi" w:hAnsiTheme="minorHAnsi" w:cstheme="minorHAnsi"/>
          <w:sz w:val="22"/>
          <w:szCs w:val="22"/>
        </w:rPr>
        <w:t>/</w:t>
      </w:r>
      <w:r w:rsidR="006144B0">
        <w:rPr>
          <w:rFonts w:asciiTheme="minorHAnsi" w:hAnsiTheme="minorHAnsi" w:cstheme="minorHAnsi"/>
          <w:sz w:val="22"/>
          <w:szCs w:val="22"/>
        </w:rPr>
        <w:t>1</w:t>
      </w:r>
      <w:r w:rsidR="009F7EDF">
        <w:rPr>
          <w:rFonts w:asciiTheme="minorHAnsi" w:hAnsiTheme="minorHAnsi" w:cstheme="minorHAnsi"/>
          <w:sz w:val="22"/>
          <w:szCs w:val="22"/>
        </w:rPr>
        <w:t>2</w:t>
      </w:r>
      <w:r w:rsidR="00336251" w:rsidRPr="00336251">
        <w:rPr>
          <w:rFonts w:asciiTheme="minorHAnsi" w:hAnsiTheme="minorHAnsi" w:cstheme="minorHAnsi"/>
          <w:sz w:val="22"/>
          <w:szCs w:val="22"/>
        </w:rPr>
        <w:t>/2023</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13710AD3"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BD4AC1">
        <w:rPr>
          <w:rFonts w:ascii="Calibri" w:hAnsi="Calibri" w:cs="Arial"/>
          <w:b/>
          <w:bCs/>
          <w:i/>
          <w:sz w:val="22"/>
          <w:szCs w:val="22"/>
          <w:lang w:eastAsia="es-PE"/>
        </w:rPr>
        <w:t>1</w:t>
      </w:r>
      <w:r w:rsidR="00826847">
        <w:rPr>
          <w:rFonts w:ascii="Calibri" w:hAnsi="Calibri" w:cs="Arial"/>
          <w:b/>
          <w:bCs/>
          <w:i/>
          <w:sz w:val="22"/>
          <w:szCs w:val="22"/>
          <w:lang w:eastAsia="es-PE"/>
        </w:rPr>
        <w:t>8</w:t>
      </w:r>
      <w:r>
        <w:rPr>
          <w:rFonts w:ascii="Calibri" w:hAnsi="Calibri" w:cs="Arial"/>
          <w:b/>
          <w:bCs/>
          <w:i/>
          <w:sz w:val="22"/>
          <w:szCs w:val="22"/>
          <w:lang w:eastAsia="es-PE"/>
        </w:rPr>
        <w:t>-</w:t>
      </w:r>
      <w:r w:rsidR="00FA2AFE">
        <w:rPr>
          <w:rFonts w:ascii="Calibri" w:hAnsi="Calibri" w:cs="Arial"/>
          <w:b/>
          <w:bCs/>
          <w:i/>
          <w:sz w:val="22"/>
          <w:szCs w:val="22"/>
          <w:lang w:eastAsia="es-PE"/>
        </w:rPr>
        <w:t>1</w:t>
      </w:r>
      <w:r w:rsidR="009F7EDF">
        <w:rPr>
          <w:rFonts w:ascii="Calibri" w:hAnsi="Calibri" w:cs="Arial"/>
          <w:b/>
          <w:bCs/>
          <w:i/>
          <w:sz w:val="22"/>
          <w:szCs w:val="22"/>
          <w:lang w:eastAsia="es-PE"/>
        </w:rPr>
        <w:t>2</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5949E50E" w:rsidR="00A86191" w:rsidRPr="00CC2A8A" w:rsidRDefault="009F7EDF" w:rsidP="00336251">
      <w:pPr>
        <w:pBdr>
          <w:top w:val="single" w:sz="4" w:space="1" w:color="auto"/>
          <w:bottom w:val="single" w:sz="4" w:space="1" w:color="auto"/>
        </w:pBdr>
        <w:jc w:val="center"/>
        <w:rPr>
          <w:rFonts w:ascii="Calibri" w:hAnsi="Calibri" w:cs="Arial"/>
          <w:bCs/>
          <w:sz w:val="32"/>
          <w:szCs w:val="32"/>
        </w:rPr>
      </w:pPr>
      <w:r w:rsidRPr="002F5D17">
        <w:rPr>
          <w:noProof/>
        </w:rPr>
        <w:drawing>
          <wp:inline distT="0" distB="0" distL="0" distR="0" wp14:anchorId="02E52401" wp14:editId="171E08CC">
            <wp:extent cx="5490845" cy="2925445"/>
            <wp:effectExtent l="0" t="0" r="0" b="8255"/>
            <wp:docPr id="818306315" name="Picture 1" descr="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306315" name="Picture 1" descr="A graph with numbers and text&#10;&#10;Description automatically generated with medium confidence"/>
                    <pic:cNvPicPr/>
                  </pic:nvPicPr>
                  <pic:blipFill>
                    <a:blip r:embed="rId19"/>
                    <a:stretch>
                      <a:fillRect/>
                    </a:stretch>
                  </pic:blipFill>
                  <pic:spPr>
                    <a:xfrm>
                      <a:off x="0" y="0"/>
                      <a:ext cx="5490845" cy="292544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6DFD3567" w14:textId="77777777" w:rsidR="00DA0A03" w:rsidRDefault="00DA0A03" w:rsidP="00AF3F44">
      <w:pPr>
        <w:jc w:val="both"/>
        <w:rPr>
          <w:rFonts w:asciiTheme="minorHAnsi" w:hAnsiTheme="minorHAnsi" w:cstheme="minorHAnsi"/>
          <w:sz w:val="22"/>
          <w:szCs w:val="22"/>
        </w:rPr>
      </w:pPr>
    </w:p>
    <w:p w14:paraId="5187EED7" w14:textId="778CC20C"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18314946"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DA0A03">
        <w:rPr>
          <w:rFonts w:asciiTheme="minorHAnsi" w:hAnsiTheme="minorHAnsi" w:cstheme="minorHAnsi"/>
          <w:sz w:val="22"/>
          <w:szCs w:val="22"/>
        </w:rPr>
        <w:t>6</w:t>
      </w:r>
      <w:r w:rsidR="00826847">
        <w:rPr>
          <w:rFonts w:asciiTheme="minorHAnsi" w:hAnsiTheme="minorHAnsi" w:cstheme="minorHAnsi"/>
          <w:sz w:val="22"/>
          <w:szCs w:val="22"/>
        </w:rPr>
        <w:t>8</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826847">
        <w:rPr>
          <w:rFonts w:asciiTheme="minorHAnsi" w:hAnsiTheme="minorHAnsi" w:cstheme="minorHAnsi"/>
          <w:sz w:val="22"/>
          <w:szCs w:val="22"/>
        </w:rPr>
        <w:t>2</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1372A">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826847">
        <w:rPr>
          <w:rFonts w:asciiTheme="minorHAnsi" w:hAnsiTheme="minorHAnsi" w:cstheme="minorHAnsi"/>
          <w:sz w:val="22"/>
          <w:szCs w:val="22"/>
        </w:rPr>
        <w:t>6</w:t>
      </w:r>
      <w:r w:rsidR="00F10B96">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9F7EDF">
        <w:rPr>
          <w:rFonts w:asciiTheme="minorHAnsi" w:hAnsiTheme="minorHAnsi" w:cstheme="minorHAnsi"/>
          <w:sz w:val="22"/>
          <w:szCs w:val="22"/>
        </w:rPr>
        <w:t>7</w:t>
      </w:r>
      <w:r w:rsidR="00826847">
        <w:rPr>
          <w:rFonts w:asciiTheme="minorHAnsi" w:hAnsiTheme="minorHAnsi" w:cstheme="minorHAnsi"/>
          <w:sz w:val="22"/>
          <w:szCs w:val="22"/>
        </w:rPr>
        <w:t>7</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244C657C"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BD4AC1">
        <w:rPr>
          <w:rFonts w:asciiTheme="minorHAnsi" w:hAnsiTheme="minorHAnsi" w:cstheme="minorHAnsi"/>
          <w:sz w:val="22"/>
          <w:szCs w:val="22"/>
        </w:rPr>
        <w:t>1</w:t>
      </w:r>
      <w:r w:rsidR="00826847">
        <w:rPr>
          <w:rFonts w:asciiTheme="minorHAnsi" w:hAnsiTheme="minorHAnsi" w:cstheme="minorHAnsi"/>
          <w:sz w:val="22"/>
          <w:szCs w:val="22"/>
        </w:rPr>
        <w:t>8</w:t>
      </w:r>
      <w:r>
        <w:rPr>
          <w:rFonts w:asciiTheme="minorHAnsi" w:hAnsiTheme="minorHAnsi" w:cstheme="minorHAnsi"/>
          <w:sz w:val="22"/>
          <w:szCs w:val="22"/>
        </w:rPr>
        <w:t xml:space="preserve"> de </w:t>
      </w:r>
      <w:r w:rsidR="009F7EDF">
        <w:rPr>
          <w:rFonts w:asciiTheme="minorHAnsi" w:hAnsiTheme="minorHAnsi" w:cstheme="minorHAnsi"/>
          <w:sz w:val="22"/>
          <w:szCs w:val="22"/>
        </w:rPr>
        <w:t>dici</w:t>
      </w:r>
      <w:r w:rsidR="00C1372A">
        <w:rPr>
          <w:rFonts w:asciiTheme="minorHAnsi" w:hAnsiTheme="minorHAnsi" w:cstheme="minorHAnsi"/>
          <w:sz w:val="22"/>
          <w:szCs w:val="22"/>
        </w:rPr>
        <w:t>em</w:t>
      </w:r>
      <w:r w:rsidR="00CB3778">
        <w:rPr>
          <w:rFonts w:asciiTheme="minorHAnsi" w:hAnsiTheme="minorHAnsi" w:cstheme="minorHAnsi"/>
          <w:sz w:val="22"/>
          <w:szCs w:val="22"/>
        </w:rPr>
        <w:t>bre</w:t>
      </w:r>
      <w:r w:rsidR="00C0422E">
        <w:rPr>
          <w:rFonts w:asciiTheme="minorHAnsi" w:hAnsiTheme="minorHAnsi" w:cstheme="minorHAnsi"/>
          <w:sz w:val="22"/>
          <w:szCs w:val="22"/>
        </w:rPr>
        <w:t xml:space="preserve">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063C6DD3" w14:textId="49697AAD" w:rsidR="009F6EF0" w:rsidRDefault="009F6EF0" w:rsidP="00E812D9">
      <w:pPr>
        <w:jc w:val="both"/>
        <w:rPr>
          <w:rFonts w:asciiTheme="minorHAnsi" w:hAnsiTheme="minorHAnsi" w:cstheme="minorHAnsi"/>
          <w:sz w:val="22"/>
          <w:szCs w:val="22"/>
        </w:rPr>
      </w:pP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lastRenderedPageBreak/>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1D0F8518"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6745A9">
        <w:rPr>
          <w:rFonts w:asciiTheme="minorHAnsi" w:hAnsiTheme="minorHAnsi" w:cstheme="minorHAnsi"/>
          <w:sz w:val="22"/>
          <w:szCs w:val="22"/>
        </w:rPr>
        <w:t>5</w:t>
      </w:r>
      <w:r w:rsidR="001F2602">
        <w:rPr>
          <w:rFonts w:asciiTheme="minorHAnsi" w:hAnsiTheme="minorHAnsi" w:cstheme="minorHAnsi"/>
          <w:sz w:val="22"/>
          <w:szCs w:val="22"/>
        </w:rPr>
        <w:t>,</w:t>
      </w:r>
      <w:r w:rsidR="006745A9">
        <w:rPr>
          <w:rFonts w:asciiTheme="minorHAnsi" w:hAnsiTheme="minorHAnsi" w:cstheme="minorHAnsi"/>
          <w:sz w:val="22"/>
          <w:szCs w:val="22"/>
        </w:rPr>
        <w:t>6</w:t>
      </w:r>
      <w:r w:rsidR="009F7EDF">
        <w:rPr>
          <w:rFonts w:asciiTheme="minorHAnsi" w:hAnsiTheme="minorHAnsi" w:cstheme="minorHAnsi"/>
          <w:sz w:val="22"/>
          <w:szCs w:val="22"/>
        </w:rPr>
        <w:t>0</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2EB875CE"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6745A9">
        <w:rPr>
          <w:rFonts w:asciiTheme="minorHAnsi" w:hAnsiTheme="minorHAnsi" w:cstheme="minorHAnsi"/>
          <w:sz w:val="22"/>
          <w:szCs w:val="22"/>
          <w:lang w:val="en-US"/>
        </w:rPr>
        <w:t>5</w:t>
      </w:r>
      <w:r w:rsidR="000434BD">
        <w:rPr>
          <w:rFonts w:asciiTheme="minorHAnsi" w:hAnsiTheme="minorHAnsi" w:cstheme="minorHAnsi"/>
          <w:sz w:val="22"/>
          <w:szCs w:val="22"/>
          <w:lang w:val="en-US"/>
        </w:rPr>
        <w:t>,</w:t>
      </w:r>
      <w:r w:rsidR="00D77243">
        <w:rPr>
          <w:rFonts w:asciiTheme="minorHAnsi" w:hAnsiTheme="minorHAnsi" w:cstheme="minorHAnsi"/>
          <w:sz w:val="22"/>
          <w:szCs w:val="22"/>
          <w:lang w:val="en-US"/>
        </w:rPr>
        <w:t>53</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D77243">
        <w:rPr>
          <w:rFonts w:asciiTheme="minorHAnsi" w:hAnsiTheme="minorHAnsi" w:cstheme="minorHAnsi"/>
          <w:sz w:val="22"/>
          <w:szCs w:val="22"/>
          <w:lang w:val="en-US"/>
        </w:rPr>
        <w:t>3</w:t>
      </w:r>
      <w:r w:rsidR="00397F02">
        <w:rPr>
          <w:rFonts w:asciiTheme="minorHAnsi" w:hAnsiTheme="minorHAnsi" w:cstheme="minorHAnsi"/>
          <w:sz w:val="22"/>
          <w:szCs w:val="22"/>
          <w:lang w:val="en-US"/>
        </w:rPr>
        <w:t>,</w:t>
      </w:r>
      <w:r w:rsidR="00D77243">
        <w:rPr>
          <w:rFonts w:asciiTheme="minorHAnsi" w:hAnsiTheme="minorHAnsi" w:cstheme="minorHAnsi"/>
          <w:sz w:val="22"/>
          <w:szCs w:val="22"/>
          <w:lang w:val="en-US"/>
        </w:rPr>
        <w:t>95</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1B1B26BC"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6745A9">
        <w:rPr>
          <w:rFonts w:asciiTheme="minorHAnsi" w:hAnsiTheme="minorHAnsi" w:cstheme="minorHAnsi"/>
          <w:sz w:val="22"/>
          <w:szCs w:val="22"/>
          <w:lang w:val="en-US"/>
        </w:rPr>
        <w:t>1</w:t>
      </w:r>
      <w:r w:rsidR="00397F02">
        <w:rPr>
          <w:rFonts w:asciiTheme="minorHAnsi" w:hAnsiTheme="minorHAnsi" w:cstheme="minorHAnsi"/>
          <w:sz w:val="22"/>
          <w:szCs w:val="22"/>
          <w:lang w:val="en-US"/>
        </w:rPr>
        <w:t>,</w:t>
      </w:r>
      <w:r w:rsidR="006745A9">
        <w:rPr>
          <w:rFonts w:asciiTheme="minorHAnsi" w:hAnsiTheme="minorHAnsi" w:cstheme="minorHAnsi"/>
          <w:sz w:val="22"/>
          <w:szCs w:val="22"/>
          <w:lang w:val="en-US"/>
        </w:rPr>
        <w:t>6</w:t>
      </w:r>
      <w:r w:rsidR="00D77243">
        <w:rPr>
          <w:rFonts w:asciiTheme="minorHAnsi" w:hAnsiTheme="minorHAnsi" w:cstheme="minorHAnsi"/>
          <w:sz w:val="22"/>
          <w:szCs w:val="22"/>
          <w:lang w:val="en-US"/>
        </w:rPr>
        <w:t>6</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538D475C"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C1372A">
        <w:rPr>
          <w:rFonts w:asciiTheme="minorHAnsi" w:hAnsiTheme="minorHAnsi" w:cstheme="minorHAnsi"/>
          <w:sz w:val="22"/>
          <w:szCs w:val="22"/>
        </w:rPr>
        <w:t>4</w:t>
      </w:r>
      <w:r w:rsidR="00336251">
        <w:rPr>
          <w:rFonts w:asciiTheme="minorHAnsi" w:hAnsiTheme="minorHAnsi" w:cstheme="minorHAnsi"/>
          <w:sz w:val="22"/>
          <w:szCs w:val="22"/>
        </w:rPr>
        <w:t>,</w:t>
      </w:r>
      <w:r w:rsidR="00D77243">
        <w:rPr>
          <w:rFonts w:asciiTheme="minorHAnsi" w:hAnsiTheme="minorHAnsi" w:cstheme="minorHAnsi"/>
          <w:sz w:val="22"/>
          <w:szCs w:val="22"/>
        </w:rPr>
        <w:t>63</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6BCE2E8C"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D77243">
        <w:rPr>
          <w:rFonts w:asciiTheme="minorHAnsi" w:hAnsiTheme="minorHAnsi" w:cstheme="minorHAnsi"/>
          <w:sz w:val="22"/>
          <w:szCs w:val="22"/>
        </w:rPr>
        <w:t>1</w:t>
      </w:r>
      <w:r w:rsidR="00336251">
        <w:rPr>
          <w:rFonts w:asciiTheme="minorHAnsi" w:hAnsiTheme="minorHAnsi" w:cstheme="minorHAnsi"/>
          <w:sz w:val="22"/>
          <w:szCs w:val="22"/>
        </w:rPr>
        <w:t>,</w:t>
      </w:r>
      <w:r w:rsidR="00D77243">
        <w:rPr>
          <w:rFonts w:asciiTheme="minorHAnsi" w:hAnsiTheme="minorHAnsi" w:cstheme="minorHAnsi"/>
          <w:sz w:val="22"/>
          <w:szCs w:val="22"/>
        </w:rPr>
        <w:t>85</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6745A9">
        <w:rPr>
          <w:rFonts w:asciiTheme="minorHAnsi" w:hAnsiTheme="minorHAnsi" w:cstheme="minorHAnsi"/>
          <w:sz w:val="22"/>
          <w:szCs w:val="22"/>
        </w:rPr>
        <w:t>1</w:t>
      </w:r>
      <w:r w:rsidR="00513E2B">
        <w:rPr>
          <w:rFonts w:asciiTheme="minorHAnsi" w:hAnsiTheme="minorHAnsi" w:cstheme="minorHAnsi"/>
          <w:sz w:val="22"/>
          <w:szCs w:val="22"/>
        </w:rPr>
        <w:t>,</w:t>
      </w:r>
      <w:r w:rsidR="00D77243">
        <w:rPr>
          <w:rFonts w:asciiTheme="minorHAnsi" w:hAnsiTheme="minorHAnsi" w:cstheme="minorHAnsi"/>
          <w:sz w:val="22"/>
          <w:szCs w:val="22"/>
        </w:rPr>
        <w:t>40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40342439"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D77243">
        <w:rPr>
          <w:rFonts w:asciiTheme="minorHAnsi" w:hAnsiTheme="minorHAnsi" w:cstheme="minorHAnsi"/>
          <w:sz w:val="22"/>
          <w:szCs w:val="22"/>
        </w:rPr>
        <w:t>45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D77243">
        <w:rPr>
          <w:rFonts w:asciiTheme="minorHAnsi" w:hAnsiTheme="minorHAnsi" w:cstheme="minorHAnsi"/>
          <w:sz w:val="22"/>
          <w:szCs w:val="22"/>
        </w:rPr>
        <w:t>7</w:t>
      </w:r>
      <w:r w:rsidR="00513E2B">
        <w:rPr>
          <w:rFonts w:asciiTheme="minorHAnsi" w:hAnsiTheme="minorHAnsi" w:cstheme="minorHAnsi"/>
          <w:sz w:val="22"/>
          <w:szCs w:val="22"/>
        </w:rPr>
        <w:t>,</w:t>
      </w:r>
      <w:r w:rsidR="00D77243">
        <w:rPr>
          <w:rFonts w:asciiTheme="minorHAnsi" w:hAnsiTheme="minorHAnsi" w:cstheme="minorHAnsi"/>
          <w:sz w:val="22"/>
          <w:szCs w:val="22"/>
        </w:rPr>
        <w:t>81</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580643C5" w14:textId="77777777" w:rsidR="0056236C" w:rsidRDefault="0056236C" w:rsidP="00024999">
      <w:pPr>
        <w:pStyle w:val="Prrafodelista"/>
        <w:ind w:left="426"/>
        <w:jc w:val="both"/>
        <w:rPr>
          <w:rFonts w:asciiTheme="minorHAnsi" w:hAnsiTheme="minorHAnsi" w:cstheme="minorHAnsi"/>
          <w:b/>
          <w:sz w:val="22"/>
          <w:szCs w:val="22"/>
          <w:u w:val="single"/>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7166AFCA"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8A27BC">
        <w:rPr>
          <w:rFonts w:asciiTheme="minorHAnsi" w:hAnsiTheme="minorHAnsi" w:cstheme="minorHAnsi"/>
          <w:sz w:val="22"/>
          <w:szCs w:val="22"/>
        </w:rPr>
        <w:t>4</w:t>
      </w:r>
      <w:r>
        <w:rPr>
          <w:rFonts w:asciiTheme="minorHAnsi" w:hAnsiTheme="minorHAnsi" w:cstheme="minorHAnsi"/>
          <w:sz w:val="22"/>
          <w:szCs w:val="22"/>
        </w:rPr>
        <w:t>,</w:t>
      </w:r>
      <w:r w:rsidR="00D77243">
        <w:rPr>
          <w:rFonts w:asciiTheme="minorHAnsi" w:hAnsiTheme="minorHAnsi" w:cstheme="minorHAnsi"/>
          <w:sz w:val="22"/>
          <w:szCs w:val="22"/>
        </w:rPr>
        <w:t>63</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1710B4E9"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496315FA" w14:textId="77777777" w:rsidR="009F7EDF" w:rsidRPr="009F7EDF" w:rsidRDefault="009F7EDF" w:rsidP="009F7EDF">
      <w:pPr>
        <w:pStyle w:val="Prrafodelista"/>
        <w:rPr>
          <w:rFonts w:asciiTheme="minorHAnsi" w:hAnsiTheme="minorHAnsi" w:cstheme="minorHAnsi"/>
          <w:sz w:val="22"/>
          <w:szCs w:val="22"/>
        </w:rPr>
      </w:pPr>
    </w:p>
    <w:p w14:paraId="76F8FF32" w14:textId="1FED9C51" w:rsidR="009F7EDF" w:rsidRDefault="009F7EDF" w:rsidP="009F7EDF">
      <w:pPr>
        <w:jc w:val="both"/>
        <w:rPr>
          <w:rFonts w:asciiTheme="minorHAnsi" w:hAnsiTheme="minorHAnsi" w:cstheme="minorHAnsi"/>
          <w:sz w:val="22"/>
          <w:szCs w:val="22"/>
        </w:rPr>
      </w:pPr>
    </w:p>
    <w:p w14:paraId="79928DEA" w14:textId="77777777" w:rsidR="009F7EDF" w:rsidRPr="009F7EDF" w:rsidRDefault="009F7EDF" w:rsidP="009F7EDF">
      <w:pPr>
        <w:jc w:val="both"/>
        <w:rPr>
          <w:rFonts w:asciiTheme="minorHAnsi" w:hAnsiTheme="minorHAnsi" w:cstheme="minorHAnsi"/>
          <w:sz w:val="22"/>
          <w:szCs w:val="22"/>
        </w:rPr>
      </w:pP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53FD4A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F10B96">
        <w:rPr>
          <w:rFonts w:asciiTheme="minorHAnsi" w:hAnsiTheme="minorHAnsi" w:cstheme="minorHAnsi"/>
          <w:sz w:val="22"/>
          <w:szCs w:val="22"/>
        </w:rPr>
        <w:t>1</w:t>
      </w:r>
      <w:r>
        <w:rPr>
          <w:rFonts w:asciiTheme="minorHAnsi" w:hAnsiTheme="minorHAnsi" w:cstheme="minorHAnsi"/>
          <w:sz w:val="22"/>
          <w:szCs w:val="22"/>
        </w:rPr>
        <w:t>,</w:t>
      </w:r>
      <w:r w:rsidR="00D77243">
        <w:rPr>
          <w:rFonts w:asciiTheme="minorHAnsi" w:hAnsiTheme="minorHAnsi" w:cstheme="minorHAnsi"/>
          <w:sz w:val="22"/>
          <w:szCs w:val="22"/>
        </w:rPr>
        <w:t>06</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55D265A1" w:rsidR="00CB3778" w:rsidRPr="00AC0139" w:rsidRDefault="00CB3778" w:rsidP="00AC0139">
      <w:pPr>
        <w:jc w:val="both"/>
        <w:rPr>
          <w:rFonts w:asciiTheme="minorHAnsi" w:hAnsiTheme="minorHAnsi" w:cstheme="minorHAnsi"/>
          <w:sz w:val="22"/>
          <w:szCs w:val="22"/>
          <w:lang w:eastAsia="en-US"/>
        </w:rPr>
      </w:pPr>
      <w:r w:rsidRPr="000C4B60">
        <w:rPr>
          <w:rFonts w:asciiTheme="minorHAnsi" w:hAnsiTheme="minorHAnsi" w:cstheme="minorHAnsi"/>
          <w:sz w:val="22"/>
          <w:szCs w:val="22"/>
          <w:lang w:eastAsia="en-US"/>
        </w:rPr>
        <w:t xml:space="preserve">Desde la vigencia de la Resolución Osinergmin N°127-2023-OS/CD,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C4B60">
        <w:rPr>
          <w:rFonts w:asciiTheme="minorHAnsi" w:hAnsiTheme="minorHAnsi" w:cstheme="minorHAnsi"/>
          <w:sz w:val="22"/>
          <w:szCs w:val="22"/>
          <w:lang w:eastAsia="en-US"/>
        </w:rPr>
        <w:t xml:space="preserve">y que para la presente semana ascienden a </w:t>
      </w:r>
      <w:r w:rsidR="009765DA">
        <w:rPr>
          <w:rFonts w:asciiTheme="minorHAnsi" w:hAnsiTheme="minorHAnsi" w:cstheme="minorHAnsi"/>
          <w:sz w:val="22"/>
          <w:szCs w:val="22"/>
          <w:lang w:eastAsia="en-US"/>
        </w:rPr>
        <w:t>3</w:t>
      </w:r>
      <w:r w:rsidR="002C3713" w:rsidRPr="000C4B60">
        <w:rPr>
          <w:rFonts w:asciiTheme="minorHAnsi" w:hAnsiTheme="minorHAnsi" w:cstheme="minorHAnsi"/>
          <w:sz w:val="22"/>
          <w:szCs w:val="22"/>
          <w:lang w:eastAsia="en-US"/>
        </w:rPr>
        <w:t>,</w:t>
      </w:r>
      <w:r w:rsidR="009765DA">
        <w:rPr>
          <w:rFonts w:asciiTheme="minorHAnsi" w:hAnsiTheme="minorHAnsi" w:cstheme="minorHAnsi"/>
          <w:sz w:val="22"/>
          <w:szCs w:val="22"/>
          <w:lang w:eastAsia="en-US"/>
        </w:rPr>
        <w:t>59</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Pr="000C4B60">
        <w:rPr>
          <w:rFonts w:asciiTheme="minorHAnsi" w:hAnsiTheme="minorHAnsi" w:cstheme="minorHAnsi"/>
          <w:sz w:val="22"/>
          <w:szCs w:val="22"/>
          <w:lang w:eastAsia="en-US"/>
        </w:rPr>
        <w:t xml:space="preserve"> </w:t>
      </w:r>
      <w:r w:rsidR="002C3713" w:rsidRPr="000C4B60">
        <w:rPr>
          <w:rFonts w:asciiTheme="minorHAnsi" w:hAnsiTheme="minorHAnsi" w:cstheme="minorHAnsi"/>
          <w:sz w:val="22"/>
          <w:szCs w:val="22"/>
          <w:lang w:eastAsia="en-US"/>
        </w:rPr>
        <w:t xml:space="preserve">para el </w:t>
      </w:r>
      <w:r w:rsidRPr="000C4B60">
        <w:rPr>
          <w:rFonts w:asciiTheme="minorHAnsi" w:hAnsiTheme="minorHAnsi" w:cstheme="minorHAnsi"/>
          <w:sz w:val="22"/>
          <w:szCs w:val="22"/>
          <w:lang w:eastAsia="en-US"/>
        </w:rPr>
        <w:t>GLP</w:t>
      </w:r>
      <w:r w:rsidR="00996628" w:rsidRPr="000C4B60">
        <w:rPr>
          <w:rFonts w:asciiTheme="minorHAnsi" w:hAnsiTheme="minorHAnsi" w:cstheme="minorHAnsi"/>
          <w:sz w:val="22"/>
          <w:szCs w:val="22"/>
          <w:lang w:eastAsia="en-US"/>
        </w:rPr>
        <w:t>;</w:t>
      </w:r>
      <w:r w:rsidRPr="000C4B60">
        <w:rPr>
          <w:rFonts w:asciiTheme="minorHAnsi" w:hAnsiTheme="minorHAnsi" w:cstheme="minorHAnsi"/>
          <w:sz w:val="22"/>
          <w:szCs w:val="22"/>
          <w:lang w:eastAsia="en-US"/>
        </w:rPr>
        <w:t xml:space="preserve"> </w:t>
      </w:r>
      <w:r w:rsidR="009765DA">
        <w:rPr>
          <w:rFonts w:asciiTheme="minorHAnsi" w:hAnsiTheme="minorHAnsi" w:cstheme="minorHAnsi"/>
          <w:sz w:val="22"/>
          <w:szCs w:val="22"/>
          <w:lang w:eastAsia="en-US"/>
        </w:rPr>
        <w:t>5</w:t>
      </w:r>
      <w:r w:rsidR="002C3713" w:rsidRPr="000C4B60">
        <w:rPr>
          <w:rFonts w:asciiTheme="minorHAnsi" w:hAnsiTheme="minorHAnsi" w:cstheme="minorHAnsi"/>
          <w:sz w:val="22"/>
          <w:szCs w:val="22"/>
          <w:lang w:eastAsia="en-US"/>
        </w:rPr>
        <w:t>,</w:t>
      </w:r>
      <w:r w:rsidR="009765DA">
        <w:rPr>
          <w:rFonts w:asciiTheme="minorHAnsi" w:hAnsiTheme="minorHAnsi" w:cstheme="minorHAnsi"/>
          <w:sz w:val="22"/>
          <w:szCs w:val="22"/>
          <w:lang w:eastAsia="en-US"/>
        </w:rPr>
        <w:t>38</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002C3713" w:rsidRPr="000C4B60">
        <w:rPr>
          <w:rFonts w:asciiTheme="minorHAnsi" w:hAnsiTheme="minorHAnsi" w:cstheme="minorHAnsi"/>
          <w:sz w:val="22"/>
          <w:szCs w:val="22"/>
          <w:lang w:eastAsia="en-US"/>
        </w:rPr>
        <w:t xml:space="preserve"> para las gasolinas</w:t>
      </w:r>
      <w:r w:rsidR="00996628" w:rsidRPr="000C4B60">
        <w:rPr>
          <w:rFonts w:asciiTheme="minorHAnsi" w:hAnsiTheme="minorHAnsi" w:cstheme="minorHAnsi"/>
          <w:sz w:val="22"/>
          <w:szCs w:val="22"/>
          <w:lang w:eastAsia="en-US"/>
        </w:rPr>
        <w:t xml:space="preserve"> y</w:t>
      </w:r>
      <w:r w:rsidR="002C3713" w:rsidRPr="000C4B60">
        <w:rPr>
          <w:rFonts w:asciiTheme="minorHAnsi" w:hAnsiTheme="minorHAnsi" w:cstheme="minorHAnsi"/>
          <w:sz w:val="22"/>
          <w:szCs w:val="22"/>
          <w:lang w:eastAsia="en-US"/>
        </w:rPr>
        <w:t xml:space="preserve"> </w:t>
      </w:r>
      <w:r w:rsidR="009765DA">
        <w:rPr>
          <w:rFonts w:asciiTheme="minorHAnsi" w:hAnsiTheme="minorHAnsi" w:cstheme="minorHAnsi"/>
          <w:sz w:val="22"/>
          <w:szCs w:val="22"/>
          <w:lang w:eastAsia="en-US"/>
        </w:rPr>
        <w:t>4</w:t>
      </w:r>
      <w:r w:rsidR="002C3713" w:rsidRPr="000C4B60">
        <w:rPr>
          <w:rFonts w:asciiTheme="minorHAnsi" w:hAnsiTheme="minorHAnsi" w:cstheme="minorHAnsi"/>
          <w:sz w:val="22"/>
          <w:szCs w:val="22"/>
          <w:lang w:eastAsia="en-US"/>
        </w:rPr>
        <w:t>,</w:t>
      </w:r>
      <w:r w:rsidR="009765DA">
        <w:rPr>
          <w:rFonts w:asciiTheme="minorHAnsi" w:hAnsiTheme="minorHAnsi" w:cstheme="minorHAnsi"/>
          <w:sz w:val="22"/>
          <w:szCs w:val="22"/>
          <w:lang w:eastAsia="en-US"/>
        </w:rPr>
        <w:t>49</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002C3713" w:rsidRPr="000C4B60">
        <w:rPr>
          <w:rFonts w:asciiTheme="minorHAnsi" w:hAnsiTheme="minorHAnsi" w:cstheme="minorHAnsi"/>
          <w:sz w:val="22"/>
          <w:szCs w:val="22"/>
          <w:lang w:eastAsia="en-US"/>
        </w:rPr>
        <w:t xml:space="preserve"> para el </w:t>
      </w:r>
      <w:r w:rsidRPr="000C4B60">
        <w:rPr>
          <w:rFonts w:asciiTheme="minorHAnsi" w:hAnsiTheme="minorHAnsi" w:cstheme="minorHAnsi"/>
          <w:sz w:val="22"/>
          <w:szCs w:val="22"/>
          <w:lang w:eastAsia="en-US"/>
        </w:rPr>
        <w:t>Diésel</w:t>
      </w:r>
      <w:r w:rsidR="002C3713" w:rsidRPr="000C4B60">
        <w:rPr>
          <w:rFonts w:asciiTheme="minorHAnsi" w:hAnsiTheme="minorHAnsi" w:cstheme="minorHAnsi"/>
          <w:sz w:val="22"/>
          <w:szCs w:val="22"/>
          <w:lang w:eastAsia="en-US"/>
        </w:rPr>
        <w:t xml:space="preserve"> </w:t>
      </w:r>
      <w:r w:rsidRPr="000C4B60">
        <w:rPr>
          <w:rFonts w:asciiTheme="minorHAnsi" w:hAnsiTheme="minorHAnsi" w:cstheme="minorHAnsi"/>
          <w:sz w:val="22"/>
          <w:szCs w:val="22"/>
          <w:lang w:eastAsia="en-US"/>
        </w:rPr>
        <w:t xml:space="preserve">y </w:t>
      </w:r>
      <w:r w:rsidR="00996628" w:rsidRPr="000C4B60">
        <w:rPr>
          <w:rFonts w:asciiTheme="minorHAnsi" w:hAnsiTheme="minorHAnsi" w:cstheme="minorHAnsi"/>
          <w:sz w:val="22"/>
          <w:szCs w:val="22"/>
          <w:lang w:eastAsia="en-US"/>
        </w:rPr>
        <w:t xml:space="preserve">el </w:t>
      </w:r>
      <w:r w:rsidRPr="000C4B60">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033F9869"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20"/>
          <w:footerReference w:type="default" r:id="rId21"/>
          <w:headerReference w:type="first" r:id="rId22"/>
          <w:footerReference w:type="first" r:id="rId23"/>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7CA99E3B" w:rsidR="00765078" w:rsidRDefault="009765DA" w:rsidP="004F74EE">
      <w:pPr>
        <w:pBdr>
          <w:top w:val="single" w:sz="4" w:space="1" w:color="auto"/>
          <w:bottom w:val="single" w:sz="4" w:space="1" w:color="auto"/>
        </w:pBdr>
        <w:jc w:val="center"/>
        <w:rPr>
          <w:rFonts w:ascii="Calibri" w:hAnsi="Calibri" w:cs="Calibri"/>
          <w:sz w:val="22"/>
          <w:szCs w:val="22"/>
          <w:lang w:val="es-PE" w:eastAsia="en-US"/>
        </w:rPr>
      </w:pPr>
      <w:r w:rsidRPr="009765DA">
        <w:drawing>
          <wp:inline distT="0" distB="0" distL="0" distR="0" wp14:anchorId="5000E1DA" wp14:editId="41999F71">
            <wp:extent cx="8173085" cy="2965450"/>
            <wp:effectExtent l="0" t="0" r="0"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173085" cy="296545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5"/>
          <w:headerReference w:type="first" r:id="rId26"/>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957F6B">
            <w:pPr>
              <w:ind w:left="-618" w:right="-654"/>
              <w:jc w:val="center"/>
              <w:rPr>
                <w:rFonts w:asciiTheme="minorHAnsi" w:hAnsiTheme="minorHAnsi" w:cstheme="minorHAnsi"/>
              </w:rPr>
            </w:pPr>
          </w:p>
          <w:p w14:paraId="730DA91A" w14:textId="0AE19419" w:rsidR="00F85D23" w:rsidRDefault="00B57F6C" w:rsidP="00957F6B">
            <w:pPr>
              <w:ind w:left="-618" w:right="-654"/>
              <w:jc w:val="center"/>
              <w:rPr>
                <w:rFonts w:asciiTheme="minorHAnsi" w:hAnsiTheme="minorHAnsi" w:cstheme="minorHAnsi"/>
              </w:rPr>
            </w:pPr>
            <w:r w:rsidRPr="00B57F6C">
              <w:rPr>
                <w:rFonts w:asciiTheme="minorHAnsi" w:hAnsiTheme="minorHAnsi" w:cstheme="minorHAnsi"/>
                <w:noProof/>
              </w:rPr>
              <w:drawing>
                <wp:inline distT="0" distB="0" distL="0" distR="0" wp14:anchorId="7C600D30" wp14:editId="6732A6F9">
                  <wp:extent cx="3562350" cy="2775005"/>
                  <wp:effectExtent l="0" t="0" r="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64313" cy="2776534"/>
                          </a:xfrm>
                          <a:prstGeom prst="rect">
                            <a:avLst/>
                          </a:prstGeom>
                          <a:noFill/>
                          <a:ln>
                            <a:noFill/>
                          </a:ln>
                        </pic:spPr>
                      </pic:pic>
                    </a:graphicData>
                  </a:graphic>
                </wp:inline>
              </w:drawing>
            </w:r>
          </w:p>
          <w:p w14:paraId="5FE1CE67" w14:textId="668F4629" w:rsidR="00670C8F" w:rsidRPr="00670C8F" w:rsidRDefault="00670C8F" w:rsidP="00957F6B">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4918FA6E" w14:textId="77777777" w:rsidR="00346FD5" w:rsidRDefault="00346FD5" w:rsidP="00957F6B">
            <w:pPr>
              <w:ind w:left="-634" w:right="-654"/>
              <w:jc w:val="center"/>
              <w:rPr>
                <w:rFonts w:asciiTheme="minorHAnsi" w:hAnsiTheme="minorHAnsi" w:cstheme="minorHAnsi"/>
                <w:noProof/>
                <w:lang w:val="es-MX"/>
              </w:rPr>
            </w:pPr>
          </w:p>
          <w:p w14:paraId="2D99E54C" w14:textId="0FDADAF1" w:rsidR="00EF3BE9" w:rsidRDefault="00B57F6C" w:rsidP="00957F6B">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5EA9375B" wp14:editId="4C37BD56">
                  <wp:extent cx="5216525" cy="2536466"/>
                  <wp:effectExtent l="0" t="0" r="317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69394" cy="2562173"/>
                          </a:xfrm>
                          <a:prstGeom prst="rect">
                            <a:avLst/>
                          </a:prstGeom>
                          <a:noFill/>
                        </pic:spPr>
                      </pic:pic>
                    </a:graphicData>
                  </a:graphic>
                </wp:inline>
              </w:drawing>
            </w:r>
          </w:p>
          <w:p w14:paraId="5F438E49" w14:textId="1D9E21E8" w:rsidR="00EF3BE9" w:rsidRPr="00CE793E" w:rsidRDefault="00EF3BE9" w:rsidP="00957F6B">
            <w:pPr>
              <w:ind w:left="-634" w:right="-654"/>
              <w:jc w:val="center"/>
              <w:rPr>
                <w:rFonts w:asciiTheme="minorHAnsi" w:hAnsiTheme="minorHAnsi" w:cstheme="minorHAnsi"/>
                <w:lang w:val="es-MX"/>
              </w:rPr>
            </w:pPr>
          </w:p>
        </w:tc>
        <w:tc>
          <w:tcPr>
            <w:tcW w:w="273" w:type="dxa"/>
          </w:tcPr>
          <w:p w14:paraId="3AF091FC" w14:textId="77777777" w:rsidR="00EF5671" w:rsidRDefault="00EF5671" w:rsidP="00957F6B">
            <w:pPr>
              <w:rPr>
                <w:rFonts w:asciiTheme="minorHAnsi" w:hAnsiTheme="minorHAnsi" w:cstheme="minorHAnsi"/>
              </w:rPr>
            </w:pPr>
          </w:p>
          <w:p w14:paraId="55C9399E" w14:textId="22553C21" w:rsidR="00EF3BE9" w:rsidRPr="002B3648" w:rsidRDefault="00EF3BE9" w:rsidP="00957F6B">
            <w:pPr>
              <w:rPr>
                <w:rFonts w:asciiTheme="minorHAnsi" w:hAnsiTheme="minorHAnsi" w:cstheme="minorHAnsi"/>
              </w:rPr>
            </w:pPr>
          </w:p>
        </w:tc>
        <w:tc>
          <w:tcPr>
            <w:tcW w:w="273" w:type="dxa"/>
            <w:shd w:val="clear" w:color="auto" w:fill="auto"/>
          </w:tcPr>
          <w:p w14:paraId="3DB65F4F" w14:textId="4E19FB44" w:rsidR="00EF5671" w:rsidRPr="002B3648" w:rsidRDefault="00EF5671" w:rsidP="00957F6B">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71D0FFE" w14:textId="194791D6" w:rsidR="006C63F4" w:rsidRPr="00737F8F" w:rsidRDefault="00B57F6C"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B57F6C">
        <w:drawing>
          <wp:inline distT="0" distB="0" distL="0" distR="0" wp14:anchorId="5D4D5381" wp14:editId="5D656025">
            <wp:extent cx="5652770" cy="2266122"/>
            <wp:effectExtent l="0" t="0" r="5080" b="12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58229" cy="226831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29183D0E" w:rsidR="005C4A97" w:rsidRDefault="00BD3D3A" w:rsidP="00604758">
      <w:pPr>
        <w:spacing w:line="0" w:lineRule="atLeast"/>
        <w:ind w:right="-567"/>
        <w:jc w:val="both"/>
        <w:rPr>
          <w:noProof/>
        </w:rPr>
      </w:pPr>
      <w:r w:rsidRPr="00BD3D3A">
        <w:drawing>
          <wp:inline distT="0" distB="0" distL="0" distR="0" wp14:anchorId="3AA61D23" wp14:editId="6253C182">
            <wp:extent cx="5848959" cy="2433099"/>
            <wp:effectExtent l="0" t="0" r="0" b="571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62077" cy="2438556"/>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7F2AC5CA" w14:textId="77777777" w:rsidR="00E6242B" w:rsidRDefault="00E6242B" w:rsidP="006220EA">
      <w:pPr>
        <w:rPr>
          <w:rFonts w:asciiTheme="minorHAnsi" w:hAnsiTheme="minorHAnsi" w:cstheme="minorHAnsi"/>
          <w:i/>
          <w:sz w:val="18"/>
          <w:szCs w:val="18"/>
        </w:rPr>
      </w:pPr>
    </w:p>
    <w:p w14:paraId="44B24A74" w14:textId="79BE12D3" w:rsidR="00127A54" w:rsidRDefault="003F4BD4" w:rsidP="006220EA">
      <w:pPr>
        <w:rPr>
          <w:rFonts w:asciiTheme="minorHAnsi" w:hAnsiTheme="minorHAnsi" w:cstheme="minorHAnsi"/>
          <w:i/>
          <w:sz w:val="18"/>
          <w:szCs w:val="18"/>
        </w:rPr>
      </w:pPr>
      <w:r w:rsidRPr="003F4BD4">
        <w:drawing>
          <wp:inline distT="0" distB="0" distL="0" distR="0" wp14:anchorId="4CE0CA47" wp14:editId="4FB5F3DF">
            <wp:extent cx="5850255" cy="7354956"/>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1813" cy="7356914"/>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2740F0FC" w:rsidR="00550568" w:rsidRDefault="003F4BD4" w:rsidP="005048C1">
      <w:pPr>
        <w:rPr>
          <w:rFonts w:asciiTheme="minorHAnsi" w:hAnsiTheme="minorHAnsi" w:cstheme="minorHAnsi"/>
          <w:i/>
          <w:sz w:val="18"/>
          <w:szCs w:val="18"/>
        </w:rPr>
      </w:pPr>
      <w:r w:rsidRPr="003F4BD4">
        <w:drawing>
          <wp:inline distT="0" distB="0" distL="0" distR="0" wp14:anchorId="388784DE" wp14:editId="32A48B4B">
            <wp:extent cx="5850255" cy="6504167"/>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52470" cy="6506629"/>
                    </a:xfrm>
                    <a:prstGeom prst="rect">
                      <a:avLst/>
                    </a:prstGeom>
                    <a:noFill/>
                    <a:ln>
                      <a:noFill/>
                    </a:ln>
                  </pic:spPr>
                </pic:pic>
              </a:graphicData>
            </a:graphic>
          </wp:inline>
        </w:drawing>
      </w:r>
    </w:p>
    <w:p w14:paraId="76968235" w14:textId="5A7E57E1" w:rsidR="005048C1" w:rsidRPr="00C2751F" w:rsidRDefault="005048C1" w:rsidP="005048C1">
      <w:pPr>
        <w:spacing w:line="0" w:lineRule="atLeast"/>
        <w:ind w:right="-567"/>
        <w:jc w:val="both"/>
        <w:rPr>
          <w:noProof/>
          <w:lang w:val="es-PE" w:eastAsia="es-PE"/>
        </w:rPr>
      </w:pP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2A843F0" w14:textId="77777777" w:rsidR="00550568" w:rsidRDefault="00550568" w:rsidP="00550568">
      <w:pPr>
        <w:jc w:val="both"/>
        <w:rPr>
          <w:rFonts w:asciiTheme="minorHAnsi" w:hAnsiTheme="minorHAnsi" w:cstheme="minorHAnsi"/>
          <w:sz w:val="22"/>
          <w:szCs w:val="22"/>
        </w:rPr>
      </w:pPr>
    </w:p>
    <w:p w14:paraId="02450B99" w14:textId="086DE19D" w:rsidR="00D77243" w:rsidRDefault="00D77243" w:rsidP="00D77243">
      <w:pPr>
        <w:jc w:val="center"/>
        <w:rPr>
          <w:rFonts w:asciiTheme="minorHAnsi" w:hAnsiTheme="minorHAnsi" w:cstheme="minorHAnsi"/>
          <w:sz w:val="22"/>
          <w:szCs w:val="22"/>
        </w:rPr>
      </w:pPr>
      <w:r>
        <w:rPr>
          <w:noProof/>
        </w:rPr>
        <w:drawing>
          <wp:inline distT="0" distB="0" distL="0" distR="0" wp14:anchorId="7E92AACD" wp14:editId="007A5D23">
            <wp:extent cx="5435544" cy="3185034"/>
            <wp:effectExtent l="19050" t="19050" r="13335" b="15875"/>
            <wp:docPr id="1284309785" name="Picture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77840" cy="3209818"/>
                    </a:xfrm>
                    <a:prstGeom prst="rect">
                      <a:avLst/>
                    </a:prstGeom>
                    <a:noFill/>
                    <a:ln>
                      <a:solidFill>
                        <a:schemeClr val="accent1"/>
                      </a:solidFill>
                    </a:ln>
                  </pic:spPr>
                </pic:pic>
              </a:graphicData>
            </a:graphic>
          </wp:inline>
        </w:drawing>
      </w:r>
    </w:p>
    <w:p w14:paraId="7A74F26A" w14:textId="3D1E9435" w:rsidR="00D77243" w:rsidRDefault="00D77243" w:rsidP="00D77243">
      <w:pPr>
        <w:jc w:val="center"/>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2DDAA54E" w14:textId="77777777" w:rsidR="00D77243" w:rsidRDefault="00D77243" w:rsidP="00D77243">
      <w:pPr>
        <w:jc w:val="center"/>
        <w:rPr>
          <w:rFonts w:asciiTheme="minorHAnsi" w:hAnsiTheme="minorHAnsi" w:cstheme="minorHAnsi"/>
          <w:sz w:val="22"/>
          <w:szCs w:val="22"/>
        </w:rPr>
      </w:pPr>
    </w:p>
    <w:p w14:paraId="38046812" w14:textId="77777777" w:rsidR="00D77243" w:rsidRDefault="00D77243" w:rsidP="00D77243">
      <w:pPr>
        <w:jc w:val="center"/>
        <w:rPr>
          <w:rFonts w:asciiTheme="minorHAnsi" w:hAnsiTheme="minorHAnsi" w:cstheme="minorHAnsi"/>
          <w:sz w:val="22"/>
          <w:szCs w:val="22"/>
        </w:rPr>
      </w:pPr>
      <w:r>
        <w:rPr>
          <w:noProof/>
        </w:rPr>
        <w:drawing>
          <wp:inline distT="0" distB="0" distL="0" distR="0" wp14:anchorId="75165B32" wp14:editId="54DFBF2C">
            <wp:extent cx="5451447" cy="3192780"/>
            <wp:effectExtent l="19050" t="19050" r="16510" b="26670"/>
            <wp:docPr id="1310052953" name="Picture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86256" cy="3213167"/>
                    </a:xfrm>
                    <a:prstGeom prst="rect">
                      <a:avLst/>
                    </a:prstGeom>
                    <a:noFill/>
                    <a:ln>
                      <a:solidFill>
                        <a:schemeClr val="accent1"/>
                      </a:solidFill>
                    </a:ln>
                  </pic:spPr>
                </pic:pic>
              </a:graphicData>
            </a:graphic>
          </wp:inline>
        </w:drawing>
      </w:r>
    </w:p>
    <w:p w14:paraId="1C195701" w14:textId="77777777" w:rsidR="00D77243" w:rsidRDefault="00D77243" w:rsidP="00D77243">
      <w:pPr>
        <w:jc w:val="center"/>
        <w:rPr>
          <w:rFonts w:asciiTheme="minorHAnsi" w:hAnsiTheme="minorHAnsi" w:cstheme="minorHAnsi"/>
          <w:b/>
          <w:iCs/>
          <w:u w:val="single"/>
        </w:rPr>
      </w:pPr>
    </w:p>
    <w:p w14:paraId="132B7A63" w14:textId="035C6B19" w:rsidR="00D77243" w:rsidRDefault="00D77243" w:rsidP="00D77243">
      <w:pPr>
        <w:jc w:val="center"/>
        <w:rPr>
          <w:rFonts w:asciiTheme="minorHAnsi" w:hAnsiTheme="minorHAnsi" w:cstheme="minorHAnsi"/>
          <w:b/>
          <w:iCs/>
          <w:u w:val="single"/>
        </w:rPr>
      </w:pPr>
      <w:r>
        <w:rPr>
          <w:noProof/>
        </w:rPr>
        <w:drawing>
          <wp:inline distT="0" distB="0" distL="0" distR="0" wp14:anchorId="50DD823E" wp14:editId="53BFE260">
            <wp:extent cx="5726568" cy="3193277"/>
            <wp:effectExtent l="19050" t="19050" r="26670" b="26670"/>
            <wp:docPr id="443290880" name="Picture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45770" cy="3203985"/>
                    </a:xfrm>
                    <a:prstGeom prst="rect">
                      <a:avLst/>
                    </a:prstGeom>
                    <a:noFill/>
                    <a:ln>
                      <a:solidFill>
                        <a:schemeClr val="accent1"/>
                      </a:solidFill>
                    </a:ln>
                  </pic:spPr>
                </pic:pic>
              </a:graphicData>
            </a:graphic>
          </wp:inline>
        </w:drawing>
      </w:r>
    </w:p>
    <w:p w14:paraId="0B8558FB" w14:textId="1D8FB6FA" w:rsidR="00D77243" w:rsidRDefault="00D77243" w:rsidP="00D77243">
      <w:pPr>
        <w:jc w:val="center"/>
        <w:rPr>
          <w:rFonts w:asciiTheme="minorHAnsi" w:hAnsiTheme="minorHAnsi" w:cstheme="minorHAnsi"/>
          <w:b/>
          <w:iCs/>
          <w:u w:val="single"/>
        </w:rPr>
      </w:pPr>
    </w:p>
    <w:p w14:paraId="2D6B5A48" w14:textId="77777777" w:rsidR="00D77243" w:rsidRDefault="00D77243" w:rsidP="00D77243">
      <w:pPr>
        <w:jc w:val="center"/>
        <w:rPr>
          <w:rFonts w:asciiTheme="minorHAnsi" w:hAnsiTheme="minorHAnsi" w:cstheme="minorHAnsi"/>
          <w:b/>
          <w:iCs/>
          <w:u w:val="single"/>
        </w:rPr>
      </w:pPr>
    </w:p>
    <w:p w14:paraId="0602E436" w14:textId="77777777" w:rsidR="00D77243" w:rsidRDefault="00D77243" w:rsidP="00D77243">
      <w:pPr>
        <w:jc w:val="center"/>
        <w:rPr>
          <w:rFonts w:asciiTheme="minorHAnsi" w:hAnsiTheme="minorHAnsi" w:cstheme="minorHAnsi"/>
          <w:b/>
          <w:iCs/>
          <w:u w:val="single"/>
        </w:rPr>
      </w:pPr>
    </w:p>
    <w:p w14:paraId="37F9A098" w14:textId="77777777" w:rsidR="00D77243" w:rsidRDefault="00D77243" w:rsidP="00D77243">
      <w:pPr>
        <w:jc w:val="center"/>
        <w:rPr>
          <w:rFonts w:asciiTheme="minorHAnsi" w:hAnsiTheme="minorHAnsi" w:cstheme="minorHAnsi"/>
          <w:b/>
          <w:iCs/>
          <w:u w:val="single"/>
        </w:rPr>
      </w:pPr>
      <w:r>
        <w:rPr>
          <w:noProof/>
        </w:rPr>
        <w:drawing>
          <wp:inline distT="0" distB="0" distL="0" distR="0" wp14:anchorId="415FDC14" wp14:editId="2B269BC8">
            <wp:extent cx="5667100" cy="3312546"/>
            <wp:effectExtent l="19050" t="19050" r="10160" b="21590"/>
            <wp:docPr id="1864578766" name="Picture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03796" cy="3333995"/>
                    </a:xfrm>
                    <a:prstGeom prst="rect">
                      <a:avLst/>
                    </a:prstGeom>
                    <a:noFill/>
                    <a:ln>
                      <a:solidFill>
                        <a:schemeClr val="accent1"/>
                      </a:solidFill>
                    </a:ln>
                  </pic:spPr>
                </pic:pic>
              </a:graphicData>
            </a:graphic>
          </wp:inline>
        </w:drawing>
      </w:r>
    </w:p>
    <w:p w14:paraId="35FE5065" w14:textId="77777777" w:rsidR="00126E67" w:rsidRDefault="00126E67" w:rsidP="00126E67">
      <w:pPr>
        <w:jc w:val="center"/>
        <w:rPr>
          <w:rFonts w:asciiTheme="minorHAnsi" w:hAnsiTheme="minorHAnsi" w:cstheme="minorHAnsi"/>
          <w:sz w:val="22"/>
          <w:szCs w:val="22"/>
        </w:rPr>
      </w:pPr>
    </w:p>
    <w:p w14:paraId="785EF73F" w14:textId="542E9CDE" w:rsidR="00126E67" w:rsidRDefault="00126E67" w:rsidP="00126E67">
      <w:pPr>
        <w:jc w:val="center"/>
        <w:rPr>
          <w:rFonts w:asciiTheme="minorHAnsi" w:hAnsiTheme="minorHAnsi" w:cstheme="minorHAnsi"/>
          <w:sz w:val="22"/>
          <w:szCs w:val="22"/>
        </w:rPr>
      </w:pPr>
    </w:p>
    <w:p w14:paraId="4C03B39B" w14:textId="77777777" w:rsidR="00F10B96" w:rsidRDefault="00F10B96" w:rsidP="00F10B96">
      <w:pPr>
        <w:rPr>
          <w:rFonts w:asciiTheme="minorHAnsi" w:hAnsiTheme="minorHAnsi" w:cstheme="minorHAnsi"/>
          <w:b/>
          <w:iCs/>
          <w:u w:val="single"/>
        </w:rPr>
      </w:pPr>
    </w:p>
    <w:p w14:paraId="34789484" w14:textId="069796D6" w:rsidR="00D9248A" w:rsidRDefault="00D9248A" w:rsidP="00D9248A">
      <w:pPr>
        <w:jc w:val="center"/>
        <w:rPr>
          <w:rFonts w:asciiTheme="minorHAnsi" w:hAnsiTheme="minorHAnsi" w:cstheme="minorHAnsi"/>
          <w:sz w:val="22"/>
          <w:szCs w:val="22"/>
        </w:rPr>
      </w:pPr>
    </w:p>
    <w:p w14:paraId="573CCFDD" w14:textId="58A33215" w:rsidR="00D9248A" w:rsidRDefault="00D9248A" w:rsidP="00D9248A">
      <w:pPr>
        <w:jc w:val="center"/>
        <w:rPr>
          <w:rFonts w:asciiTheme="minorHAnsi" w:hAnsiTheme="minorHAnsi" w:cstheme="minorHAnsi"/>
          <w:b/>
          <w:iCs/>
          <w:u w:val="single"/>
        </w:rPr>
      </w:pPr>
    </w:p>
    <w:p w14:paraId="07C53037" w14:textId="77777777" w:rsidR="00D9248A" w:rsidRDefault="00D9248A" w:rsidP="00D9248A">
      <w:pPr>
        <w:jc w:val="center"/>
        <w:rPr>
          <w:rFonts w:asciiTheme="minorHAnsi" w:hAnsiTheme="minorHAnsi" w:cstheme="minorHAnsi"/>
          <w:b/>
          <w:iCs/>
          <w:u w:val="single"/>
        </w:rPr>
      </w:pPr>
    </w:p>
    <w:p w14:paraId="53658FE3" w14:textId="4FE9BCBD" w:rsidR="00D9248A" w:rsidRDefault="00D9248A" w:rsidP="00D9248A">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5964D6" w:rsidP="00CA3C87">
      <w:pPr>
        <w:rPr>
          <w:rFonts w:asciiTheme="minorHAnsi" w:hAnsiTheme="minorHAnsi" w:cstheme="minorHAnsi"/>
          <w:b/>
          <w:bCs/>
          <w:i/>
          <w:iCs/>
          <w:sz w:val="16"/>
          <w:szCs w:val="16"/>
        </w:rPr>
      </w:pPr>
      <w:hyperlink r:id="rId39"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40"/>
      <w:footerReference w:type="default" r:id="rId41"/>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77777777" w:rsidR="00583E55" w:rsidRDefault="00583E5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380CF005"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BD4AC1">
            <w:rPr>
              <w:rFonts w:ascii="Calibri" w:hAnsi="Calibri" w:cs="Calibri"/>
              <w:b/>
              <w:sz w:val="26"/>
              <w:szCs w:val="26"/>
              <w:lang w:val="it-IT"/>
            </w:rPr>
            <w:t>5</w:t>
          </w:r>
          <w:r w:rsidR="00826847">
            <w:rPr>
              <w:rFonts w:ascii="Calibri" w:hAnsi="Calibri" w:cs="Calibri"/>
              <w:b/>
              <w:sz w:val="26"/>
              <w:szCs w:val="26"/>
              <w:lang w:val="it-IT"/>
            </w:rPr>
            <w:t>1</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692974BD"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BD4AC1">
            <w:rPr>
              <w:rFonts w:ascii="Calibri" w:hAnsi="Calibri" w:cs="Calibri"/>
              <w:b/>
              <w:sz w:val="26"/>
              <w:szCs w:val="26"/>
              <w:lang w:val="it-IT"/>
            </w:rPr>
            <w:t>5</w:t>
          </w:r>
          <w:r w:rsidR="00826847">
            <w:rPr>
              <w:rFonts w:ascii="Calibri" w:hAnsi="Calibri" w:cs="Calibri"/>
              <w:b/>
              <w:sz w:val="26"/>
              <w:szCs w:val="26"/>
              <w:lang w:val="it-IT"/>
            </w:rPr>
            <w:t>1</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50F00FEB"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745A9">
            <w:rPr>
              <w:rFonts w:ascii="Calibri" w:hAnsi="Calibri" w:cs="Calibri"/>
              <w:b/>
              <w:sz w:val="26"/>
              <w:szCs w:val="26"/>
              <w:lang w:val="it-IT"/>
            </w:rPr>
            <w:t>5</w:t>
          </w:r>
          <w:r w:rsidR="00D77243">
            <w:rPr>
              <w:rFonts w:ascii="Calibri" w:hAnsi="Calibri" w:cs="Calibri"/>
              <w:b/>
              <w:sz w:val="26"/>
              <w:szCs w:val="26"/>
              <w:lang w:val="it-IT"/>
            </w:rPr>
            <w:t>1</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4C2B4AD2"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745A9">
            <w:rPr>
              <w:rFonts w:ascii="Calibri" w:hAnsi="Calibri" w:cs="Calibri"/>
              <w:b/>
              <w:sz w:val="26"/>
              <w:szCs w:val="26"/>
              <w:lang w:val="it-IT"/>
            </w:rPr>
            <w:t>5</w:t>
          </w:r>
          <w:r w:rsidR="00D77243">
            <w:rPr>
              <w:rFonts w:ascii="Calibri" w:hAnsi="Calibri" w:cs="Calibri"/>
              <w:b/>
              <w:sz w:val="26"/>
              <w:szCs w:val="26"/>
              <w:lang w:val="it-IT"/>
            </w:rPr>
            <w:t>1</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4"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7"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0"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2"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3"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6"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7"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9"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1"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
  </w:num>
  <w:num w:numId="2">
    <w:abstractNumId w:val="12"/>
  </w:num>
  <w:num w:numId="3">
    <w:abstractNumId w:val="13"/>
  </w:num>
  <w:num w:numId="4">
    <w:abstractNumId w:val="0"/>
  </w:num>
  <w:num w:numId="5">
    <w:abstractNumId w:val="15"/>
  </w:num>
  <w:num w:numId="6">
    <w:abstractNumId w:val="19"/>
  </w:num>
  <w:num w:numId="7">
    <w:abstractNumId w:val="18"/>
  </w:num>
  <w:num w:numId="8">
    <w:abstractNumId w:val="11"/>
  </w:num>
  <w:num w:numId="9">
    <w:abstractNumId w:val="16"/>
  </w:num>
  <w:num w:numId="10">
    <w:abstractNumId w:val="6"/>
  </w:num>
  <w:num w:numId="11">
    <w:abstractNumId w:val="14"/>
  </w:num>
  <w:num w:numId="12">
    <w:abstractNumId w:val="5"/>
  </w:num>
  <w:num w:numId="13">
    <w:abstractNumId w:val="3"/>
  </w:num>
  <w:num w:numId="14">
    <w:abstractNumId w:val="7"/>
  </w:num>
  <w:num w:numId="15">
    <w:abstractNumId w:val="10"/>
  </w:num>
  <w:num w:numId="16">
    <w:abstractNumId w:val="21"/>
  </w:num>
  <w:num w:numId="17">
    <w:abstractNumId w:val="22"/>
  </w:num>
  <w:num w:numId="18">
    <w:abstractNumId w:val="8"/>
  </w:num>
  <w:num w:numId="19">
    <w:abstractNumId w:val="2"/>
  </w:num>
  <w:num w:numId="20">
    <w:abstractNumId w:val="3"/>
  </w:num>
  <w:num w:numId="21">
    <w:abstractNumId w:val="21"/>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20"/>
  </w:num>
  <w:num w:numId="27">
    <w:abstractNumId w:val="9"/>
  </w:num>
  <w:num w:numId="28">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30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10"/>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DA"/>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30049"/>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acamara.pe/sandor-lukacs-de-pereny-la-sequia-y-su-impacto-en-los-rios-del-mundo/" TargetMode="External"/><Relationship Id="rId18" Type="http://schemas.openxmlformats.org/officeDocument/2006/relationships/hyperlink" Target="https://elperuano.pe/NormasElperuano/2021/09/06/1988935-2/1988935-2.htm" TargetMode="External"/><Relationship Id="rId26" Type="http://schemas.openxmlformats.org/officeDocument/2006/relationships/header" Target="header3.xml"/><Relationship Id="rId39" Type="http://schemas.openxmlformats.org/officeDocument/2006/relationships/hyperlink" Target="https://www.osinergmin.gob.pe/seccion/centro_documental/gart/precios_referencia_banda_precios/PreciosReferencia/Informe-Tecnico-479-2021-GRT.pdf" TargetMode="External"/><Relationship Id="rId21" Type="http://schemas.openxmlformats.org/officeDocument/2006/relationships/footer" Target="footer1.xml"/><Relationship Id="rId34" Type="http://schemas.openxmlformats.org/officeDocument/2006/relationships/image" Target="media/image14.gi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eruweek.pe/tag/glp/" TargetMode="External"/><Relationship Id="rId20" Type="http://schemas.openxmlformats.org/officeDocument/2006/relationships/header" Target="header1.xml"/><Relationship Id="rId29" Type="http://schemas.openxmlformats.org/officeDocument/2006/relationships/image" Target="media/image9.emf"/><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acamara.pe/propanama-existe-interes-de-panama-por-desarrollar-actividades-en-diversos-sectores-de-peru/" TargetMode="External"/><Relationship Id="rId24" Type="http://schemas.openxmlformats.org/officeDocument/2006/relationships/image" Target="media/image5.emf"/><Relationship Id="rId32" Type="http://schemas.openxmlformats.org/officeDocument/2006/relationships/image" Target="media/image12.emf"/><Relationship Id="rId37" Type="http://schemas.openxmlformats.org/officeDocument/2006/relationships/image" Target="media/image17.png"/><Relationship Id="rId40"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2.xml"/><Relationship Id="rId28" Type="http://schemas.openxmlformats.org/officeDocument/2006/relationships/image" Target="media/image8.png"/><Relationship Id="rId36" Type="http://schemas.openxmlformats.org/officeDocument/2006/relationships/image" Target="media/image16.gif"/><Relationship Id="rId10" Type="http://schemas.openxmlformats.org/officeDocument/2006/relationships/hyperlink" Target="https://elpais.com/sociedad/2020-08-17/el-cambio-climatico-acecha-al-canal-de-panama.html" TargetMode="External"/><Relationship Id="rId19" Type="http://schemas.openxmlformats.org/officeDocument/2006/relationships/image" Target="media/image3.png"/><Relationship Id="rId31"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hyperlink" Target="https://www.preciopetroleo.net/demanda-petroleo-2024.html" TargetMode="External"/><Relationship Id="rId14" Type="http://schemas.openxmlformats.org/officeDocument/2006/relationships/image" Target="media/image2.emf"/><Relationship Id="rId22" Type="http://schemas.openxmlformats.org/officeDocument/2006/relationships/header" Target="header2.xml"/><Relationship Id="rId27" Type="http://schemas.openxmlformats.org/officeDocument/2006/relationships/image" Target="media/image7.emf"/><Relationship Id="rId30" Type="http://schemas.openxmlformats.org/officeDocument/2006/relationships/image" Target="media/image10.emf"/><Relationship Id="rId35" Type="http://schemas.openxmlformats.org/officeDocument/2006/relationships/image" Target="media/image15.gif"/><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elpais.com/noticias/sequia/"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footer" Target="footer3.xml"/><Relationship Id="rId33" Type="http://schemas.openxmlformats.org/officeDocument/2006/relationships/image" Target="media/image13.gif"/><Relationship Id="rId38" Type="http://schemas.openxmlformats.org/officeDocument/2006/relationships/image" Target="media/image18.png"/></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18</Pages>
  <Words>4046</Words>
  <Characters>22255</Characters>
  <Application>Microsoft Office Word</Application>
  <DocSecurity>0</DocSecurity>
  <Lines>185</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3</cp:revision>
  <cp:lastPrinted>2023-09-13T15:54:00Z</cp:lastPrinted>
  <dcterms:created xsi:type="dcterms:W3CDTF">2023-12-20T14:41:00Z</dcterms:created>
  <dcterms:modified xsi:type="dcterms:W3CDTF">2023-12-20T16:10:00Z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