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2B0F2576"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F82471">
        <w:rPr>
          <w:rFonts w:asciiTheme="minorHAnsi" w:hAnsiTheme="minorHAnsi" w:cstheme="minorHAnsi"/>
          <w:b/>
          <w:bCs/>
          <w:sz w:val="28"/>
          <w:szCs w:val="28"/>
        </w:rPr>
        <w:t>1</w:t>
      </w:r>
      <w:r w:rsidR="00912706">
        <w:rPr>
          <w:rFonts w:asciiTheme="minorHAnsi" w:hAnsiTheme="minorHAnsi" w:cstheme="minorHAnsi"/>
          <w:b/>
          <w:bCs/>
          <w:sz w:val="28"/>
          <w:szCs w:val="28"/>
        </w:rPr>
        <w:t>8</w:t>
      </w:r>
      <w:r w:rsidR="00D13504" w:rsidRPr="00FB18F8">
        <w:rPr>
          <w:rFonts w:asciiTheme="minorHAnsi" w:hAnsiTheme="minorHAnsi" w:cstheme="minorHAnsi"/>
          <w:b/>
          <w:bCs/>
          <w:sz w:val="28"/>
          <w:szCs w:val="28"/>
        </w:rPr>
        <w:t>/</w:t>
      </w:r>
      <w:r w:rsidR="00387783">
        <w:rPr>
          <w:rFonts w:asciiTheme="minorHAnsi" w:hAnsiTheme="minorHAnsi" w:cstheme="minorHAnsi"/>
          <w:b/>
          <w:bCs/>
          <w:sz w:val="28"/>
          <w:szCs w:val="28"/>
        </w:rPr>
        <w:t>0</w:t>
      </w:r>
      <w:r w:rsidR="00761DDC">
        <w:rPr>
          <w:rFonts w:asciiTheme="minorHAnsi" w:hAnsiTheme="minorHAnsi" w:cstheme="minorHAnsi"/>
          <w:b/>
          <w:bCs/>
          <w:sz w:val="28"/>
          <w:szCs w:val="28"/>
        </w:rPr>
        <w:t>4</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lastRenderedPageBreak/>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6585F5BE" w:rsidR="00E53D92" w:rsidRPr="002B3648" w:rsidRDefault="00912706"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912706">
        <w:rPr>
          <w:noProof/>
          <w:lang w:val="es-PE" w:eastAsia="es-PE"/>
        </w:rPr>
        <w:drawing>
          <wp:inline distT="0" distB="0" distL="0" distR="0" wp14:anchorId="75236A53" wp14:editId="420433A6">
            <wp:extent cx="5379720" cy="34404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9720" cy="3440430"/>
                    </a:xfrm>
                    <a:prstGeom prst="rect">
                      <a:avLst/>
                    </a:prstGeom>
                    <a:noFill/>
                    <a:ln>
                      <a:noFill/>
                    </a:ln>
                  </pic:spPr>
                </pic:pic>
              </a:graphicData>
            </a:graphic>
          </wp:inline>
        </w:drawing>
      </w:r>
    </w:p>
    <w:p w14:paraId="54C37777" w14:textId="0CA700EF"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7777777"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julio 2021, una tendencia ascendente.</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0539AA47" w14:textId="77777777" w:rsidR="008A5456" w:rsidRDefault="00E53D92" w:rsidP="005B601E">
      <w:pPr>
        <w:ind w:left="426"/>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r w:rsidR="005B601E">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10460D82" w14:textId="77777777" w:rsidR="004E173D" w:rsidRDefault="004E173D" w:rsidP="005B601E">
      <w:pPr>
        <w:ind w:left="426"/>
        <w:jc w:val="both"/>
        <w:rPr>
          <w:rFonts w:asciiTheme="minorHAnsi" w:hAnsiTheme="minorHAnsi" w:cstheme="minorHAnsi"/>
          <w:sz w:val="22"/>
          <w:szCs w:val="22"/>
        </w:rPr>
      </w:pPr>
    </w:p>
    <w:p w14:paraId="6A80F20A" w14:textId="3DA3F813" w:rsidR="004E173D" w:rsidRDefault="009A421C" w:rsidP="004E173D">
      <w:pPr>
        <w:ind w:left="426"/>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5D50F6">
        <w:rPr>
          <w:rFonts w:asciiTheme="minorHAnsi" w:hAnsiTheme="minorHAnsi" w:cstheme="minorHAnsi"/>
          <w:sz w:val="22"/>
          <w:szCs w:val="22"/>
        </w:rPr>
        <w:t xml:space="preserve"> Gráfica N°1, desde </w:t>
      </w:r>
      <w:r w:rsidR="0012628D">
        <w:rPr>
          <w:rFonts w:asciiTheme="minorHAnsi" w:hAnsiTheme="minorHAnsi" w:cstheme="minorHAnsi"/>
          <w:sz w:val="22"/>
          <w:szCs w:val="22"/>
        </w:rPr>
        <w:t>mediados</w:t>
      </w:r>
      <w:r w:rsidR="005D50F6">
        <w:rPr>
          <w:rFonts w:asciiTheme="minorHAnsi" w:hAnsiTheme="minorHAnsi" w:cstheme="minorHAnsi"/>
          <w:sz w:val="22"/>
          <w:szCs w:val="22"/>
        </w:rPr>
        <w:t xml:space="preserve"> </w:t>
      </w:r>
      <w:r w:rsidR="00616630">
        <w:rPr>
          <w:rFonts w:asciiTheme="minorHAnsi" w:hAnsiTheme="minorHAnsi" w:cstheme="minorHAnsi"/>
          <w:sz w:val="22"/>
          <w:szCs w:val="22"/>
        </w:rPr>
        <w:t>hasta</w:t>
      </w:r>
      <w:r w:rsidR="005D50F6">
        <w:rPr>
          <w:rFonts w:asciiTheme="minorHAnsi" w:hAnsiTheme="minorHAnsi" w:cstheme="minorHAnsi"/>
          <w:sz w:val="22"/>
          <w:szCs w:val="22"/>
        </w:rPr>
        <w:t xml:space="preserve"> </w:t>
      </w:r>
      <w:r w:rsidR="0012628D">
        <w:rPr>
          <w:rFonts w:asciiTheme="minorHAnsi" w:hAnsiTheme="minorHAnsi" w:cstheme="minorHAnsi"/>
          <w:sz w:val="22"/>
          <w:szCs w:val="22"/>
        </w:rPr>
        <w:t>fines</w:t>
      </w:r>
      <w:r w:rsidR="00761DDC">
        <w:rPr>
          <w:rFonts w:asciiTheme="minorHAnsi" w:hAnsiTheme="minorHAnsi" w:cstheme="minorHAnsi"/>
          <w:sz w:val="22"/>
          <w:szCs w:val="22"/>
        </w:rPr>
        <w:t xml:space="preserve"> de </w:t>
      </w:r>
      <w:r w:rsidR="004724B4">
        <w:rPr>
          <w:rFonts w:asciiTheme="minorHAnsi" w:hAnsiTheme="minorHAnsi" w:cstheme="minorHAnsi"/>
          <w:sz w:val="22"/>
          <w:szCs w:val="22"/>
        </w:rPr>
        <w:t>marzo</w:t>
      </w:r>
      <w:r w:rsidR="005D50F6">
        <w:rPr>
          <w:rFonts w:asciiTheme="minorHAnsi" w:hAnsiTheme="minorHAnsi" w:cstheme="minorHAnsi"/>
          <w:sz w:val="22"/>
          <w:szCs w:val="22"/>
        </w:rPr>
        <w:t xml:space="preserve"> 2022</w:t>
      </w:r>
      <w:r w:rsidR="004E173D">
        <w:rPr>
          <w:rFonts w:asciiTheme="minorHAnsi" w:hAnsiTheme="minorHAnsi" w:cstheme="minorHAnsi"/>
          <w:sz w:val="22"/>
          <w:szCs w:val="22"/>
        </w:rPr>
        <w:t>, los precios del petróleo crudo y productos regi</w:t>
      </w:r>
      <w:r w:rsidR="00E27A80">
        <w:rPr>
          <w:rFonts w:asciiTheme="minorHAnsi" w:hAnsiTheme="minorHAnsi" w:cstheme="minorHAnsi"/>
          <w:sz w:val="22"/>
          <w:szCs w:val="22"/>
        </w:rPr>
        <w:t xml:space="preserve">straron una tendencia </w:t>
      </w:r>
      <w:r w:rsidR="0012628D">
        <w:rPr>
          <w:rFonts w:asciiTheme="minorHAnsi" w:hAnsiTheme="minorHAnsi" w:cstheme="minorHAnsi"/>
          <w:sz w:val="22"/>
          <w:szCs w:val="22"/>
        </w:rPr>
        <w:t>de</w:t>
      </w:r>
      <w:r w:rsidR="00B40F55">
        <w:rPr>
          <w:rFonts w:asciiTheme="minorHAnsi" w:hAnsiTheme="minorHAnsi" w:cstheme="minorHAnsi"/>
          <w:sz w:val="22"/>
          <w:szCs w:val="22"/>
        </w:rPr>
        <w:t>s</w:t>
      </w:r>
      <w:r w:rsidR="00E27A80">
        <w:rPr>
          <w:rFonts w:asciiTheme="minorHAnsi" w:hAnsiTheme="minorHAnsi" w:cstheme="minorHAnsi"/>
          <w:sz w:val="22"/>
          <w:szCs w:val="22"/>
        </w:rPr>
        <w:t xml:space="preserve">cendente.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912706">
        <w:rPr>
          <w:rFonts w:asciiTheme="minorHAnsi" w:hAnsiTheme="minorHAnsi" w:cstheme="minorHAnsi"/>
          <w:sz w:val="22"/>
          <w:szCs w:val="22"/>
        </w:rPr>
        <w:t>104.88</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US$/Bl</w:t>
      </w:r>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superior a 1</w:t>
      </w:r>
      <w:r w:rsidR="00912706">
        <w:rPr>
          <w:rFonts w:asciiTheme="minorHAnsi" w:hAnsiTheme="minorHAnsi" w:cstheme="minorHAnsi"/>
          <w:sz w:val="22"/>
          <w:szCs w:val="22"/>
        </w:rPr>
        <w:t>3</w:t>
      </w:r>
      <w:r w:rsidR="0012628D">
        <w:rPr>
          <w:rFonts w:asciiTheme="minorHAnsi" w:hAnsiTheme="minorHAnsi" w:cstheme="minorHAnsi"/>
          <w:sz w:val="22"/>
          <w:szCs w:val="22"/>
        </w:rPr>
        <w:t>0</w:t>
      </w:r>
      <w:r w:rsidR="00761DDC">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912706">
        <w:rPr>
          <w:rFonts w:asciiTheme="minorHAnsi" w:hAnsiTheme="minorHAnsi" w:cstheme="minorHAnsi"/>
          <w:sz w:val="22"/>
          <w:szCs w:val="22"/>
        </w:rPr>
        <w:t>55</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F417D3">
        <w:rPr>
          <w:rFonts w:asciiTheme="minorHAnsi" w:hAnsiTheme="minorHAnsi" w:cstheme="minorHAnsi"/>
          <w:sz w:val="22"/>
          <w:szCs w:val="22"/>
        </w:rPr>
        <w:t xml:space="preserve"> </w:t>
      </w:r>
      <w:r w:rsidR="0030789E">
        <w:rPr>
          <w:rFonts w:asciiTheme="minorHAnsi" w:hAnsiTheme="minorHAnsi" w:cstheme="minorHAnsi"/>
          <w:sz w:val="22"/>
          <w:szCs w:val="22"/>
        </w:rPr>
        <w:t>fue</w:t>
      </w:r>
      <w:r w:rsidR="00F417D3">
        <w:rPr>
          <w:rFonts w:asciiTheme="minorHAnsi" w:hAnsiTheme="minorHAnsi" w:cstheme="minorHAnsi"/>
          <w:sz w:val="22"/>
          <w:szCs w:val="22"/>
        </w:rPr>
        <w:t xml:space="preserve"> de </w:t>
      </w:r>
      <w:r w:rsidR="0012628D">
        <w:rPr>
          <w:rFonts w:asciiTheme="minorHAnsi" w:hAnsiTheme="minorHAnsi" w:cstheme="minorHAnsi"/>
          <w:sz w:val="22"/>
          <w:szCs w:val="22"/>
        </w:rPr>
        <w:t>5</w:t>
      </w:r>
      <w:r w:rsidR="00912706">
        <w:rPr>
          <w:rFonts w:asciiTheme="minorHAnsi" w:hAnsiTheme="minorHAnsi" w:cstheme="minorHAnsi"/>
          <w:sz w:val="22"/>
          <w:szCs w:val="22"/>
        </w:rPr>
        <w:t>8</w:t>
      </w:r>
      <w:r w:rsidR="0012628D">
        <w:rPr>
          <w:rFonts w:asciiTheme="minorHAnsi" w:hAnsiTheme="minorHAnsi" w:cstheme="minorHAnsi"/>
          <w:sz w:val="22"/>
          <w:szCs w:val="22"/>
        </w:rPr>
        <w:t>.</w:t>
      </w:r>
      <w:r w:rsidR="00912706">
        <w:rPr>
          <w:rFonts w:asciiTheme="minorHAnsi" w:hAnsiTheme="minorHAnsi" w:cstheme="minorHAnsi"/>
          <w:sz w:val="22"/>
          <w:szCs w:val="22"/>
        </w:rPr>
        <w:t>73</w:t>
      </w:r>
      <w:r w:rsidR="00F417D3">
        <w:rPr>
          <w:rFonts w:asciiTheme="minorHAnsi" w:hAnsiTheme="minorHAnsi" w:cstheme="minorHAnsi"/>
          <w:sz w:val="22"/>
          <w:szCs w:val="22"/>
        </w:rPr>
        <w:t xml:space="preserve"> US$/Bl.</w:t>
      </w:r>
    </w:p>
    <w:p w14:paraId="6FD26437" w14:textId="77777777" w:rsidR="00613813" w:rsidRDefault="00613813" w:rsidP="00E53D92">
      <w:pPr>
        <w:ind w:left="426"/>
        <w:jc w:val="both"/>
        <w:rPr>
          <w:rFonts w:asciiTheme="minorHAnsi" w:hAnsiTheme="minorHAnsi" w:cstheme="minorHAnsi"/>
          <w:sz w:val="22"/>
          <w:szCs w:val="22"/>
        </w:rPr>
      </w:pPr>
    </w:p>
    <w:p w14:paraId="755B721C" w14:textId="3EBD685B" w:rsidR="003B0F58" w:rsidRDefault="00FC74C1" w:rsidP="008A5456">
      <w:pPr>
        <w:ind w:left="426"/>
        <w:jc w:val="both"/>
        <w:rPr>
          <w:rFonts w:asciiTheme="minorHAnsi" w:hAnsiTheme="minorHAnsi" w:cstheme="minorHAnsi"/>
          <w:bCs/>
          <w:sz w:val="22"/>
          <w:szCs w:val="22"/>
        </w:rPr>
      </w:pPr>
      <w:r>
        <w:rPr>
          <w:rFonts w:asciiTheme="minorHAnsi" w:hAnsiTheme="minorHAnsi" w:cstheme="minorHAnsi"/>
          <w:sz w:val="22"/>
          <w:szCs w:val="22"/>
        </w:rPr>
        <w:t>En</w:t>
      </w:r>
      <w:r w:rsidR="008A5456">
        <w:rPr>
          <w:rFonts w:asciiTheme="minorHAnsi" w:hAnsiTheme="minorHAnsi" w:cstheme="minorHAnsi"/>
          <w:sz w:val="22"/>
          <w:szCs w:val="22"/>
        </w:rPr>
        <w:t xml:space="preserve"> </w:t>
      </w:r>
      <w:r w:rsidR="008A5456" w:rsidRPr="008A5456">
        <w:rPr>
          <w:rFonts w:asciiTheme="minorHAnsi" w:hAnsiTheme="minorHAnsi" w:cstheme="minorHAnsi"/>
          <w:sz w:val="22"/>
          <w:szCs w:val="22"/>
        </w:rPr>
        <w:t>la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semana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w:t>
      </w:r>
      <w:r w:rsidR="008A5456" w:rsidRPr="00827E87">
        <w:rPr>
          <w:rFonts w:asciiTheme="minorHAnsi" w:hAnsiTheme="minorHAnsi" w:cstheme="minorHAnsi"/>
          <w:sz w:val="22"/>
          <w:szCs w:val="22"/>
        </w:rPr>
        <w:t xml:space="preserve">del </w:t>
      </w:r>
      <w:r w:rsidR="002654BC">
        <w:rPr>
          <w:rFonts w:asciiTheme="minorHAnsi" w:hAnsiTheme="minorHAnsi" w:cstheme="minorHAnsi"/>
          <w:sz w:val="22"/>
          <w:szCs w:val="22"/>
        </w:rPr>
        <w:t>01</w:t>
      </w:r>
      <w:r w:rsidR="008A5456" w:rsidRPr="00827E87">
        <w:rPr>
          <w:rFonts w:asciiTheme="minorHAnsi" w:hAnsiTheme="minorHAnsi" w:cstheme="minorHAnsi"/>
          <w:sz w:val="22"/>
          <w:szCs w:val="22"/>
        </w:rPr>
        <w:t>.</w:t>
      </w:r>
      <w:r w:rsidR="006E2830">
        <w:rPr>
          <w:rFonts w:asciiTheme="minorHAnsi" w:hAnsiTheme="minorHAnsi" w:cstheme="minorHAnsi"/>
          <w:sz w:val="22"/>
          <w:szCs w:val="22"/>
        </w:rPr>
        <w:t>0</w:t>
      </w:r>
      <w:r w:rsidR="002654BC">
        <w:rPr>
          <w:rFonts w:asciiTheme="minorHAnsi" w:hAnsiTheme="minorHAnsi" w:cstheme="minorHAnsi"/>
          <w:sz w:val="22"/>
          <w:szCs w:val="22"/>
        </w:rPr>
        <w:t>4</w:t>
      </w:r>
      <w:r w:rsidR="008A5456" w:rsidRPr="00827E87">
        <w:rPr>
          <w:rFonts w:asciiTheme="minorHAnsi" w:hAnsiTheme="minorHAnsi" w:cstheme="minorHAnsi"/>
          <w:sz w:val="22"/>
          <w:szCs w:val="22"/>
        </w:rPr>
        <w:t>.202</w:t>
      </w:r>
      <w:r w:rsidR="006E2830">
        <w:rPr>
          <w:rFonts w:asciiTheme="minorHAnsi" w:hAnsiTheme="minorHAnsi" w:cstheme="minorHAnsi"/>
          <w:sz w:val="22"/>
          <w:szCs w:val="22"/>
        </w:rPr>
        <w:t>2</w:t>
      </w:r>
      <w:r w:rsidR="008A5456" w:rsidRPr="00827E87">
        <w:rPr>
          <w:rFonts w:asciiTheme="minorHAnsi" w:hAnsiTheme="minorHAnsi" w:cstheme="minorHAnsi"/>
          <w:sz w:val="22"/>
          <w:szCs w:val="22"/>
        </w:rPr>
        <w:t xml:space="preserve"> al </w:t>
      </w:r>
      <w:r w:rsidR="002654BC">
        <w:rPr>
          <w:rFonts w:asciiTheme="minorHAnsi" w:hAnsiTheme="minorHAnsi" w:cstheme="minorHAnsi"/>
          <w:sz w:val="22"/>
          <w:szCs w:val="22"/>
        </w:rPr>
        <w:t>14</w:t>
      </w:r>
      <w:r w:rsidR="008A5456" w:rsidRPr="00827E87">
        <w:rPr>
          <w:rFonts w:asciiTheme="minorHAnsi" w:hAnsiTheme="minorHAnsi" w:cstheme="minorHAnsi"/>
          <w:sz w:val="22"/>
          <w:szCs w:val="22"/>
        </w:rPr>
        <w:t>.</w:t>
      </w:r>
      <w:r w:rsidR="00602305">
        <w:rPr>
          <w:rFonts w:asciiTheme="minorHAnsi" w:hAnsiTheme="minorHAnsi" w:cstheme="minorHAnsi"/>
          <w:sz w:val="22"/>
          <w:szCs w:val="22"/>
        </w:rPr>
        <w:t>0</w:t>
      </w:r>
      <w:r w:rsidR="00CC39B5">
        <w:rPr>
          <w:rFonts w:asciiTheme="minorHAnsi" w:hAnsiTheme="minorHAnsi" w:cstheme="minorHAnsi"/>
          <w:sz w:val="22"/>
          <w:szCs w:val="22"/>
        </w:rPr>
        <w:t>4</w:t>
      </w:r>
      <w:r w:rsidR="008A5456" w:rsidRPr="00827E87">
        <w:rPr>
          <w:rFonts w:asciiTheme="minorHAnsi" w:hAnsiTheme="minorHAnsi" w:cstheme="minorHAnsi"/>
          <w:sz w:val="22"/>
          <w:szCs w:val="22"/>
        </w:rPr>
        <w:t>.202</w:t>
      </w:r>
      <w:r w:rsidR="006E2830">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783F58E7" w14:textId="77777777" w:rsidR="00B94CEA" w:rsidRPr="00B94CEA" w:rsidRDefault="00B94CEA" w:rsidP="00B94CEA">
      <w:pPr>
        <w:pStyle w:val="Textonotapie"/>
        <w:numPr>
          <w:ilvl w:val="0"/>
          <w:numId w:val="2"/>
        </w:numPr>
        <w:spacing w:before="0" w:after="0"/>
        <w:ind w:left="851" w:hanging="284"/>
        <w:rPr>
          <w:rFonts w:ascii="Calibri" w:eastAsia="Calibri" w:hAnsi="Calibri"/>
          <w:sz w:val="22"/>
          <w:szCs w:val="22"/>
          <w:lang w:val="es-PE" w:eastAsia="en-US"/>
        </w:rPr>
      </w:pPr>
      <w:r w:rsidRPr="00B94CEA">
        <w:rPr>
          <w:rFonts w:ascii="Calibri" w:eastAsia="Calibri" w:hAnsi="Calibri"/>
          <w:sz w:val="22"/>
          <w:szCs w:val="22"/>
          <w:lang w:val="es-PE" w:eastAsia="en-US"/>
        </w:rPr>
        <w:t>El aumento de los inventarios de crudo y propano, así como la disminución de las existencias de gasolinas y destilados medios en EE.UU., al 08 de abril 2022.</w:t>
      </w:r>
    </w:p>
    <w:p w14:paraId="31429872" w14:textId="77777777" w:rsidR="00B94CEA" w:rsidRPr="00B94CEA" w:rsidRDefault="00B94CEA" w:rsidP="00203217">
      <w:pPr>
        <w:pStyle w:val="Textonotapie"/>
        <w:spacing w:before="0" w:after="0"/>
        <w:ind w:left="851"/>
        <w:rPr>
          <w:rFonts w:ascii="Calibri" w:eastAsia="Calibri" w:hAnsi="Calibri"/>
          <w:sz w:val="22"/>
          <w:szCs w:val="22"/>
          <w:lang w:val="es-PE" w:eastAsia="en-US"/>
        </w:rPr>
      </w:pPr>
    </w:p>
    <w:p w14:paraId="62DF1113" w14:textId="77777777" w:rsidR="00B94CEA" w:rsidRPr="00B94CEA" w:rsidRDefault="00B94CEA" w:rsidP="00203217">
      <w:pPr>
        <w:pStyle w:val="Textonotapie"/>
        <w:spacing w:before="0" w:after="0"/>
        <w:ind w:left="851"/>
        <w:rPr>
          <w:rFonts w:ascii="Calibri" w:eastAsia="Calibri" w:hAnsi="Calibri"/>
          <w:sz w:val="22"/>
          <w:szCs w:val="22"/>
          <w:lang w:val="es-PE" w:eastAsia="en-US"/>
        </w:rPr>
      </w:pPr>
      <w:r w:rsidRPr="00B94CEA">
        <w:rPr>
          <w:rFonts w:ascii="Calibri" w:eastAsia="Calibri" w:hAnsi="Calibri"/>
          <w:sz w:val="22"/>
          <w:szCs w:val="22"/>
          <w:lang w:val="es-PE" w:eastAsia="en-US"/>
        </w:rPr>
        <w:t>Los inventarios de petróleo subieron en 9,4 millones barriles, registrando un total de 421,8 millones de barriles, un 13% por debajo de la media de los últimos 5 años en esta época del año.</w:t>
      </w:r>
    </w:p>
    <w:p w14:paraId="229EE091" w14:textId="77777777" w:rsidR="00B94CEA" w:rsidRPr="00B94CEA" w:rsidRDefault="00B94CEA" w:rsidP="00B94CEA">
      <w:pPr>
        <w:pStyle w:val="Textonotapie"/>
        <w:spacing w:before="0" w:after="0"/>
        <w:ind w:left="851"/>
        <w:rPr>
          <w:rFonts w:ascii="Calibri" w:eastAsia="Calibri" w:hAnsi="Calibri"/>
          <w:sz w:val="22"/>
          <w:szCs w:val="22"/>
          <w:lang w:val="es-PE" w:eastAsia="en-US"/>
        </w:rPr>
      </w:pPr>
    </w:p>
    <w:p w14:paraId="4419EC46" w14:textId="77777777" w:rsidR="00B94CEA" w:rsidRPr="00B94CEA" w:rsidRDefault="00B94CEA" w:rsidP="00203217">
      <w:pPr>
        <w:pStyle w:val="Textonotapie"/>
        <w:spacing w:before="0" w:after="0"/>
        <w:ind w:left="851"/>
        <w:rPr>
          <w:rFonts w:ascii="Calibri" w:eastAsia="Calibri" w:hAnsi="Calibri"/>
          <w:sz w:val="22"/>
          <w:szCs w:val="22"/>
          <w:lang w:val="es-PE" w:eastAsia="en-US"/>
        </w:rPr>
      </w:pPr>
      <w:r w:rsidRPr="00B94CEA">
        <w:rPr>
          <w:rFonts w:ascii="Calibri" w:eastAsia="Calibri" w:hAnsi="Calibri"/>
          <w:sz w:val="22"/>
          <w:szCs w:val="22"/>
          <w:lang w:val="es-PE" w:eastAsia="en-US"/>
        </w:rPr>
        <w:lastRenderedPageBreak/>
        <w:t>Las existencias de gasolina bajaron en 3,7 millones de barriles, reportando un total de 233,1 millones de barriles; mientras los inventarios de destilados, que incluyen al diésel y al combustible para calefacción, disminuyeron 2,9 millones de barriles, con un total de 111,4 millones de barriles. Finalmente, las existencias de propano subieron en 0,99 millones de barriles.</w:t>
      </w:r>
    </w:p>
    <w:p w14:paraId="318A0BDA" w14:textId="77777777" w:rsidR="00B94CEA" w:rsidRPr="00B94CEA" w:rsidRDefault="00B94CEA" w:rsidP="00B94CEA">
      <w:pPr>
        <w:pStyle w:val="Textonotapie"/>
        <w:spacing w:before="0" w:after="0"/>
        <w:ind w:left="851"/>
        <w:rPr>
          <w:rFonts w:ascii="Calibri" w:eastAsia="Calibri" w:hAnsi="Calibri"/>
          <w:sz w:val="22"/>
          <w:szCs w:val="22"/>
          <w:lang w:val="es-PE" w:eastAsia="en-US"/>
        </w:rPr>
      </w:pPr>
    </w:p>
    <w:p w14:paraId="17F57C8B" w14:textId="6D98E2BB" w:rsidR="00B94CEA" w:rsidRPr="00B94CEA" w:rsidRDefault="00B94CEA" w:rsidP="00B94CEA">
      <w:pPr>
        <w:pStyle w:val="Textonotapie"/>
        <w:numPr>
          <w:ilvl w:val="0"/>
          <w:numId w:val="2"/>
        </w:numPr>
        <w:spacing w:before="0" w:after="0"/>
        <w:ind w:left="851" w:hanging="284"/>
        <w:rPr>
          <w:rFonts w:ascii="Calibri" w:eastAsia="Calibri" w:hAnsi="Calibri"/>
          <w:sz w:val="22"/>
          <w:szCs w:val="22"/>
          <w:lang w:val="es-PE" w:eastAsia="en-US"/>
        </w:rPr>
      </w:pPr>
      <w:r w:rsidRPr="00B94CEA">
        <w:rPr>
          <w:rFonts w:ascii="Calibri" w:eastAsia="Calibri" w:hAnsi="Calibri"/>
          <w:sz w:val="22"/>
          <w:szCs w:val="22"/>
          <w:lang w:val="es-PE" w:eastAsia="en-US"/>
        </w:rPr>
        <w:t>El incremento de l</w:t>
      </w:r>
      <w:r w:rsidR="00CE2F49">
        <w:rPr>
          <w:rFonts w:ascii="Calibri" w:eastAsia="Calibri" w:hAnsi="Calibri"/>
          <w:sz w:val="22"/>
          <w:szCs w:val="22"/>
          <w:lang w:val="es-PE" w:eastAsia="en-US"/>
        </w:rPr>
        <w:t xml:space="preserve">a inflación en EE.UU. que llegó a </w:t>
      </w:r>
      <w:r w:rsidRPr="00B94CEA">
        <w:rPr>
          <w:rFonts w:ascii="Calibri" w:eastAsia="Calibri" w:hAnsi="Calibri"/>
          <w:sz w:val="22"/>
          <w:szCs w:val="22"/>
          <w:lang w:val="es-PE" w:eastAsia="en-US"/>
        </w:rPr>
        <w:t>ubicarse en 8.5%, la tasa más alta desde 1981, lo que reforzó la idea de que la Reserva Federal subirá las tasas de interés en 50 puntos básicos en mayo.</w:t>
      </w:r>
    </w:p>
    <w:p w14:paraId="3FB7ABE0" w14:textId="77777777" w:rsidR="00B94CEA" w:rsidRPr="00B94CEA" w:rsidRDefault="00B94CEA" w:rsidP="00B94CEA">
      <w:pPr>
        <w:pStyle w:val="Textonotapie"/>
        <w:spacing w:before="0" w:after="0"/>
        <w:ind w:left="851"/>
        <w:rPr>
          <w:rFonts w:ascii="Calibri" w:eastAsia="Calibri" w:hAnsi="Calibri"/>
          <w:sz w:val="22"/>
          <w:szCs w:val="22"/>
          <w:lang w:val="es-PE" w:eastAsia="en-US"/>
        </w:rPr>
      </w:pPr>
    </w:p>
    <w:p w14:paraId="04497FE1" w14:textId="77777777" w:rsidR="00B94CEA" w:rsidRPr="00B94CEA" w:rsidRDefault="00B94CEA" w:rsidP="00B94CEA">
      <w:pPr>
        <w:pStyle w:val="Textonotapie"/>
        <w:numPr>
          <w:ilvl w:val="0"/>
          <w:numId w:val="2"/>
        </w:numPr>
        <w:spacing w:before="0" w:after="0"/>
        <w:ind w:left="851" w:hanging="284"/>
        <w:rPr>
          <w:rFonts w:ascii="Calibri" w:eastAsia="Calibri" w:hAnsi="Calibri"/>
          <w:sz w:val="22"/>
          <w:szCs w:val="22"/>
          <w:lang w:val="es-PE" w:eastAsia="en-US"/>
        </w:rPr>
      </w:pPr>
      <w:r w:rsidRPr="00B94CEA">
        <w:rPr>
          <w:rFonts w:ascii="Calibri" w:eastAsia="Calibri" w:hAnsi="Calibri"/>
          <w:sz w:val="22"/>
          <w:szCs w:val="22"/>
          <w:lang w:val="es-PE" w:eastAsia="en-US"/>
        </w:rPr>
        <w:t>La noticia de que la OPEP y sus aliados registraron en marzo una producción de 2,8 millones de barriles diarios (mbd) por debajo de la cuota conjunta acordada para ese mes.</w:t>
      </w:r>
    </w:p>
    <w:p w14:paraId="12BB8381" w14:textId="77777777" w:rsidR="00B94CEA" w:rsidRPr="00B94CEA" w:rsidRDefault="00B94CEA" w:rsidP="00B94CEA">
      <w:pPr>
        <w:pStyle w:val="Textonotapie"/>
        <w:spacing w:before="0" w:after="0"/>
        <w:ind w:left="851"/>
        <w:rPr>
          <w:rFonts w:ascii="Calibri" w:eastAsia="Calibri" w:hAnsi="Calibri"/>
          <w:sz w:val="22"/>
          <w:szCs w:val="22"/>
          <w:lang w:val="es-PE" w:eastAsia="en-US"/>
        </w:rPr>
      </w:pPr>
    </w:p>
    <w:p w14:paraId="3EB09825" w14:textId="77777777" w:rsidR="00B94CEA" w:rsidRPr="00B94CEA" w:rsidRDefault="00B94CEA" w:rsidP="00B94CEA">
      <w:pPr>
        <w:pStyle w:val="Textonotapie"/>
        <w:numPr>
          <w:ilvl w:val="0"/>
          <w:numId w:val="2"/>
        </w:numPr>
        <w:spacing w:before="0" w:after="0"/>
        <w:ind w:left="851" w:hanging="284"/>
        <w:rPr>
          <w:rFonts w:ascii="Calibri" w:eastAsia="Calibri" w:hAnsi="Calibri"/>
          <w:sz w:val="22"/>
          <w:szCs w:val="22"/>
          <w:lang w:val="es-PE" w:eastAsia="en-US"/>
        </w:rPr>
      </w:pPr>
      <w:r w:rsidRPr="00B94CEA">
        <w:rPr>
          <w:rFonts w:ascii="Calibri" w:eastAsia="Calibri" w:hAnsi="Calibri"/>
          <w:sz w:val="22"/>
          <w:szCs w:val="22"/>
          <w:lang w:val="es-PE" w:eastAsia="en-US"/>
        </w:rPr>
        <w:t>El levantamiento de algunas restricciones por COVID en Shangai, ante la mejora de las cifras reportadas sobre la pandemia.</w:t>
      </w:r>
    </w:p>
    <w:p w14:paraId="17C9AAB2" w14:textId="77777777" w:rsidR="00B94CEA" w:rsidRPr="00B94CEA" w:rsidRDefault="00B94CEA" w:rsidP="00B94CEA">
      <w:pPr>
        <w:pStyle w:val="Textonotapie"/>
        <w:spacing w:before="0" w:after="0"/>
        <w:ind w:left="851"/>
        <w:rPr>
          <w:rFonts w:ascii="Calibri" w:eastAsia="Calibri" w:hAnsi="Calibri"/>
          <w:sz w:val="22"/>
          <w:szCs w:val="22"/>
          <w:lang w:val="es-PE" w:eastAsia="en-US"/>
        </w:rPr>
      </w:pPr>
    </w:p>
    <w:p w14:paraId="2EA62DAE" w14:textId="77777777" w:rsidR="00B94CEA" w:rsidRPr="00B94CEA" w:rsidRDefault="00B94CEA" w:rsidP="00B94CEA">
      <w:pPr>
        <w:pStyle w:val="Textonotapie"/>
        <w:numPr>
          <w:ilvl w:val="0"/>
          <w:numId w:val="2"/>
        </w:numPr>
        <w:spacing w:before="0" w:after="0"/>
        <w:ind w:left="851" w:hanging="284"/>
        <w:rPr>
          <w:rFonts w:ascii="Calibri" w:eastAsia="Calibri" w:hAnsi="Calibri"/>
          <w:sz w:val="22"/>
          <w:szCs w:val="22"/>
          <w:lang w:val="es-PE" w:eastAsia="en-US"/>
        </w:rPr>
      </w:pPr>
      <w:r w:rsidRPr="00B94CEA">
        <w:rPr>
          <w:rFonts w:ascii="Calibri" w:eastAsia="Calibri" w:hAnsi="Calibri"/>
          <w:sz w:val="22"/>
          <w:szCs w:val="22"/>
          <w:lang w:val="es-PE" w:eastAsia="en-US"/>
        </w:rPr>
        <w:t>El anuncio de los países de la Agencia Internacional de la Energía (AIE), de una liberación de sus reservas estratégicas de crudo para compensar la escasez de crudo ruso, como resultado de las fuertes sanciones impuestas a dicho país.</w:t>
      </w:r>
    </w:p>
    <w:p w14:paraId="38333CD6" w14:textId="77777777" w:rsidR="00B94CEA" w:rsidRPr="00B94CEA" w:rsidRDefault="00B94CEA" w:rsidP="00B94CEA">
      <w:pPr>
        <w:pStyle w:val="Textonotapie"/>
        <w:spacing w:before="0" w:after="0"/>
        <w:ind w:left="851"/>
        <w:rPr>
          <w:rFonts w:ascii="Calibri" w:eastAsia="Calibri" w:hAnsi="Calibri"/>
          <w:sz w:val="22"/>
          <w:szCs w:val="22"/>
          <w:lang w:val="es-PE" w:eastAsia="en-US"/>
        </w:rPr>
      </w:pPr>
      <w:r w:rsidRPr="00B94CEA">
        <w:rPr>
          <w:rFonts w:ascii="Calibri" w:eastAsia="Calibri" w:hAnsi="Calibri"/>
          <w:sz w:val="22"/>
          <w:szCs w:val="22"/>
          <w:lang w:val="es-PE" w:eastAsia="en-US"/>
        </w:rPr>
        <w:lastRenderedPageBreak/>
        <w:t>Los estados miembros de la Agencia Internacional de Energía (AIE) liberarán 120 millones de barriles de reservas en los próximos seis meses. El lanzamiento incluirá 60 millones de Estados Unidos.</w:t>
      </w:r>
    </w:p>
    <w:p w14:paraId="20B1A24E" w14:textId="77777777" w:rsidR="00B94CEA" w:rsidRPr="00B94CEA" w:rsidRDefault="00B94CEA" w:rsidP="00B94CEA">
      <w:pPr>
        <w:pStyle w:val="Textonotapie"/>
        <w:spacing w:before="0" w:after="0"/>
        <w:ind w:left="851"/>
        <w:rPr>
          <w:rFonts w:ascii="Calibri" w:eastAsia="Calibri" w:hAnsi="Calibri"/>
          <w:sz w:val="22"/>
          <w:szCs w:val="22"/>
          <w:lang w:val="es-PE" w:eastAsia="en-US"/>
        </w:rPr>
      </w:pPr>
    </w:p>
    <w:p w14:paraId="2CF9358D" w14:textId="77777777" w:rsidR="00B94CEA" w:rsidRPr="00B94CEA" w:rsidRDefault="00B94CEA" w:rsidP="00B94CEA">
      <w:pPr>
        <w:pStyle w:val="Textonotapie"/>
        <w:numPr>
          <w:ilvl w:val="0"/>
          <w:numId w:val="2"/>
        </w:numPr>
        <w:spacing w:before="0" w:after="0"/>
        <w:ind w:left="851" w:hanging="284"/>
        <w:rPr>
          <w:rFonts w:ascii="Calibri" w:eastAsia="Calibri" w:hAnsi="Calibri"/>
          <w:sz w:val="22"/>
          <w:szCs w:val="22"/>
          <w:lang w:val="es-PE" w:eastAsia="en-US"/>
        </w:rPr>
      </w:pPr>
      <w:r w:rsidRPr="00B94CEA">
        <w:rPr>
          <w:rFonts w:ascii="Calibri" w:eastAsia="Calibri" w:hAnsi="Calibri"/>
          <w:sz w:val="22"/>
          <w:szCs w:val="22"/>
          <w:lang w:val="es-PE" w:eastAsia="en-US"/>
        </w:rPr>
        <w:t>Las tensiones generadas por el conflicto entre Rusia y Ucrania, con relación al suministro global de energéticos, debido al veto de Estados Unidos a las importaciones de petróleo, gas natural y carbón de Rusia.</w:t>
      </w:r>
    </w:p>
    <w:p w14:paraId="0436FE5E" w14:textId="77777777" w:rsidR="00201B46" w:rsidRPr="00B94CEA" w:rsidRDefault="00201B46" w:rsidP="00201B46">
      <w:pPr>
        <w:ind w:left="360"/>
        <w:contextualSpacing/>
        <w:jc w:val="both"/>
        <w:rPr>
          <w:rFonts w:ascii="Calibri" w:eastAsia="Calibri" w:hAnsi="Calibri"/>
          <w:sz w:val="22"/>
          <w:szCs w:val="22"/>
          <w:lang w:eastAsia="en-US"/>
        </w:rPr>
      </w:pPr>
    </w:p>
    <w:p w14:paraId="6A8F88AA" w14:textId="12A97A66" w:rsidR="00AF270F" w:rsidRDefault="00D0106C" w:rsidP="001635E3">
      <w:pPr>
        <w:ind w:left="142" w:hanging="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30B4DC32" wp14:editId="2570413C">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CA3C87">
        <w:rPr>
          <w:rFonts w:asciiTheme="minorHAnsi" w:hAnsiTheme="minorHAnsi"/>
          <w:b/>
          <w:noProof/>
          <w:lang w:val="es-MX" w:eastAsia="en-US"/>
        </w:rPr>
        <w:t>1</w:t>
      </w:r>
      <w:r w:rsidR="009E1D22" w:rsidRPr="009E1D22">
        <w:rPr>
          <w:rFonts w:asciiTheme="minorHAnsi" w:hAnsiTheme="minorHAnsi"/>
          <w:b/>
          <w:noProof/>
          <w:lang w:val="es-MX" w:eastAsia="en-US"/>
        </w:rPr>
        <w:t>.2.</w:t>
      </w:r>
      <w:r w:rsidR="009E1D22" w:rsidRPr="009E1D22">
        <w:rPr>
          <w:rFonts w:asciiTheme="minorHAnsi" w:hAnsiTheme="minorHAnsi"/>
          <w:b/>
          <w:noProof/>
          <w:lang w:val="es-MX" w:eastAsia="en-US"/>
        </w:rPr>
        <w:tab/>
      </w:r>
      <w:r w:rsidR="00B33B57">
        <w:rPr>
          <w:rFonts w:asciiTheme="minorHAnsi" w:hAnsiTheme="minorHAnsi"/>
          <w:b/>
          <w:noProof/>
          <w:lang w:val="es-MX" w:eastAsia="en-US"/>
        </w:rPr>
        <w:t xml:space="preserve">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2678CFD5" w:rsidR="004A3F00" w:rsidRDefault="004A3F00" w:rsidP="0004242F">
      <w:pPr>
        <w:pStyle w:val="Textonotapie"/>
        <w:numPr>
          <w:ilvl w:val="0"/>
          <w:numId w:val="2"/>
        </w:numPr>
        <w:spacing w:before="0" w:after="0"/>
        <w:ind w:left="851" w:hanging="284"/>
        <w:rPr>
          <w:rFonts w:asciiTheme="minorHAnsi" w:hAnsiTheme="minorHAnsi" w:cstheme="minorHAnsi"/>
          <w:sz w:val="22"/>
          <w:szCs w:val="22"/>
        </w:rPr>
      </w:pPr>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el M</w:t>
      </w:r>
      <w:r w:rsidR="00F96C95">
        <w:rPr>
          <w:rFonts w:asciiTheme="minorHAnsi" w:hAnsiTheme="minorHAnsi" w:cstheme="minorHAnsi"/>
          <w:sz w:val="22"/>
          <w:szCs w:val="22"/>
        </w:rPr>
        <w:t>INEM</w:t>
      </w:r>
      <w:r w:rsidR="005E4916">
        <w:rPr>
          <w:rFonts w:asciiTheme="minorHAnsi" w:hAnsiTheme="minorHAnsi" w:cstheme="minorHAnsi"/>
          <w:sz w:val="22"/>
          <w:szCs w:val="22"/>
        </w:rPr>
        <w:t xml:space="preserve"> 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03C9F47A" w14:textId="77777777" w:rsidR="00F60765" w:rsidRDefault="00F60765" w:rsidP="00F60765">
      <w:pPr>
        <w:pStyle w:val="Textonotapie"/>
        <w:spacing w:before="0" w:after="0"/>
        <w:ind w:left="851"/>
        <w:rPr>
          <w:rFonts w:asciiTheme="minorHAnsi" w:hAnsiTheme="minorHAnsi" w:cstheme="minorHAnsi"/>
          <w:sz w:val="22"/>
          <w:szCs w:val="22"/>
        </w:rPr>
      </w:pPr>
    </w:p>
    <w:p w14:paraId="10CE05B9" w14:textId="5B489B77" w:rsidR="00F60765" w:rsidRDefault="00F60765" w:rsidP="0004242F">
      <w:pPr>
        <w:pStyle w:val="Sangradetextonormal"/>
        <w:numPr>
          <w:ilvl w:val="0"/>
          <w:numId w:val="2"/>
        </w:numPr>
        <w:ind w:left="851" w:hanging="284"/>
        <w:rPr>
          <w:rFonts w:asciiTheme="minorHAnsi" w:hAnsiTheme="minorHAnsi" w:cstheme="minorHAnsi"/>
          <w:sz w:val="22"/>
          <w:szCs w:val="22"/>
        </w:rPr>
      </w:pPr>
      <w:r>
        <w:rPr>
          <w:rFonts w:asciiTheme="minorHAnsi" w:hAnsiTheme="minorHAnsi" w:cstheme="minorHAnsi"/>
          <w:sz w:val="22"/>
          <w:szCs w:val="22"/>
        </w:rPr>
        <w:t>T</w:t>
      </w:r>
      <w:r w:rsidRPr="00884FCF">
        <w:rPr>
          <w:rFonts w:asciiTheme="minorHAnsi" w:hAnsiTheme="minorHAnsi" w:cstheme="minorHAnsi"/>
          <w:sz w:val="22"/>
          <w:szCs w:val="22"/>
        </w:rPr>
        <w:t>eniendo en cuenta las Bandas de Precios y los Márgene</w:t>
      </w:r>
      <w:r w:rsidR="0093097F">
        <w:rPr>
          <w:rFonts w:asciiTheme="minorHAnsi" w:hAnsiTheme="minorHAnsi" w:cstheme="minorHAnsi"/>
          <w:sz w:val="22"/>
          <w:szCs w:val="22"/>
        </w:rPr>
        <w:t>s Comerciales de</w:t>
      </w:r>
      <w:r w:rsidRPr="00884FCF">
        <w:rPr>
          <w:rFonts w:asciiTheme="minorHAnsi" w:hAnsiTheme="minorHAnsi" w:cstheme="minorHAnsi"/>
          <w:sz w:val="22"/>
          <w:szCs w:val="22"/>
        </w:rPr>
        <w:t xml:space="preserve"> los combustibles establecidos mediante la Resolución de la Gerencia de Regulación Tarifaria </w:t>
      </w:r>
      <w:r w:rsidR="0093097F" w:rsidRPr="0093097F">
        <w:rPr>
          <w:rFonts w:asciiTheme="minorHAnsi" w:hAnsiTheme="minorHAnsi" w:cstheme="minorHAnsi"/>
          <w:sz w:val="22"/>
          <w:szCs w:val="22"/>
        </w:rPr>
        <w:t>O</w:t>
      </w:r>
      <w:r w:rsidR="00760487">
        <w:rPr>
          <w:rFonts w:asciiTheme="minorHAnsi" w:hAnsiTheme="minorHAnsi" w:cstheme="minorHAnsi"/>
          <w:sz w:val="22"/>
          <w:szCs w:val="22"/>
        </w:rPr>
        <w:t xml:space="preserve">SINERGMIN N° 007- 2022-OS/GRT, </w:t>
      </w:r>
      <w:bookmarkStart w:id="0" w:name="OLE_LINK1"/>
      <w:r w:rsidR="00760487">
        <w:rPr>
          <w:rFonts w:asciiTheme="minorHAnsi" w:hAnsiTheme="minorHAnsi" w:cstheme="minorHAnsi"/>
          <w:sz w:val="22"/>
          <w:szCs w:val="22"/>
        </w:rPr>
        <w:t>OSINERGMI</w:t>
      </w:r>
      <w:r w:rsidR="00572688">
        <w:rPr>
          <w:rFonts w:asciiTheme="minorHAnsi" w:hAnsiTheme="minorHAnsi" w:cstheme="minorHAnsi"/>
          <w:sz w:val="22"/>
          <w:szCs w:val="22"/>
        </w:rPr>
        <w:t xml:space="preserve">N </w:t>
      </w:r>
      <w:r w:rsidR="0093097F" w:rsidRPr="0093097F">
        <w:rPr>
          <w:rFonts w:asciiTheme="minorHAnsi" w:hAnsiTheme="minorHAnsi" w:cstheme="minorHAnsi"/>
          <w:sz w:val="22"/>
          <w:szCs w:val="22"/>
        </w:rPr>
        <w:t>N° 010-2022-OS/GRT</w:t>
      </w:r>
      <w:bookmarkEnd w:id="0"/>
      <w:r w:rsidR="00760487">
        <w:rPr>
          <w:rFonts w:asciiTheme="minorHAnsi" w:hAnsiTheme="minorHAnsi" w:cstheme="minorHAnsi"/>
          <w:sz w:val="22"/>
          <w:szCs w:val="22"/>
        </w:rPr>
        <w:t>;</w:t>
      </w:r>
      <w:r w:rsidR="00642F33">
        <w:rPr>
          <w:rFonts w:asciiTheme="minorHAnsi" w:hAnsiTheme="minorHAnsi" w:cstheme="minorHAnsi"/>
          <w:sz w:val="22"/>
          <w:szCs w:val="22"/>
        </w:rPr>
        <w:t xml:space="preserve"> y</w:t>
      </w:r>
      <w:r w:rsidR="0093097F" w:rsidRPr="0093097F">
        <w:rPr>
          <w:rFonts w:asciiTheme="minorHAnsi" w:hAnsiTheme="minorHAnsi" w:cstheme="minorHAnsi"/>
          <w:sz w:val="22"/>
          <w:szCs w:val="22"/>
        </w:rPr>
        <w:t xml:space="preserve"> el Decreto Supr</w:t>
      </w:r>
      <w:r w:rsidR="0093097F">
        <w:rPr>
          <w:rFonts w:asciiTheme="minorHAnsi" w:hAnsiTheme="minorHAnsi" w:cstheme="minorHAnsi"/>
          <w:sz w:val="22"/>
          <w:szCs w:val="22"/>
        </w:rPr>
        <w:t xml:space="preserve">emo N° 002- </w:t>
      </w:r>
      <w:r w:rsidR="0093097F">
        <w:rPr>
          <w:rFonts w:asciiTheme="minorHAnsi" w:hAnsiTheme="minorHAnsi" w:cstheme="minorHAnsi"/>
          <w:sz w:val="22"/>
          <w:szCs w:val="22"/>
        </w:rPr>
        <w:lastRenderedPageBreak/>
        <w:t>2022-EM, fueron publicados</w:t>
      </w:r>
      <w:r w:rsidR="0093097F" w:rsidRPr="0093097F">
        <w:rPr>
          <w:rFonts w:asciiTheme="minorHAnsi" w:hAnsiTheme="minorHAnsi" w:cstheme="minorHAnsi"/>
          <w:sz w:val="22"/>
          <w:szCs w:val="22"/>
        </w:rPr>
        <w:t xml:space="preserve"> los Factores de Apor</w:t>
      </w:r>
      <w:r w:rsidR="0093097F">
        <w:rPr>
          <w:rFonts w:asciiTheme="minorHAnsi" w:hAnsiTheme="minorHAnsi" w:cstheme="minorHAnsi"/>
          <w:sz w:val="22"/>
          <w:szCs w:val="22"/>
        </w:rPr>
        <w:t>tación y/o Compensación</w:t>
      </w:r>
      <w:r>
        <w:rPr>
          <w:rFonts w:asciiTheme="minorHAnsi" w:hAnsiTheme="minorHAnsi" w:cstheme="minorHAnsi"/>
          <w:sz w:val="22"/>
          <w:szCs w:val="22"/>
        </w:rPr>
        <w:t xml:space="preserve"> </w:t>
      </w:r>
      <w:r w:rsidRPr="00884FCF">
        <w:rPr>
          <w:rFonts w:asciiTheme="minorHAnsi" w:hAnsiTheme="minorHAnsi" w:cstheme="minorHAnsi"/>
          <w:sz w:val="22"/>
          <w:szCs w:val="22"/>
        </w:rPr>
        <w:t xml:space="preserve">vigentes desde el </w:t>
      </w:r>
      <w:r w:rsidR="00430CF0">
        <w:rPr>
          <w:rFonts w:asciiTheme="minorHAnsi" w:hAnsiTheme="minorHAnsi" w:cstheme="minorHAnsi"/>
          <w:sz w:val="22"/>
          <w:szCs w:val="22"/>
        </w:rPr>
        <w:t>martes</w:t>
      </w:r>
      <w:r w:rsidR="0015299A">
        <w:rPr>
          <w:rFonts w:asciiTheme="minorHAnsi" w:hAnsiTheme="minorHAnsi" w:cstheme="minorHAnsi"/>
          <w:sz w:val="22"/>
          <w:szCs w:val="22"/>
        </w:rPr>
        <w:t xml:space="preserve"> </w:t>
      </w:r>
      <w:r w:rsidR="00BE6676">
        <w:rPr>
          <w:rFonts w:asciiTheme="minorHAnsi" w:hAnsiTheme="minorHAnsi" w:cstheme="minorHAnsi"/>
          <w:sz w:val="22"/>
          <w:szCs w:val="22"/>
        </w:rPr>
        <w:t>12</w:t>
      </w:r>
      <w:r w:rsidR="0015299A">
        <w:rPr>
          <w:rFonts w:asciiTheme="minorHAnsi" w:hAnsiTheme="minorHAnsi" w:cstheme="minorHAnsi"/>
          <w:sz w:val="22"/>
          <w:szCs w:val="22"/>
        </w:rPr>
        <w:t xml:space="preserve"> </w:t>
      </w:r>
      <w:r w:rsidRPr="00884FCF">
        <w:rPr>
          <w:rFonts w:asciiTheme="minorHAnsi" w:hAnsiTheme="minorHAnsi" w:cstheme="minorHAnsi"/>
          <w:sz w:val="22"/>
          <w:szCs w:val="22"/>
        </w:rPr>
        <w:t xml:space="preserve">de </w:t>
      </w:r>
      <w:r w:rsidR="00AC6064">
        <w:rPr>
          <w:rFonts w:asciiTheme="minorHAnsi" w:hAnsiTheme="minorHAnsi" w:cstheme="minorHAnsi"/>
          <w:sz w:val="22"/>
          <w:szCs w:val="22"/>
        </w:rPr>
        <w:t>abril</w:t>
      </w:r>
      <w:r w:rsidRPr="00884FCF">
        <w:rPr>
          <w:rFonts w:asciiTheme="minorHAnsi" w:hAnsiTheme="minorHAnsi" w:cstheme="minorHAnsi"/>
          <w:sz w:val="22"/>
          <w:szCs w:val="22"/>
        </w:rPr>
        <w:t xml:space="preserve"> al </w:t>
      </w:r>
      <w:r>
        <w:rPr>
          <w:rFonts w:asciiTheme="minorHAnsi" w:hAnsiTheme="minorHAnsi" w:cstheme="minorHAnsi"/>
          <w:sz w:val="22"/>
          <w:szCs w:val="22"/>
        </w:rPr>
        <w:t>lunes</w:t>
      </w:r>
      <w:r w:rsidRPr="00884FCF">
        <w:rPr>
          <w:rFonts w:asciiTheme="minorHAnsi" w:hAnsiTheme="minorHAnsi" w:cstheme="minorHAnsi"/>
          <w:sz w:val="22"/>
          <w:szCs w:val="22"/>
        </w:rPr>
        <w:t xml:space="preserve"> </w:t>
      </w:r>
      <w:r w:rsidR="00AC6064">
        <w:rPr>
          <w:rFonts w:asciiTheme="minorHAnsi" w:hAnsiTheme="minorHAnsi" w:cstheme="minorHAnsi"/>
          <w:sz w:val="22"/>
          <w:szCs w:val="22"/>
        </w:rPr>
        <w:t>1</w:t>
      </w:r>
      <w:r w:rsidR="00BE6676">
        <w:rPr>
          <w:rFonts w:asciiTheme="minorHAnsi" w:hAnsiTheme="minorHAnsi" w:cstheme="minorHAnsi"/>
          <w:sz w:val="22"/>
          <w:szCs w:val="22"/>
        </w:rPr>
        <w:t>8</w:t>
      </w:r>
      <w:r>
        <w:rPr>
          <w:rFonts w:asciiTheme="minorHAnsi" w:hAnsiTheme="minorHAnsi" w:cstheme="minorHAnsi"/>
          <w:sz w:val="22"/>
          <w:szCs w:val="22"/>
        </w:rPr>
        <w:t xml:space="preserve"> </w:t>
      </w:r>
      <w:r w:rsidRPr="00884FCF">
        <w:rPr>
          <w:rFonts w:asciiTheme="minorHAnsi" w:hAnsiTheme="minorHAnsi" w:cstheme="minorHAnsi"/>
          <w:sz w:val="22"/>
          <w:szCs w:val="22"/>
        </w:rPr>
        <w:t xml:space="preserve">de </w:t>
      </w:r>
      <w:r w:rsidR="00965A93">
        <w:rPr>
          <w:rFonts w:asciiTheme="minorHAnsi" w:hAnsiTheme="minorHAnsi" w:cstheme="minorHAnsi"/>
          <w:sz w:val="22"/>
          <w:szCs w:val="22"/>
        </w:rPr>
        <w:t>abril</w:t>
      </w:r>
      <w:r>
        <w:rPr>
          <w:rFonts w:asciiTheme="minorHAnsi" w:hAnsiTheme="minorHAnsi" w:cstheme="minorHAnsi"/>
          <w:sz w:val="22"/>
          <w:szCs w:val="22"/>
        </w:rPr>
        <w:t xml:space="preserve"> de 2022.</w:t>
      </w:r>
    </w:p>
    <w:p w14:paraId="5ABF95A4" w14:textId="77777777" w:rsidR="00642F33" w:rsidRDefault="00642F33" w:rsidP="00642F33">
      <w:pPr>
        <w:pStyle w:val="Prrafodelista"/>
        <w:rPr>
          <w:rFonts w:asciiTheme="minorHAnsi" w:hAnsiTheme="minorHAnsi" w:cstheme="minorHAnsi"/>
          <w:sz w:val="22"/>
          <w:szCs w:val="22"/>
        </w:rPr>
      </w:pPr>
    </w:p>
    <w:p w14:paraId="7539D6D6" w14:textId="4D37ED56" w:rsidR="00642F33" w:rsidRDefault="00642F33" w:rsidP="00642F33">
      <w:pPr>
        <w:pStyle w:val="Sangradetextonormal"/>
        <w:ind w:left="851" w:firstLine="0"/>
        <w:rPr>
          <w:rFonts w:asciiTheme="minorHAnsi" w:hAnsiTheme="minorHAnsi" w:cstheme="minorHAnsi"/>
          <w:sz w:val="22"/>
          <w:szCs w:val="22"/>
        </w:rPr>
      </w:pPr>
      <w:r w:rsidRPr="00C22054">
        <w:rPr>
          <w:rFonts w:asciiTheme="minorHAnsi" w:hAnsiTheme="minorHAnsi" w:cstheme="minorHAnsi"/>
          <w:sz w:val="22"/>
          <w:szCs w:val="22"/>
        </w:rPr>
        <w:t xml:space="preserve">Las Bandas de Precios y los Márgenes Comerciales aprobados con la Resolución </w:t>
      </w:r>
      <w:r>
        <w:rPr>
          <w:rFonts w:asciiTheme="minorHAnsi" w:hAnsiTheme="minorHAnsi" w:cstheme="minorHAnsi"/>
          <w:sz w:val="22"/>
          <w:szCs w:val="22"/>
        </w:rPr>
        <w:t>OSINERGMI</w:t>
      </w:r>
      <w:r w:rsidRPr="0093097F">
        <w:rPr>
          <w:rFonts w:asciiTheme="minorHAnsi" w:hAnsiTheme="minorHAnsi" w:cstheme="minorHAnsi"/>
          <w:sz w:val="22"/>
          <w:szCs w:val="22"/>
        </w:rPr>
        <w:t>N° 010-2022-OS/GRT</w:t>
      </w:r>
      <w:r w:rsidRPr="00C22054">
        <w:rPr>
          <w:rFonts w:asciiTheme="minorHAnsi" w:hAnsiTheme="minorHAnsi" w:cstheme="minorHAnsi"/>
          <w:sz w:val="22"/>
          <w:szCs w:val="22"/>
        </w:rPr>
        <w:t xml:space="preserve"> se encuentran vigentes desde el martes 29 de marzo de 2022 hasta el jueves 28 de abril de 2022. </w:t>
      </w:r>
    </w:p>
    <w:p w14:paraId="66A1E65A" w14:textId="77777777" w:rsidR="00F60765" w:rsidRDefault="00F60765" w:rsidP="00F60765">
      <w:pPr>
        <w:pStyle w:val="Prrafodelista"/>
        <w:rPr>
          <w:rFonts w:asciiTheme="minorHAnsi" w:hAnsiTheme="minorHAnsi" w:cstheme="minorHAnsi"/>
          <w:sz w:val="22"/>
          <w:szCs w:val="22"/>
        </w:rPr>
      </w:pPr>
    </w:p>
    <w:p w14:paraId="57BFBD38" w14:textId="015FEE0E" w:rsidR="00F60765" w:rsidRPr="006D1E4E" w:rsidRDefault="00F60765" w:rsidP="0004242F">
      <w:pPr>
        <w:pStyle w:val="Sangradetextonormal"/>
        <w:numPr>
          <w:ilvl w:val="0"/>
          <w:numId w:val="2"/>
        </w:numPr>
        <w:ind w:left="851" w:hanging="284"/>
        <w:rPr>
          <w:rFonts w:asciiTheme="minorHAnsi" w:hAnsiTheme="minorHAnsi" w:cstheme="minorHAnsi"/>
          <w:sz w:val="22"/>
          <w:szCs w:val="22"/>
        </w:rPr>
      </w:pPr>
      <w:r w:rsidRPr="006D1E4E">
        <w:rPr>
          <w:rFonts w:asciiTheme="minorHAnsi" w:hAnsiTheme="minorHAnsi" w:cstheme="minorHAnsi"/>
          <w:sz w:val="22"/>
          <w:szCs w:val="22"/>
        </w:rPr>
        <w:t xml:space="preserve">El día </w:t>
      </w:r>
      <w:r w:rsidR="00965A93">
        <w:rPr>
          <w:rFonts w:asciiTheme="minorHAnsi" w:hAnsiTheme="minorHAnsi" w:cstheme="minorHAnsi"/>
          <w:sz w:val="22"/>
          <w:szCs w:val="22"/>
        </w:rPr>
        <w:t>0</w:t>
      </w:r>
      <w:r w:rsidR="00AC6064">
        <w:rPr>
          <w:rFonts w:asciiTheme="minorHAnsi" w:hAnsiTheme="minorHAnsi" w:cstheme="minorHAnsi"/>
          <w:sz w:val="22"/>
          <w:szCs w:val="22"/>
        </w:rPr>
        <w:t>8</w:t>
      </w:r>
      <w:r w:rsidRPr="006D1E4E">
        <w:rPr>
          <w:rFonts w:asciiTheme="minorHAnsi" w:hAnsiTheme="minorHAnsi" w:cstheme="minorHAnsi"/>
          <w:sz w:val="22"/>
          <w:szCs w:val="22"/>
        </w:rPr>
        <w:t>.</w:t>
      </w:r>
      <w:r w:rsidR="00594E93">
        <w:rPr>
          <w:rFonts w:asciiTheme="minorHAnsi" w:hAnsiTheme="minorHAnsi" w:cstheme="minorHAnsi"/>
          <w:sz w:val="22"/>
          <w:szCs w:val="22"/>
        </w:rPr>
        <w:t>0</w:t>
      </w:r>
      <w:r w:rsidR="00965A93">
        <w:rPr>
          <w:rFonts w:asciiTheme="minorHAnsi" w:hAnsiTheme="minorHAnsi" w:cstheme="minorHAnsi"/>
          <w:sz w:val="22"/>
          <w:szCs w:val="22"/>
        </w:rPr>
        <w:t>4</w:t>
      </w:r>
      <w:r w:rsidRPr="006D1E4E">
        <w:rPr>
          <w:rFonts w:asciiTheme="minorHAnsi" w:hAnsiTheme="minorHAnsi" w:cstheme="minorHAnsi"/>
          <w:sz w:val="22"/>
          <w:szCs w:val="22"/>
        </w:rPr>
        <w:t>.202</w:t>
      </w:r>
      <w:r w:rsidR="00594E93">
        <w:rPr>
          <w:rFonts w:asciiTheme="minorHAnsi" w:hAnsiTheme="minorHAnsi" w:cstheme="minorHAnsi"/>
          <w:sz w:val="22"/>
          <w:szCs w:val="22"/>
        </w:rPr>
        <w:t>2</w:t>
      </w:r>
      <w:r w:rsidRPr="006D1E4E">
        <w:rPr>
          <w:rFonts w:asciiTheme="minorHAnsi" w:hAnsiTheme="minorHAnsi" w:cstheme="minorHAnsi"/>
          <w:sz w:val="22"/>
          <w:szCs w:val="22"/>
        </w:rPr>
        <w:t xml:space="preserve">, PETROPERÚ publicó su lista de precios de venta de combustibles. </w:t>
      </w:r>
      <w:r>
        <w:rPr>
          <w:rFonts w:asciiTheme="minorHAnsi" w:hAnsiTheme="minorHAnsi" w:cstheme="minorHAnsi"/>
          <w:sz w:val="22"/>
          <w:szCs w:val="22"/>
        </w:rPr>
        <w:t>S</w:t>
      </w:r>
      <w:r w:rsidRPr="006D1E4E">
        <w:rPr>
          <w:rFonts w:asciiTheme="minorHAnsi" w:hAnsiTheme="minorHAnsi" w:cstheme="minorHAnsi"/>
          <w:sz w:val="22"/>
          <w:szCs w:val="22"/>
        </w:rPr>
        <w:t>e registr</w:t>
      </w:r>
      <w:r w:rsidR="002E45C6">
        <w:rPr>
          <w:rFonts w:asciiTheme="minorHAnsi" w:hAnsiTheme="minorHAnsi" w:cstheme="minorHAnsi"/>
          <w:sz w:val="22"/>
          <w:szCs w:val="22"/>
        </w:rPr>
        <w:t>aron variaciones</w:t>
      </w:r>
      <w:r w:rsidR="00CF05AA">
        <w:rPr>
          <w:rFonts w:asciiTheme="minorHAnsi" w:hAnsiTheme="minorHAnsi" w:cstheme="minorHAnsi"/>
          <w:sz w:val="22"/>
          <w:szCs w:val="22"/>
        </w:rPr>
        <w:t xml:space="preserve"> en</w:t>
      </w:r>
      <w:r w:rsidRPr="006D1E4E">
        <w:rPr>
          <w:rFonts w:asciiTheme="minorHAnsi" w:hAnsiTheme="minorHAnsi" w:cstheme="minorHAnsi"/>
          <w:sz w:val="22"/>
          <w:szCs w:val="22"/>
        </w:rPr>
        <w:t xml:space="preserve"> </w:t>
      </w:r>
      <w:r w:rsidR="00D155E7">
        <w:rPr>
          <w:rFonts w:asciiTheme="minorHAnsi" w:hAnsiTheme="minorHAnsi" w:cstheme="minorHAnsi"/>
          <w:sz w:val="22"/>
          <w:szCs w:val="22"/>
        </w:rPr>
        <w:t>los precios</w:t>
      </w:r>
      <w:r w:rsidR="00430CF0">
        <w:rPr>
          <w:rFonts w:asciiTheme="minorHAnsi" w:hAnsiTheme="minorHAnsi" w:cstheme="minorHAnsi"/>
          <w:sz w:val="22"/>
          <w:szCs w:val="22"/>
        </w:rPr>
        <w:t xml:space="preserve"> de</w:t>
      </w:r>
      <w:r w:rsidR="00D155E7">
        <w:rPr>
          <w:rFonts w:asciiTheme="minorHAnsi" w:hAnsiTheme="minorHAnsi" w:cstheme="minorHAnsi"/>
          <w:sz w:val="22"/>
          <w:szCs w:val="22"/>
        </w:rPr>
        <w:t xml:space="preserve"> las gasolinas de 9</w:t>
      </w:r>
      <w:r w:rsidR="005048A3">
        <w:rPr>
          <w:rFonts w:asciiTheme="minorHAnsi" w:hAnsiTheme="minorHAnsi" w:cstheme="minorHAnsi"/>
          <w:sz w:val="22"/>
          <w:szCs w:val="22"/>
        </w:rPr>
        <w:t>7</w:t>
      </w:r>
      <w:r w:rsidR="00D155E7">
        <w:rPr>
          <w:rFonts w:asciiTheme="minorHAnsi" w:hAnsiTheme="minorHAnsi" w:cstheme="minorHAnsi"/>
          <w:sz w:val="22"/>
          <w:szCs w:val="22"/>
        </w:rPr>
        <w:t xml:space="preserve"> (</w:t>
      </w:r>
      <w:r w:rsidR="005048A3">
        <w:rPr>
          <w:rFonts w:asciiTheme="minorHAnsi" w:hAnsiTheme="minorHAnsi" w:cstheme="minorHAnsi"/>
          <w:sz w:val="22"/>
          <w:szCs w:val="22"/>
        </w:rPr>
        <w:t>+0.11</w:t>
      </w:r>
      <w:r w:rsidR="00D155E7">
        <w:rPr>
          <w:rFonts w:asciiTheme="minorHAnsi" w:hAnsiTheme="minorHAnsi" w:cstheme="minorHAnsi"/>
          <w:sz w:val="22"/>
          <w:szCs w:val="22"/>
        </w:rPr>
        <w:t xml:space="preserve"> S/Gln) y </w:t>
      </w:r>
      <w:r w:rsidR="005048A3">
        <w:rPr>
          <w:rFonts w:asciiTheme="minorHAnsi" w:hAnsiTheme="minorHAnsi" w:cstheme="minorHAnsi"/>
          <w:sz w:val="22"/>
          <w:szCs w:val="22"/>
        </w:rPr>
        <w:t>95</w:t>
      </w:r>
      <w:r w:rsidR="00D155E7">
        <w:rPr>
          <w:rFonts w:asciiTheme="minorHAnsi" w:hAnsiTheme="minorHAnsi" w:cstheme="minorHAnsi"/>
          <w:sz w:val="22"/>
          <w:szCs w:val="22"/>
        </w:rPr>
        <w:t xml:space="preserve"> (</w:t>
      </w:r>
      <w:r w:rsidR="005048A3">
        <w:rPr>
          <w:rFonts w:asciiTheme="minorHAnsi" w:hAnsiTheme="minorHAnsi" w:cstheme="minorHAnsi"/>
          <w:sz w:val="22"/>
          <w:szCs w:val="22"/>
        </w:rPr>
        <w:t>+0</w:t>
      </w:r>
      <w:r w:rsidR="009263A4">
        <w:rPr>
          <w:rFonts w:asciiTheme="minorHAnsi" w:hAnsiTheme="minorHAnsi" w:cstheme="minorHAnsi"/>
          <w:sz w:val="22"/>
          <w:szCs w:val="22"/>
        </w:rPr>
        <w:t>.12</w:t>
      </w:r>
      <w:r w:rsidR="00D155E7">
        <w:rPr>
          <w:rFonts w:asciiTheme="minorHAnsi" w:hAnsiTheme="minorHAnsi" w:cstheme="minorHAnsi"/>
          <w:sz w:val="22"/>
          <w:szCs w:val="22"/>
        </w:rPr>
        <w:t xml:space="preserve"> S/Gln) octanos, los gasoholes de 9</w:t>
      </w:r>
      <w:r w:rsidR="005048A3">
        <w:rPr>
          <w:rFonts w:asciiTheme="minorHAnsi" w:hAnsiTheme="minorHAnsi" w:cstheme="minorHAnsi"/>
          <w:sz w:val="22"/>
          <w:szCs w:val="22"/>
        </w:rPr>
        <w:t>7</w:t>
      </w:r>
      <w:r w:rsidR="00D155E7">
        <w:rPr>
          <w:rFonts w:asciiTheme="minorHAnsi" w:hAnsiTheme="minorHAnsi" w:cstheme="minorHAnsi"/>
          <w:sz w:val="22"/>
          <w:szCs w:val="22"/>
        </w:rPr>
        <w:t xml:space="preserve"> (</w:t>
      </w:r>
      <w:r w:rsidR="009263A4">
        <w:rPr>
          <w:rFonts w:asciiTheme="minorHAnsi" w:hAnsiTheme="minorHAnsi" w:cstheme="minorHAnsi"/>
          <w:sz w:val="22"/>
          <w:szCs w:val="22"/>
        </w:rPr>
        <w:t>-</w:t>
      </w:r>
      <w:r w:rsidR="005048A3">
        <w:rPr>
          <w:rFonts w:asciiTheme="minorHAnsi" w:hAnsiTheme="minorHAnsi" w:cstheme="minorHAnsi"/>
          <w:sz w:val="22"/>
          <w:szCs w:val="22"/>
        </w:rPr>
        <w:t xml:space="preserve">0.09 </w:t>
      </w:r>
      <w:r w:rsidR="00D155E7">
        <w:rPr>
          <w:rFonts w:asciiTheme="minorHAnsi" w:hAnsiTheme="minorHAnsi" w:cstheme="minorHAnsi"/>
          <w:sz w:val="22"/>
          <w:szCs w:val="22"/>
        </w:rPr>
        <w:t>S/</w:t>
      </w:r>
      <w:r w:rsidR="009B3479">
        <w:rPr>
          <w:rFonts w:asciiTheme="minorHAnsi" w:hAnsiTheme="minorHAnsi" w:cstheme="minorHAnsi"/>
          <w:sz w:val="22"/>
          <w:szCs w:val="22"/>
        </w:rPr>
        <w:t>Gln) y</w:t>
      </w:r>
      <w:r w:rsidR="00D155E7">
        <w:rPr>
          <w:rFonts w:asciiTheme="minorHAnsi" w:hAnsiTheme="minorHAnsi" w:cstheme="minorHAnsi"/>
          <w:sz w:val="22"/>
          <w:szCs w:val="22"/>
        </w:rPr>
        <w:t xml:space="preserve"> </w:t>
      </w:r>
      <w:r w:rsidR="005048A3">
        <w:rPr>
          <w:rFonts w:asciiTheme="minorHAnsi" w:hAnsiTheme="minorHAnsi" w:cstheme="minorHAnsi"/>
          <w:sz w:val="22"/>
          <w:szCs w:val="22"/>
        </w:rPr>
        <w:t>95</w:t>
      </w:r>
      <w:r w:rsidR="00D155E7">
        <w:rPr>
          <w:rFonts w:asciiTheme="minorHAnsi" w:hAnsiTheme="minorHAnsi" w:cstheme="minorHAnsi"/>
          <w:sz w:val="22"/>
          <w:szCs w:val="22"/>
        </w:rPr>
        <w:t xml:space="preserve"> (</w:t>
      </w:r>
      <w:r w:rsidR="009263A4">
        <w:rPr>
          <w:rFonts w:asciiTheme="minorHAnsi" w:hAnsiTheme="minorHAnsi" w:cstheme="minorHAnsi"/>
          <w:sz w:val="22"/>
          <w:szCs w:val="22"/>
        </w:rPr>
        <w:t>-</w:t>
      </w:r>
      <w:r w:rsidR="005048A3">
        <w:rPr>
          <w:rFonts w:asciiTheme="minorHAnsi" w:hAnsiTheme="minorHAnsi" w:cstheme="minorHAnsi"/>
          <w:sz w:val="22"/>
          <w:szCs w:val="22"/>
        </w:rPr>
        <w:t>0.10</w:t>
      </w:r>
      <w:r w:rsidR="00D155E7">
        <w:rPr>
          <w:rFonts w:asciiTheme="minorHAnsi" w:hAnsiTheme="minorHAnsi" w:cstheme="minorHAnsi"/>
          <w:sz w:val="22"/>
          <w:szCs w:val="22"/>
        </w:rPr>
        <w:t xml:space="preserve"> S/</w:t>
      </w:r>
      <w:r w:rsidR="009B3479">
        <w:rPr>
          <w:rFonts w:asciiTheme="minorHAnsi" w:hAnsiTheme="minorHAnsi" w:cstheme="minorHAnsi"/>
          <w:sz w:val="22"/>
          <w:szCs w:val="22"/>
        </w:rPr>
        <w:t>Gln) octanos</w:t>
      </w:r>
      <w:r w:rsidR="00D155E7">
        <w:rPr>
          <w:rFonts w:asciiTheme="minorHAnsi" w:hAnsiTheme="minorHAnsi" w:cstheme="minorHAnsi"/>
          <w:sz w:val="22"/>
          <w:szCs w:val="22"/>
        </w:rPr>
        <w:t>, así como en el Diesel B5 (</w:t>
      </w:r>
      <w:r w:rsidR="005048A3">
        <w:rPr>
          <w:rFonts w:asciiTheme="minorHAnsi" w:hAnsiTheme="minorHAnsi" w:cstheme="minorHAnsi"/>
          <w:sz w:val="22"/>
          <w:szCs w:val="22"/>
        </w:rPr>
        <w:t xml:space="preserve">+0.64 </w:t>
      </w:r>
      <w:r w:rsidR="00D155E7">
        <w:rPr>
          <w:rFonts w:asciiTheme="minorHAnsi" w:hAnsiTheme="minorHAnsi" w:cstheme="minorHAnsi"/>
          <w:sz w:val="22"/>
          <w:szCs w:val="22"/>
        </w:rPr>
        <w:t>S/</w:t>
      </w:r>
      <w:r w:rsidR="009B3479">
        <w:rPr>
          <w:rFonts w:asciiTheme="minorHAnsi" w:hAnsiTheme="minorHAnsi" w:cstheme="minorHAnsi"/>
          <w:sz w:val="22"/>
          <w:szCs w:val="22"/>
        </w:rPr>
        <w:t>Gln)</w:t>
      </w:r>
      <w:r w:rsidR="005048A3">
        <w:rPr>
          <w:rFonts w:asciiTheme="minorHAnsi" w:hAnsiTheme="minorHAnsi" w:cstheme="minorHAnsi"/>
          <w:sz w:val="22"/>
          <w:szCs w:val="22"/>
        </w:rPr>
        <w:t xml:space="preserve"> y los residuales R6 (+0.22 S/Gln) y R500 (+0.19 S/Gln)</w:t>
      </w:r>
      <w:r w:rsidR="00760AA8">
        <w:rPr>
          <w:rFonts w:asciiTheme="minorHAnsi" w:hAnsiTheme="minorHAnsi" w:cstheme="minorHAnsi"/>
          <w:sz w:val="22"/>
          <w:szCs w:val="22"/>
        </w:rPr>
        <w:t>.</w:t>
      </w:r>
    </w:p>
    <w:p w14:paraId="12100FB1" w14:textId="1A9EAA3D" w:rsidR="00C22054" w:rsidRDefault="00C22054">
      <w:pPr>
        <w:rPr>
          <w:rFonts w:asciiTheme="minorHAnsi" w:hAnsiTheme="minorHAnsi" w:cstheme="minorHAnsi"/>
          <w:sz w:val="22"/>
          <w:szCs w:val="22"/>
        </w:rPr>
      </w:pPr>
      <w:r>
        <w:rPr>
          <w:rFonts w:asciiTheme="minorHAnsi" w:hAnsiTheme="minorHAnsi" w:cstheme="minorHAnsi"/>
          <w:sz w:val="22"/>
          <w:szCs w:val="22"/>
        </w:rPr>
        <w:br w:type="page"/>
      </w:r>
    </w:p>
    <w:p w14:paraId="009A9781" w14:textId="4BEFF81D" w:rsidR="004A3F00" w:rsidRDefault="004A3F00" w:rsidP="00123090">
      <w:pPr>
        <w:pStyle w:val="Prrafodelista"/>
        <w:ind w:left="578"/>
        <w:rPr>
          <w:rFonts w:asciiTheme="minorHAnsi" w:hAnsiTheme="minorHAnsi" w:cstheme="minorHAnsi"/>
          <w:sz w:val="22"/>
          <w:szCs w:val="22"/>
        </w:rPr>
      </w:pP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lastRenderedPageBreak/>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28D876FE" w14:textId="77777777" w:rsidR="00675871" w:rsidRDefault="00675871" w:rsidP="00E53D92">
      <w:pPr>
        <w:rPr>
          <w:rFonts w:asciiTheme="minorHAnsi" w:hAnsiTheme="minorHAnsi" w:cstheme="minorHAnsi"/>
          <w:b/>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752B400B" w14:textId="77777777" w:rsidR="00E53D92" w:rsidRPr="00E77343" w:rsidRDefault="00E53D92" w:rsidP="00E53D92">
      <w:pPr>
        <w:pStyle w:val="xl25"/>
        <w:spacing w:before="0" w:beforeAutospacing="0" w:after="0" w:afterAutospacing="0"/>
        <w:jc w:val="both"/>
        <w:rPr>
          <w:rFonts w:asciiTheme="minorHAnsi" w:eastAsia="Times New Roman" w:hAnsiTheme="minorHAnsi" w:cstheme="minorHAnsi"/>
          <w:b/>
          <w:sz w:val="22"/>
          <w:szCs w:val="22"/>
        </w:rPr>
      </w:pPr>
    </w:p>
    <w:p w14:paraId="1744D258"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30F460A5" w14:textId="77777777" w:rsidR="00E53D92" w:rsidRPr="002B3648" w:rsidRDefault="00E53D92" w:rsidP="00E53D92">
      <w:pPr>
        <w:pStyle w:val="xl25"/>
        <w:spacing w:before="0" w:beforeAutospacing="0" w:after="0" w:afterAutospacing="0"/>
        <w:jc w:val="both"/>
        <w:rPr>
          <w:rFonts w:asciiTheme="minorHAnsi" w:eastAsia="Times New Roman" w:hAnsiTheme="minorHAnsi" w:cstheme="minorHAnsi"/>
          <w:sz w:val="22"/>
          <w:szCs w:val="22"/>
        </w:rPr>
      </w:pPr>
    </w:p>
    <w:p w14:paraId="2A2C72F5"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 xml:space="preserve">determina en base al precio del producto marcador, al </w:t>
      </w:r>
      <w:r>
        <w:rPr>
          <w:rFonts w:asciiTheme="minorHAnsi" w:hAnsiTheme="minorHAnsi" w:cstheme="minorHAnsi"/>
          <w:sz w:val="22"/>
          <w:szCs w:val="22"/>
        </w:rPr>
        <w:lastRenderedPageBreak/>
        <w:t>cual se le aplica el ajuste de calidad que corresponda y se le descuenta el costo de transporte y seguro.</w:t>
      </w:r>
    </w:p>
    <w:p w14:paraId="0642F2C1" w14:textId="77777777" w:rsidR="00E53D92" w:rsidRDefault="00E53D92" w:rsidP="00E53D92">
      <w:pPr>
        <w:jc w:val="both"/>
        <w:rPr>
          <w:rFonts w:asciiTheme="minorHAnsi" w:hAnsiTheme="minorHAnsi" w:cstheme="minorHAnsi"/>
          <w:sz w:val="22"/>
          <w:szCs w:val="22"/>
        </w:rPr>
      </w:pPr>
    </w:p>
    <w:p w14:paraId="5167901B" w14:textId="77777777" w:rsidR="00CA3C87" w:rsidRDefault="00CA3C87">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04242F">
      <w:pPr>
        <w:pStyle w:val="Prrafodelista"/>
        <w:keepNext/>
        <w:numPr>
          <w:ilvl w:val="1"/>
          <w:numId w:val="3"/>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626DA35F"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E32665">
        <w:rPr>
          <w:rFonts w:asciiTheme="minorHAnsi" w:hAnsiTheme="minorHAnsi" w:cstheme="minorHAnsi"/>
          <w:sz w:val="22"/>
          <w:szCs w:val="22"/>
        </w:rPr>
        <w:t>01</w:t>
      </w:r>
      <w:r w:rsidR="00C330A2" w:rsidRPr="00E61EC2">
        <w:rPr>
          <w:rFonts w:asciiTheme="minorHAnsi" w:hAnsiTheme="minorHAnsi" w:cstheme="minorHAnsi"/>
          <w:sz w:val="22"/>
          <w:szCs w:val="22"/>
        </w:rPr>
        <w:t>/</w:t>
      </w:r>
      <w:r w:rsidR="00AB517C">
        <w:rPr>
          <w:rFonts w:asciiTheme="minorHAnsi" w:hAnsiTheme="minorHAnsi" w:cstheme="minorHAnsi"/>
          <w:sz w:val="22"/>
          <w:szCs w:val="22"/>
        </w:rPr>
        <w:t>0</w:t>
      </w:r>
      <w:r w:rsidR="00E32665">
        <w:rPr>
          <w:rFonts w:asciiTheme="minorHAnsi" w:hAnsiTheme="minorHAnsi" w:cstheme="minorHAnsi"/>
          <w:sz w:val="22"/>
          <w:szCs w:val="22"/>
        </w:rPr>
        <w:t>4</w:t>
      </w:r>
      <w:r w:rsidR="00DE6640" w:rsidRPr="00E61EC2">
        <w:rPr>
          <w:rFonts w:asciiTheme="minorHAnsi" w:hAnsiTheme="minorHAnsi" w:cstheme="minorHAnsi"/>
          <w:sz w:val="22"/>
          <w:szCs w:val="22"/>
        </w:rPr>
        <w:t xml:space="preserve">/2021 y el </w:t>
      </w:r>
      <w:r w:rsidR="00E32665">
        <w:rPr>
          <w:rFonts w:asciiTheme="minorHAnsi" w:hAnsiTheme="minorHAnsi" w:cstheme="minorHAnsi"/>
          <w:sz w:val="22"/>
          <w:szCs w:val="22"/>
        </w:rPr>
        <w:t>15</w:t>
      </w:r>
      <w:r w:rsidRPr="00E61EC2">
        <w:rPr>
          <w:rFonts w:asciiTheme="minorHAnsi" w:hAnsiTheme="minorHAnsi" w:cstheme="minorHAnsi"/>
          <w:sz w:val="22"/>
          <w:szCs w:val="22"/>
        </w:rPr>
        <w:t>/</w:t>
      </w:r>
      <w:r w:rsidR="000D30D1">
        <w:rPr>
          <w:rFonts w:asciiTheme="minorHAnsi" w:hAnsiTheme="minorHAnsi" w:cstheme="minorHAnsi"/>
          <w:sz w:val="22"/>
          <w:szCs w:val="22"/>
        </w:rPr>
        <w:t>0</w:t>
      </w:r>
      <w:r w:rsidR="0052556A">
        <w:rPr>
          <w:rFonts w:asciiTheme="minorHAnsi" w:hAnsiTheme="minorHAnsi" w:cstheme="minorHAnsi"/>
          <w:sz w:val="22"/>
          <w:szCs w:val="22"/>
        </w:rPr>
        <w:t>4</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43FAA9EF"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E32665">
        <w:rPr>
          <w:rFonts w:ascii="Calibri" w:hAnsi="Calibri" w:cs="Arial"/>
          <w:b/>
          <w:bCs/>
          <w:i/>
          <w:sz w:val="22"/>
          <w:szCs w:val="22"/>
          <w:lang w:eastAsia="es-PE"/>
        </w:rPr>
        <w:t>15</w:t>
      </w:r>
      <w:r>
        <w:rPr>
          <w:rFonts w:ascii="Calibri" w:hAnsi="Calibri" w:cs="Arial"/>
          <w:b/>
          <w:bCs/>
          <w:i/>
          <w:sz w:val="22"/>
          <w:szCs w:val="22"/>
          <w:lang w:eastAsia="es-PE"/>
        </w:rPr>
        <w:t>-</w:t>
      </w:r>
      <w:r w:rsidR="00A27888">
        <w:rPr>
          <w:rFonts w:ascii="Calibri" w:hAnsi="Calibri" w:cs="Arial"/>
          <w:b/>
          <w:bCs/>
          <w:i/>
          <w:sz w:val="22"/>
          <w:szCs w:val="22"/>
          <w:lang w:eastAsia="es-PE"/>
        </w:rPr>
        <w:t>0</w:t>
      </w:r>
      <w:r w:rsidR="0052556A">
        <w:rPr>
          <w:rFonts w:ascii="Calibri" w:hAnsi="Calibri" w:cs="Arial"/>
          <w:b/>
          <w:bCs/>
          <w:i/>
          <w:sz w:val="22"/>
          <w:szCs w:val="22"/>
          <w:lang w:eastAsia="es-PE"/>
        </w:rPr>
        <w:t>4</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44A1F97B" w:rsidR="00F85D23" w:rsidRPr="0068251B" w:rsidRDefault="00E32665" w:rsidP="00F85D23">
      <w:pPr>
        <w:pBdr>
          <w:top w:val="single" w:sz="4" w:space="1" w:color="auto"/>
          <w:bottom w:val="single" w:sz="4" w:space="1" w:color="auto"/>
        </w:pBdr>
        <w:rPr>
          <w:rFonts w:ascii="Calibri" w:hAnsi="Calibri" w:cs="Arial"/>
          <w:bCs/>
          <w:sz w:val="32"/>
          <w:szCs w:val="32"/>
        </w:rPr>
      </w:pPr>
      <w:r w:rsidRPr="00E32665">
        <w:rPr>
          <w:noProof/>
          <w:lang w:val="es-PE" w:eastAsia="es-PE"/>
        </w:rPr>
        <w:lastRenderedPageBreak/>
        <w:drawing>
          <wp:inline distT="0" distB="0" distL="0" distR="0" wp14:anchorId="3F692882" wp14:editId="71150219">
            <wp:extent cx="5490845" cy="29038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0845" cy="2903855"/>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08E04346"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8</w:t>
      </w:r>
      <w:r w:rsidR="00E32665">
        <w:rPr>
          <w:rFonts w:asciiTheme="minorHAnsi" w:hAnsiTheme="minorHAnsi" w:cstheme="minorHAnsi"/>
          <w:sz w:val="22"/>
          <w:szCs w:val="22"/>
        </w:rPr>
        <w:t>3</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061BE1">
        <w:rPr>
          <w:rFonts w:asciiTheme="minorHAnsi" w:hAnsiTheme="minorHAnsi" w:cstheme="minorHAnsi"/>
          <w:sz w:val="22"/>
          <w:szCs w:val="22"/>
        </w:rPr>
        <w:t xml:space="preserve">, </w:t>
      </w:r>
      <w:r w:rsidR="00D67D54">
        <w:rPr>
          <w:rFonts w:asciiTheme="minorHAnsi" w:hAnsiTheme="minorHAnsi" w:cstheme="minorHAnsi"/>
          <w:sz w:val="22"/>
          <w:szCs w:val="22"/>
        </w:rPr>
        <w:t>89% del precio de referencia de la Gasolina 84</w:t>
      </w:r>
      <w:r w:rsidR="00902A08">
        <w:rPr>
          <w:rFonts w:asciiTheme="minorHAnsi" w:hAnsiTheme="minorHAnsi" w:cstheme="minorHAnsi"/>
          <w:sz w:val="22"/>
          <w:szCs w:val="22"/>
        </w:rPr>
        <w:t xml:space="preserve">, </w:t>
      </w:r>
      <w:r w:rsidR="009A0C21">
        <w:rPr>
          <w:rFonts w:asciiTheme="minorHAnsi" w:hAnsiTheme="minorHAnsi" w:cstheme="minorHAnsi"/>
          <w:sz w:val="22"/>
          <w:szCs w:val="22"/>
        </w:rPr>
        <w:t>8</w:t>
      </w:r>
      <w:r w:rsidR="00B56445">
        <w:rPr>
          <w:rFonts w:asciiTheme="minorHAnsi" w:hAnsiTheme="minorHAnsi" w:cstheme="minorHAnsi"/>
          <w:sz w:val="22"/>
          <w:szCs w:val="22"/>
        </w:rPr>
        <w:t>8</w:t>
      </w:r>
      <w:r w:rsidR="00F17E59">
        <w:rPr>
          <w:rFonts w:asciiTheme="minorHAnsi" w:hAnsiTheme="minorHAnsi" w:cstheme="minorHAnsi"/>
          <w:sz w:val="22"/>
          <w:szCs w:val="22"/>
        </w:rPr>
        <w:t xml:space="preserve"> </w:t>
      </w:r>
      <w:r w:rsidR="00D379EF">
        <w:rPr>
          <w:rFonts w:asciiTheme="minorHAnsi" w:hAnsiTheme="minorHAnsi" w:cstheme="minorHAnsi"/>
          <w:sz w:val="22"/>
          <w:szCs w:val="22"/>
        </w:rPr>
        <w:t>%</w:t>
      </w:r>
      <w:r w:rsidR="00254CF5">
        <w:rPr>
          <w:rFonts w:asciiTheme="minorHAnsi" w:hAnsiTheme="minorHAnsi" w:cstheme="minorHAnsi"/>
          <w:sz w:val="22"/>
          <w:szCs w:val="22"/>
        </w:rPr>
        <w:t xml:space="preserve"> </w:t>
      </w:r>
      <w:r w:rsidR="00030E5E" w:rsidRPr="00061BE1">
        <w:rPr>
          <w:rFonts w:asciiTheme="minorHAnsi" w:hAnsiTheme="minorHAnsi" w:cstheme="minorHAnsi"/>
          <w:sz w:val="22"/>
          <w:szCs w:val="22"/>
        </w:rPr>
        <w:t>en el caso de los residuales</w:t>
      </w:r>
      <w:r w:rsidR="00D379EF">
        <w:rPr>
          <w:rFonts w:asciiTheme="minorHAnsi" w:hAnsiTheme="minorHAnsi" w:cstheme="minorHAnsi"/>
          <w:sz w:val="22"/>
          <w:szCs w:val="22"/>
        </w:rPr>
        <w:t xml:space="preserve"> R6 y R500</w:t>
      </w:r>
      <w:r w:rsidR="00030E5E" w:rsidRPr="00061BE1">
        <w:rPr>
          <w:rFonts w:asciiTheme="minorHAnsi" w:hAnsiTheme="minorHAnsi" w:cstheme="minorHAnsi"/>
          <w:sz w:val="22"/>
          <w:szCs w:val="22"/>
        </w:rPr>
        <w:t xml:space="preserve">; </w:t>
      </w:r>
      <w:r w:rsidR="00252C51">
        <w:rPr>
          <w:rFonts w:asciiTheme="minorHAnsi" w:hAnsiTheme="minorHAnsi" w:cstheme="minorHAnsi"/>
          <w:sz w:val="22"/>
          <w:szCs w:val="22"/>
        </w:rPr>
        <w:t xml:space="preserve">y fue </w:t>
      </w:r>
      <w:r w:rsidR="0052556A">
        <w:rPr>
          <w:rFonts w:asciiTheme="minorHAnsi" w:hAnsiTheme="minorHAnsi" w:cstheme="minorHAnsi"/>
          <w:sz w:val="22"/>
          <w:szCs w:val="22"/>
        </w:rPr>
        <w:t xml:space="preserve">igual o </w:t>
      </w:r>
      <w:r w:rsidRPr="00061BE1">
        <w:rPr>
          <w:rFonts w:asciiTheme="minorHAnsi" w:hAnsiTheme="minorHAnsi" w:cstheme="minorHAnsi"/>
          <w:sz w:val="22"/>
          <w:szCs w:val="22"/>
        </w:rPr>
        <w:t>superior al 9</w:t>
      </w:r>
      <w:r w:rsidR="00E32665">
        <w:rPr>
          <w:rFonts w:asciiTheme="minorHAnsi" w:hAnsiTheme="minorHAnsi" w:cstheme="minorHAnsi"/>
          <w:sz w:val="22"/>
          <w:szCs w:val="22"/>
        </w:rPr>
        <w:t>0</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w:t>
      </w:r>
      <w:r w:rsidR="00447A11">
        <w:rPr>
          <w:rFonts w:asciiTheme="minorHAnsi" w:hAnsiTheme="minorHAnsi" w:cstheme="minorHAnsi"/>
          <w:sz w:val="22"/>
          <w:szCs w:val="22"/>
        </w:rPr>
        <w:lastRenderedPageBreak/>
        <w:t xml:space="preserve">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407ADECB"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 </w:t>
      </w:r>
      <w:r w:rsidR="00B56445">
        <w:rPr>
          <w:rFonts w:asciiTheme="minorHAnsi" w:hAnsiTheme="minorHAnsi" w:cstheme="minorHAnsi"/>
          <w:sz w:val="22"/>
          <w:szCs w:val="22"/>
        </w:rPr>
        <w:t>1</w:t>
      </w:r>
      <w:r w:rsidR="00022A53">
        <w:rPr>
          <w:rFonts w:asciiTheme="minorHAnsi" w:hAnsiTheme="minorHAnsi" w:cstheme="minorHAnsi"/>
          <w:sz w:val="22"/>
          <w:szCs w:val="22"/>
        </w:rPr>
        <w:t>8</w:t>
      </w:r>
      <w:r w:rsidR="00A27888">
        <w:rPr>
          <w:rFonts w:asciiTheme="minorHAnsi" w:hAnsiTheme="minorHAnsi" w:cstheme="minorHAnsi"/>
          <w:sz w:val="22"/>
          <w:szCs w:val="22"/>
        </w:rPr>
        <w:t xml:space="preserve"> de </w:t>
      </w:r>
      <w:r w:rsidR="0052556A">
        <w:rPr>
          <w:rFonts w:asciiTheme="minorHAnsi" w:hAnsiTheme="minorHAnsi" w:cstheme="minorHAnsi"/>
          <w:sz w:val="22"/>
          <w:szCs w:val="22"/>
        </w:rPr>
        <w:t>abril</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Los precios de los productos marcadores, el terminalling, el descuento por RVO y los ajustes de calidad corresponden al promedio de las diez últimas cotizaciones diarias publicadas por Platts.</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00AA4C56"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erminalling de propano refrigerado publicada</w:t>
      </w:r>
      <w:r w:rsidR="00313C92" w:rsidRPr="006E3A77">
        <w:rPr>
          <w:rFonts w:asciiTheme="minorHAnsi" w:hAnsiTheme="minorHAnsi" w:cstheme="minorHAnsi"/>
          <w:sz w:val="22"/>
          <w:szCs w:val="22"/>
        </w:rPr>
        <w:t>s</w:t>
      </w:r>
      <w:r w:rsidRPr="006E3A77">
        <w:rPr>
          <w:rFonts w:asciiTheme="minorHAnsi" w:hAnsiTheme="minorHAnsi" w:cstheme="minorHAnsi"/>
          <w:sz w:val="22"/>
          <w:szCs w:val="22"/>
        </w:rPr>
        <w:t xml:space="preserve"> por Platts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E20F7A">
        <w:rPr>
          <w:rFonts w:asciiTheme="minorHAnsi" w:hAnsiTheme="minorHAnsi" w:cstheme="minorHAnsi"/>
          <w:sz w:val="22"/>
          <w:szCs w:val="22"/>
        </w:rPr>
        <w:t>5.70</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16C2244B"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E20F7A">
        <w:rPr>
          <w:rFonts w:asciiTheme="minorHAnsi" w:hAnsiTheme="minorHAnsi" w:cstheme="minorHAnsi"/>
          <w:sz w:val="22"/>
          <w:szCs w:val="22"/>
          <w:lang w:val="en-US"/>
        </w:rPr>
        <w:t>5.70</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1A26DF">
        <w:rPr>
          <w:rFonts w:asciiTheme="minorHAnsi" w:hAnsiTheme="minorHAnsi" w:cstheme="minorHAnsi"/>
          <w:sz w:val="22"/>
          <w:szCs w:val="22"/>
          <w:lang w:val="en-US"/>
        </w:rPr>
        <w:t>4.</w:t>
      </w:r>
      <w:r w:rsidR="00E20F7A">
        <w:rPr>
          <w:rFonts w:asciiTheme="minorHAnsi" w:hAnsiTheme="minorHAnsi" w:cstheme="minorHAnsi"/>
          <w:sz w:val="22"/>
          <w:szCs w:val="22"/>
          <w:lang w:val="en-US"/>
        </w:rPr>
        <w:t>08</w:t>
      </w:r>
      <w:r w:rsidR="006431A2" w:rsidRPr="006E3A77">
        <w:rPr>
          <w:rFonts w:asciiTheme="minorHAnsi" w:hAnsiTheme="minorHAnsi" w:cstheme="minorHAnsi"/>
          <w:sz w:val="22"/>
          <w:szCs w:val="22"/>
          <w:lang w:val="en-US"/>
        </w:rPr>
        <w:t xml:space="preserve"> cent$/Galón</w:t>
      </w:r>
    </w:p>
    <w:p w14:paraId="719454AD" w14:textId="397D0964"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000E5C">
        <w:rPr>
          <w:rFonts w:asciiTheme="minorHAnsi" w:hAnsiTheme="minorHAnsi" w:cstheme="minorHAnsi"/>
          <w:sz w:val="22"/>
          <w:szCs w:val="22"/>
          <w:lang w:val="en-US"/>
        </w:rPr>
        <w:t>1.</w:t>
      </w:r>
      <w:r w:rsidR="00E20F7A">
        <w:rPr>
          <w:rFonts w:asciiTheme="minorHAnsi" w:hAnsiTheme="minorHAnsi" w:cstheme="minorHAnsi"/>
          <w:sz w:val="22"/>
          <w:szCs w:val="22"/>
          <w:lang w:val="en-US"/>
        </w:rPr>
        <w:t>71</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lastRenderedPageBreak/>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3CA8D61E"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092E03">
        <w:rPr>
          <w:rFonts w:asciiTheme="minorHAnsi" w:hAnsiTheme="minorHAnsi" w:cstheme="minorHAnsi"/>
          <w:sz w:val="22"/>
          <w:szCs w:val="22"/>
        </w:rPr>
        <w:t>6.</w:t>
      </w:r>
      <w:r w:rsidR="00E20F7A">
        <w:rPr>
          <w:rFonts w:asciiTheme="minorHAnsi" w:hAnsiTheme="minorHAnsi" w:cstheme="minorHAnsi"/>
          <w:sz w:val="22"/>
          <w:szCs w:val="22"/>
        </w:rPr>
        <w:t>6</w:t>
      </w:r>
      <w:r w:rsidR="00F012C9">
        <w:rPr>
          <w:rFonts w:asciiTheme="minorHAnsi" w:hAnsiTheme="minorHAnsi" w:cstheme="minorHAnsi"/>
          <w:sz w:val="22"/>
          <w:szCs w:val="22"/>
        </w:rPr>
        <w:t>7</w:t>
      </w:r>
      <w:r w:rsidRPr="006E3A77">
        <w:rPr>
          <w:rFonts w:asciiTheme="minorHAnsi" w:hAnsiTheme="minorHAnsi" w:cstheme="minorHAnsi"/>
          <w:sz w:val="22"/>
          <w:szCs w:val="22"/>
        </w:rPr>
        <w:t xml:space="preserve"> US$/Bl.</w:t>
      </w:r>
    </w:p>
    <w:p w14:paraId="33D23955" w14:textId="553ABCEE"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BF5A56">
        <w:rPr>
          <w:rFonts w:asciiTheme="minorHAnsi" w:hAnsiTheme="minorHAnsi" w:cstheme="minorHAnsi"/>
          <w:sz w:val="22"/>
          <w:szCs w:val="22"/>
        </w:rPr>
        <w:t>-</w:t>
      </w:r>
      <w:r w:rsidR="00951339">
        <w:rPr>
          <w:rFonts w:asciiTheme="minorHAnsi" w:hAnsiTheme="minorHAnsi" w:cstheme="minorHAnsi"/>
          <w:sz w:val="22"/>
          <w:szCs w:val="22"/>
        </w:rPr>
        <w:t>0.</w:t>
      </w:r>
      <w:r w:rsidR="00C7488F">
        <w:rPr>
          <w:rFonts w:asciiTheme="minorHAnsi" w:hAnsiTheme="minorHAnsi" w:cstheme="minorHAnsi"/>
          <w:sz w:val="22"/>
          <w:szCs w:val="22"/>
        </w:rPr>
        <w:t>83</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para las gasolinas de 97 y 95 octanos y un ajuste de </w:t>
      </w:r>
      <w:r w:rsidR="00BF5A56">
        <w:rPr>
          <w:rFonts w:asciiTheme="minorHAnsi" w:hAnsiTheme="minorHAnsi" w:cstheme="minorHAnsi"/>
          <w:sz w:val="22"/>
          <w:szCs w:val="22"/>
        </w:rPr>
        <w:t>-</w:t>
      </w:r>
      <w:r w:rsidR="00951339">
        <w:rPr>
          <w:rFonts w:asciiTheme="minorHAnsi" w:hAnsiTheme="minorHAnsi" w:cstheme="minorHAnsi"/>
          <w:sz w:val="22"/>
          <w:szCs w:val="22"/>
        </w:rPr>
        <w:t>0.</w:t>
      </w:r>
      <w:r w:rsidR="00F012C9">
        <w:rPr>
          <w:rFonts w:asciiTheme="minorHAnsi" w:hAnsiTheme="minorHAnsi" w:cstheme="minorHAnsi"/>
          <w:sz w:val="22"/>
          <w:szCs w:val="22"/>
        </w:rPr>
        <w:t>6</w:t>
      </w:r>
      <w:r w:rsidR="00C7488F">
        <w:rPr>
          <w:rFonts w:asciiTheme="minorHAnsi" w:hAnsiTheme="minorHAnsi" w:cstheme="minorHAnsi"/>
          <w:sz w:val="22"/>
          <w:szCs w:val="22"/>
        </w:rPr>
        <w:t>9</w:t>
      </w:r>
      <w:r w:rsidRPr="006E3A77">
        <w:rPr>
          <w:rFonts w:asciiTheme="minorHAnsi" w:hAnsiTheme="minorHAnsi" w:cstheme="minorHAnsi"/>
          <w:sz w:val="22"/>
          <w:szCs w:val="22"/>
        </w:rPr>
        <w:t xml:space="preserve"> US$/Bl para las gasolinas de 90 y 84 octanos</w:t>
      </w:r>
    </w:p>
    <w:p w14:paraId="22EE480C" w14:textId="5682F726"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951339">
        <w:rPr>
          <w:rFonts w:asciiTheme="minorHAnsi" w:hAnsiTheme="minorHAnsi" w:cstheme="minorHAnsi"/>
          <w:sz w:val="22"/>
          <w:szCs w:val="22"/>
        </w:rPr>
        <w:t>1.</w:t>
      </w:r>
      <w:r w:rsidR="00C7488F">
        <w:rPr>
          <w:rFonts w:asciiTheme="minorHAnsi" w:hAnsiTheme="minorHAnsi" w:cstheme="minorHAnsi"/>
          <w:sz w:val="22"/>
          <w:szCs w:val="22"/>
        </w:rPr>
        <w:t>66</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C7488F">
        <w:rPr>
          <w:rFonts w:asciiTheme="minorHAnsi" w:hAnsiTheme="minorHAnsi" w:cstheme="minorHAnsi"/>
          <w:sz w:val="22"/>
          <w:szCs w:val="22"/>
        </w:rPr>
        <w:t>8.92</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729B9345"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092E03">
        <w:rPr>
          <w:rFonts w:asciiTheme="minorHAnsi" w:hAnsiTheme="minorHAnsi" w:cstheme="minorHAnsi"/>
          <w:sz w:val="22"/>
          <w:szCs w:val="22"/>
        </w:rPr>
        <w:t>6.</w:t>
      </w:r>
      <w:r w:rsidR="00E20F7A">
        <w:rPr>
          <w:rFonts w:asciiTheme="minorHAnsi" w:hAnsiTheme="minorHAnsi" w:cstheme="minorHAnsi"/>
          <w:sz w:val="22"/>
          <w:szCs w:val="22"/>
        </w:rPr>
        <w:t>6</w:t>
      </w:r>
      <w:r w:rsidR="00F012C9">
        <w:rPr>
          <w:rFonts w:asciiTheme="minorHAnsi" w:hAnsiTheme="minorHAnsi" w:cstheme="minorHAnsi"/>
          <w:sz w:val="22"/>
          <w:szCs w:val="22"/>
        </w:rPr>
        <w:t>7</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lastRenderedPageBreak/>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06561C67" w14:textId="17C4DCC6" w:rsidR="00B45C0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F012C9">
        <w:rPr>
          <w:rFonts w:asciiTheme="minorHAnsi" w:hAnsiTheme="minorHAnsi" w:cstheme="minorHAnsi"/>
          <w:sz w:val="22"/>
          <w:szCs w:val="22"/>
        </w:rPr>
        <w:t>1.</w:t>
      </w:r>
      <w:r w:rsidR="00C7488F">
        <w:rPr>
          <w:rFonts w:asciiTheme="minorHAnsi" w:hAnsiTheme="minorHAnsi" w:cstheme="minorHAnsi"/>
          <w:sz w:val="22"/>
          <w:szCs w:val="22"/>
        </w:rPr>
        <w:t>81</w:t>
      </w:r>
      <w:r w:rsidRPr="006E3A77">
        <w:rPr>
          <w:rFonts w:asciiTheme="minorHAnsi" w:hAnsiTheme="minorHAnsi" w:cstheme="minorHAnsi"/>
          <w:sz w:val="22"/>
          <w:szCs w:val="22"/>
        </w:rPr>
        <w:t xml:space="preserve"> US$/Bl para el Petróleo Industrial 500.</w:t>
      </w:r>
    </w:p>
    <w:p w14:paraId="308C4D52" w14:textId="77777777" w:rsidR="004E158B" w:rsidRPr="006E3A77" w:rsidRDefault="004E158B" w:rsidP="00B45C03">
      <w:pPr>
        <w:pStyle w:val="Prrafodelista"/>
        <w:ind w:left="426"/>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2"/>
          <w:footerReference w:type="default" r:id="rId13"/>
          <w:headerReference w:type="first" r:id="rId14"/>
          <w:footerReference w:type="first" r:id="rId15"/>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14003D3E" w:rsidR="004F74EE" w:rsidRDefault="00C7488F" w:rsidP="004F74EE">
      <w:pPr>
        <w:pBdr>
          <w:top w:val="single" w:sz="4" w:space="1" w:color="auto"/>
          <w:bottom w:val="single" w:sz="4" w:space="1" w:color="auto"/>
        </w:pBdr>
        <w:jc w:val="center"/>
        <w:rPr>
          <w:rFonts w:ascii="Calibri" w:hAnsi="Calibri" w:cs="Calibri"/>
          <w:sz w:val="22"/>
          <w:szCs w:val="22"/>
          <w:lang w:val="es-PE" w:eastAsia="en-US"/>
        </w:rPr>
      </w:pPr>
      <w:r w:rsidRPr="00C7488F">
        <w:rPr>
          <w:noProof/>
          <w:lang w:val="es-PE" w:eastAsia="es-PE"/>
        </w:rPr>
        <w:drawing>
          <wp:inline distT="0" distB="0" distL="0" distR="0" wp14:anchorId="38C02E72" wp14:editId="37734B53">
            <wp:extent cx="8173085" cy="27178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73085" cy="2717800"/>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352553" w:rsidRPr="00352553" w14:paraId="04F40918" w14:textId="77777777" w:rsidTr="009150A7">
        <w:trPr>
          <w:trHeight w:val="274"/>
        </w:trPr>
        <w:tc>
          <w:tcPr>
            <w:tcW w:w="13467" w:type="dxa"/>
            <w:tcBorders>
              <w:top w:val="nil"/>
              <w:left w:val="nil"/>
              <w:bottom w:val="nil"/>
              <w:right w:val="nil"/>
            </w:tcBorders>
            <w:shd w:val="clear" w:color="000000" w:fill="FFFFFF"/>
            <w:noWrap/>
            <w:vAlign w:val="bottom"/>
            <w:hideMark/>
          </w:tcPr>
          <w:p w14:paraId="4E53EE9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46ABBD20" w:rsidR="00F85D23" w:rsidRPr="002B3648" w:rsidRDefault="00822A49" w:rsidP="00FB4E04">
            <w:pPr>
              <w:ind w:left="-618" w:right="-654"/>
              <w:jc w:val="center"/>
              <w:rPr>
                <w:rFonts w:asciiTheme="minorHAnsi" w:hAnsiTheme="minorHAnsi" w:cstheme="minorHAnsi"/>
              </w:rPr>
            </w:pPr>
            <w:r w:rsidRPr="00822A49">
              <w:rPr>
                <w:rFonts w:asciiTheme="minorHAnsi" w:hAnsiTheme="minorHAnsi" w:cstheme="minorHAnsi"/>
                <w:noProof/>
                <w:lang w:val="es-PE" w:eastAsia="es-PE"/>
              </w:rPr>
              <w:drawing>
                <wp:inline distT="0" distB="0" distL="0" distR="0" wp14:anchorId="068A3811" wp14:editId="1ED75A31">
                  <wp:extent cx="3521710" cy="3997960"/>
                  <wp:effectExtent l="0" t="0" r="2540" b="254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21710" cy="3997960"/>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EF5671">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6F20581B" w:rsidR="00EF5671" w:rsidRPr="00CE793E" w:rsidRDefault="00822A49" w:rsidP="00FB4E04">
            <w:pPr>
              <w:ind w:left="-634" w:right="-654"/>
              <w:jc w:val="center"/>
              <w:rPr>
                <w:rFonts w:asciiTheme="minorHAnsi" w:hAnsiTheme="minorHAnsi" w:cstheme="minorHAnsi"/>
                <w:lang w:val="es-MX"/>
              </w:rPr>
            </w:pPr>
            <w:r w:rsidRPr="00822A49">
              <w:rPr>
                <w:rFonts w:asciiTheme="minorHAnsi" w:hAnsiTheme="minorHAnsi" w:cstheme="minorHAnsi"/>
                <w:noProof/>
                <w:lang w:val="es-PE" w:eastAsia="es-PE"/>
              </w:rPr>
              <w:drawing>
                <wp:inline distT="0" distB="0" distL="0" distR="0" wp14:anchorId="147EABBC" wp14:editId="39EEAF03">
                  <wp:extent cx="5543550" cy="256222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3550" cy="2562225"/>
                          </a:xfrm>
                          <a:prstGeom prst="rect">
                            <a:avLst/>
                          </a:prstGeom>
                          <a:noFill/>
                          <a:ln>
                            <a:noFill/>
                          </a:ln>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6F12EBCC" w:rsidR="000A6BC2" w:rsidRPr="00737F8F" w:rsidRDefault="00A056DF"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A056DF">
        <w:lastRenderedPageBreak/>
        <w:drawing>
          <wp:inline distT="0" distB="0" distL="0" distR="0" wp14:anchorId="36C24873" wp14:editId="63283B97">
            <wp:extent cx="5850255" cy="276247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50255" cy="2762470"/>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2487F96E" w:rsidR="005C4A97" w:rsidRDefault="00A056DF" w:rsidP="00604758">
      <w:pPr>
        <w:spacing w:line="0" w:lineRule="atLeast"/>
        <w:ind w:right="-567"/>
        <w:jc w:val="both"/>
        <w:rPr>
          <w:rFonts w:asciiTheme="minorHAnsi" w:hAnsiTheme="minorHAnsi" w:cstheme="minorHAnsi"/>
          <w:i/>
          <w:sz w:val="18"/>
          <w:szCs w:val="18"/>
        </w:rPr>
      </w:pPr>
      <w:r w:rsidRPr="00A056DF">
        <w:drawing>
          <wp:inline distT="0" distB="0" distL="0" distR="0" wp14:anchorId="10E9D0B9" wp14:editId="5CA96751">
            <wp:extent cx="5848549" cy="1838375"/>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51043" cy="1839159"/>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3D0AE4DC" w:rsidR="00475D7F" w:rsidRPr="002B3648" w:rsidRDefault="00034F5B" w:rsidP="00604758">
      <w:pPr>
        <w:jc w:val="both"/>
        <w:rPr>
          <w:rFonts w:asciiTheme="minorHAnsi" w:hAnsiTheme="minorHAnsi" w:cstheme="minorHAnsi"/>
          <w:i/>
          <w:sz w:val="16"/>
          <w:szCs w:val="16"/>
        </w:rPr>
      </w:pPr>
      <w:r w:rsidRPr="002B3648">
        <w:rPr>
          <w:rFonts w:asciiTheme="minorHAnsi" w:hAnsiTheme="minorHAnsi" w:cstheme="minorHAnsi"/>
          <w:i/>
          <w:iCs/>
          <w:sz w:val="16"/>
          <w:szCs w:val="16"/>
        </w:rPr>
        <w:lastRenderedPageBreak/>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203172AC" w:rsidR="007B04A3" w:rsidRDefault="00A056DF" w:rsidP="00E87904">
      <w:pPr>
        <w:ind w:left="-284"/>
        <w:rPr>
          <w:rFonts w:asciiTheme="minorHAnsi" w:hAnsiTheme="minorHAnsi" w:cstheme="minorHAnsi"/>
          <w:i/>
          <w:sz w:val="18"/>
          <w:szCs w:val="18"/>
        </w:rPr>
      </w:pPr>
      <w:bookmarkStart w:id="3" w:name="_GoBack"/>
      <w:r w:rsidRPr="00A056DF">
        <w:drawing>
          <wp:inline distT="0" distB="0" distL="0" distR="0" wp14:anchorId="5E9AB9E6" wp14:editId="63FC9436">
            <wp:extent cx="5849682" cy="5725771"/>
            <wp:effectExtent l="0" t="0" r="0" b="889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52913" cy="5728933"/>
                    </a:xfrm>
                    <a:prstGeom prst="rect">
                      <a:avLst/>
                    </a:prstGeom>
                    <a:noFill/>
                    <a:ln>
                      <a:noFill/>
                    </a:ln>
                  </pic:spPr>
                </pic:pic>
              </a:graphicData>
            </a:graphic>
          </wp:inline>
        </w:drawing>
      </w:r>
      <w:bookmarkEnd w:id="3"/>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531199F0" w14:textId="77777777"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A959533" w14:textId="77777777" w:rsidR="00214BFB" w:rsidRDefault="00214BFB" w:rsidP="00214BFB">
      <w:pPr>
        <w:jc w:val="both"/>
        <w:rPr>
          <w:rFonts w:asciiTheme="minorHAnsi" w:hAnsiTheme="minorHAnsi" w:cstheme="minorHAnsi"/>
          <w:sz w:val="22"/>
          <w:szCs w:val="22"/>
        </w:rPr>
      </w:pPr>
    </w:p>
    <w:p w14:paraId="778973E8" w14:textId="7924A5BC" w:rsidR="00214BFB" w:rsidRDefault="00C72D88" w:rsidP="00214BFB">
      <w:pPr>
        <w:jc w:val="center"/>
        <w:rPr>
          <w:rFonts w:asciiTheme="minorHAnsi" w:hAnsiTheme="minorHAnsi" w:cstheme="minorHAnsi"/>
          <w:sz w:val="22"/>
          <w:szCs w:val="22"/>
        </w:rPr>
      </w:pPr>
      <w:r>
        <w:rPr>
          <w:noProof/>
          <w:lang w:val="es-PE" w:eastAsia="es-PE"/>
        </w:rPr>
        <w:drawing>
          <wp:inline distT="0" distB="0" distL="0" distR="0" wp14:anchorId="40D0618E" wp14:editId="2904883F">
            <wp:extent cx="4592955" cy="2452268"/>
            <wp:effectExtent l="19050" t="19050" r="17145" b="24765"/>
            <wp:docPr id="23" name="Picture 23"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S. crude oil stocks graph"/>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26385" cy="2470117"/>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7CD6EE2E" w:rsidR="009D445C" w:rsidRDefault="00C72D88" w:rsidP="00214BFB">
      <w:pPr>
        <w:jc w:val="center"/>
        <w:rPr>
          <w:rFonts w:asciiTheme="minorHAnsi" w:hAnsiTheme="minorHAnsi" w:cstheme="minorHAnsi"/>
          <w:sz w:val="22"/>
          <w:szCs w:val="22"/>
        </w:rPr>
      </w:pPr>
      <w:r>
        <w:rPr>
          <w:noProof/>
          <w:lang w:val="es-PE" w:eastAsia="es-PE"/>
        </w:rPr>
        <w:drawing>
          <wp:inline distT="0" distB="0" distL="0" distR="0" wp14:anchorId="33E6EECF" wp14:editId="6CA6CBE2">
            <wp:extent cx="4694238" cy="2506345"/>
            <wp:effectExtent l="19050" t="19050" r="11430" b="27305"/>
            <wp:docPr id="24" name="Picture 24"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S. gasoline stocks graph"/>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03762" cy="2511430"/>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5ED6DEFC" w:rsidR="005932D3" w:rsidRDefault="00C72D88" w:rsidP="00214BFB">
      <w:pPr>
        <w:jc w:val="center"/>
        <w:rPr>
          <w:rFonts w:asciiTheme="minorHAnsi" w:hAnsiTheme="minorHAnsi" w:cstheme="minorHAnsi"/>
          <w:sz w:val="22"/>
          <w:szCs w:val="22"/>
        </w:rPr>
      </w:pPr>
      <w:r>
        <w:rPr>
          <w:noProof/>
          <w:lang w:val="es-PE" w:eastAsia="es-PE"/>
        </w:rPr>
        <w:lastRenderedPageBreak/>
        <w:drawing>
          <wp:inline distT="0" distB="0" distL="0" distR="0" wp14:anchorId="798C95D8" wp14:editId="7D93B4FC">
            <wp:extent cx="4640580" cy="2477697"/>
            <wp:effectExtent l="19050" t="19050" r="26670" b="18415"/>
            <wp:docPr id="25" name="Picture 25"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S. distillate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56357" cy="2486121"/>
                    </a:xfrm>
                    <a:prstGeom prst="rect">
                      <a:avLst/>
                    </a:prstGeom>
                    <a:noFill/>
                    <a:ln>
                      <a:solidFill>
                        <a:schemeClr val="accent1"/>
                      </a:solidFill>
                    </a:ln>
                  </pic:spPr>
                </pic:pic>
              </a:graphicData>
            </a:graphic>
          </wp:inline>
        </w:drawing>
      </w:r>
    </w:p>
    <w:p w14:paraId="41DEABAE" w14:textId="420713CC" w:rsidR="002D1E5A" w:rsidRDefault="00CA3C87" w:rsidP="004D407F">
      <w:pPr>
        <w:ind w:left="993"/>
        <w:jc w:val="both"/>
        <w:rPr>
          <w:rFonts w:asciiTheme="minorHAnsi" w:hAnsiTheme="minorHAnsi" w:cstheme="minorHAnsi"/>
          <w:b/>
          <w:iCs/>
          <w:u w:val="single"/>
        </w:rPr>
      </w:pPr>
      <w:r>
        <w:rPr>
          <w:rFonts w:asciiTheme="minorHAnsi" w:hAnsiTheme="minorHAnsi" w:cstheme="minorHAnsi"/>
          <w:b/>
          <w:bCs/>
          <w:i/>
          <w:iCs/>
          <w:sz w:val="16"/>
          <w:szCs w:val="16"/>
        </w:rPr>
        <w:br w:type="page"/>
      </w:r>
      <w:r w:rsidR="00C72D88">
        <w:rPr>
          <w:noProof/>
          <w:lang w:val="es-PE" w:eastAsia="es-PE"/>
        </w:rPr>
        <w:lastRenderedPageBreak/>
        <w:drawing>
          <wp:inline distT="0" distB="0" distL="0" distR="0" wp14:anchorId="1640DED4" wp14:editId="4052C18A">
            <wp:extent cx="4694238" cy="2506345"/>
            <wp:effectExtent l="19050" t="19050" r="11430" b="27305"/>
            <wp:docPr id="26" name="Picture 26"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 propane/propyle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03513" cy="2511297"/>
                    </a:xfrm>
                    <a:prstGeom prst="rect">
                      <a:avLst/>
                    </a:prstGeom>
                    <a:noFill/>
                    <a:ln>
                      <a:solidFill>
                        <a:schemeClr val="accent1"/>
                      </a:solidFill>
                    </a:ln>
                  </pic:spPr>
                </pic:pic>
              </a:graphicData>
            </a:graphic>
          </wp:inline>
        </w:drawing>
      </w:r>
    </w:p>
    <w:p w14:paraId="17D71A90" w14:textId="3222C33B" w:rsidR="006D325E" w:rsidRDefault="006D325E">
      <w:pPr>
        <w:rPr>
          <w:rFonts w:asciiTheme="minorHAnsi" w:hAnsiTheme="minorHAnsi" w:cstheme="minorHAnsi"/>
          <w:b/>
          <w:iCs/>
          <w:u w:val="single"/>
        </w:rPr>
      </w:pP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54917354" w:rsidR="006D325E" w:rsidRDefault="006D325E">
      <w:pPr>
        <w:rPr>
          <w:rFonts w:asciiTheme="minorHAnsi" w:hAnsiTheme="minorHAnsi" w:cstheme="minorHAnsi"/>
          <w:b/>
          <w:iCs/>
          <w:u w:val="single"/>
        </w:rPr>
      </w:pPr>
    </w:p>
    <w:p w14:paraId="6B024EF4" w14:textId="529BE6FE" w:rsidR="006D325E" w:rsidRDefault="006D325E">
      <w:pPr>
        <w:rPr>
          <w:rFonts w:asciiTheme="minorHAnsi" w:hAnsiTheme="minorHAnsi" w:cstheme="minorHAnsi"/>
          <w:b/>
          <w:iCs/>
          <w:u w:val="single"/>
        </w:rPr>
      </w:pPr>
    </w:p>
    <w:p w14:paraId="41F97DF5" w14:textId="1B61F81F" w:rsidR="006D325E" w:rsidRDefault="006D325E">
      <w:pPr>
        <w:rPr>
          <w:rFonts w:asciiTheme="minorHAnsi" w:hAnsiTheme="minorHAnsi" w:cstheme="minorHAnsi"/>
          <w:b/>
          <w:iCs/>
          <w:u w:val="single"/>
        </w:rPr>
      </w:pPr>
    </w:p>
    <w:p w14:paraId="1878881E" w14:textId="630AABFB" w:rsidR="006D325E" w:rsidRDefault="006D325E">
      <w:pPr>
        <w:rPr>
          <w:rFonts w:asciiTheme="minorHAnsi" w:hAnsiTheme="minorHAnsi" w:cstheme="minorHAnsi"/>
          <w:b/>
          <w:iCs/>
          <w:u w:val="single"/>
        </w:rPr>
      </w:pPr>
    </w:p>
    <w:p w14:paraId="2B74A828" w14:textId="3563D68E" w:rsidR="006D325E" w:rsidRDefault="006D325E">
      <w:pPr>
        <w:rPr>
          <w:rFonts w:asciiTheme="minorHAnsi" w:hAnsiTheme="minorHAnsi" w:cstheme="minorHAnsi"/>
          <w:b/>
          <w:iCs/>
          <w:u w:val="single"/>
        </w:rPr>
      </w:pPr>
    </w:p>
    <w:p w14:paraId="522ADF20" w14:textId="77777777" w:rsidR="006D325E" w:rsidRDefault="006D325E">
      <w:pPr>
        <w:rPr>
          <w:rFonts w:asciiTheme="minorHAnsi" w:hAnsiTheme="minorHAnsi" w:cstheme="minorHAnsi"/>
          <w:b/>
          <w:iCs/>
          <w:u w:val="single"/>
        </w:rPr>
      </w:pP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A056DF" w:rsidP="00CA3C87">
      <w:pPr>
        <w:rPr>
          <w:rFonts w:asciiTheme="minorHAnsi" w:hAnsiTheme="minorHAnsi" w:cstheme="minorHAnsi"/>
          <w:b/>
          <w:bCs/>
          <w:i/>
          <w:iCs/>
          <w:sz w:val="16"/>
          <w:szCs w:val="16"/>
        </w:rPr>
      </w:pPr>
      <w:hyperlink r:id="rId29"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0"/>
      <w:footerReference w:type="default" r:id="rId31"/>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42E26" w14:textId="77777777" w:rsidR="0099016D" w:rsidRDefault="0099016D" w:rsidP="006502B5">
      <w:r>
        <w:separator/>
      </w:r>
    </w:p>
  </w:endnote>
  <w:endnote w:type="continuationSeparator" w:id="0">
    <w:p w14:paraId="6B2FD16C" w14:textId="77777777" w:rsidR="0099016D" w:rsidRDefault="0099016D"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6A656921"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A056DF">
          <w:rPr>
            <w:rFonts w:asciiTheme="minorHAnsi" w:hAnsiTheme="minorHAnsi" w:cstheme="minorHAnsi"/>
            <w:b/>
            <w:noProof/>
            <w:color w:val="002060"/>
          </w:rPr>
          <w:t>4</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5A10FFD1"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A056DF">
          <w:rPr>
            <w:rFonts w:asciiTheme="minorHAnsi" w:hAnsiTheme="minorHAnsi" w:cstheme="minorHAnsi"/>
            <w:b/>
            <w:noProof/>
            <w:color w:val="002060"/>
          </w:rPr>
          <w:t>7</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6850423C"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A056DF">
          <w:rPr>
            <w:rFonts w:asciiTheme="minorHAnsi" w:hAnsiTheme="minorHAnsi" w:cstheme="minorHAnsi"/>
            <w:b/>
            <w:noProof/>
            <w:color w:val="002060"/>
            <w:lang w:val="en-US"/>
          </w:rPr>
          <w:t>8</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5B63D" w14:textId="77777777" w:rsidR="0099016D" w:rsidRDefault="0099016D" w:rsidP="006502B5">
      <w:r>
        <w:separator/>
      </w:r>
    </w:p>
  </w:footnote>
  <w:footnote w:type="continuationSeparator" w:id="0">
    <w:p w14:paraId="3E624DA5" w14:textId="77777777" w:rsidR="0099016D" w:rsidRDefault="0099016D"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1" w:name="_Hlk68946101"/>
    <w:bookmarkStart w:id="2"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36" name="Imagen 36"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1"/>
    <w:bookmarkEnd w:id="2"/>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40" name="Imagen 4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15:restartNumberingAfterBreak="0">
    <w:nsid w:val="259160E2"/>
    <w:multiLevelType w:val="hybridMultilevel"/>
    <w:tmpl w:val="2E20C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4"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5"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9"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0"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0"/>
  </w:num>
  <w:num w:numId="5">
    <w:abstractNumId w:val="7"/>
  </w:num>
  <w:num w:numId="6">
    <w:abstractNumId w:val="10"/>
  </w:num>
  <w:num w:numId="7">
    <w:abstractNumId w:val="9"/>
  </w:num>
  <w:num w:numId="8">
    <w:abstractNumId w:val="3"/>
  </w:num>
  <w:num w:numId="9">
    <w:abstractNumId w:val="8"/>
  </w:num>
  <w:num w:numId="10">
    <w:abstractNumId w:val="2"/>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9"/>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0D1"/>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6D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FF3"/>
    <w:rsid w:val="00217161"/>
    <w:rsid w:val="002172E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51"/>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E5"/>
    <w:rsid w:val="00284AD1"/>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87F9F"/>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63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B3C"/>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812"/>
    <w:rsid w:val="003001B0"/>
    <w:rsid w:val="003001FA"/>
    <w:rsid w:val="00300CBA"/>
    <w:rsid w:val="00300DBC"/>
    <w:rsid w:val="00300F73"/>
    <w:rsid w:val="003010FF"/>
    <w:rsid w:val="0030130C"/>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368"/>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D2A"/>
    <w:rsid w:val="00311FD6"/>
    <w:rsid w:val="00312A6F"/>
    <w:rsid w:val="00312E72"/>
    <w:rsid w:val="00313216"/>
    <w:rsid w:val="003135E6"/>
    <w:rsid w:val="00313672"/>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CEF"/>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2E7"/>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6CA4"/>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4F"/>
    <w:rsid w:val="00476B6D"/>
    <w:rsid w:val="00476C74"/>
    <w:rsid w:val="00476DCA"/>
    <w:rsid w:val="00477238"/>
    <w:rsid w:val="00477B7F"/>
    <w:rsid w:val="00477D2D"/>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B90"/>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3090"/>
    <w:rsid w:val="004B32A5"/>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07F"/>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670"/>
    <w:rsid w:val="00552C54"/>
    <w:rsid w:val="0055318F"/>
    <w:rsid w:val="00553391"/>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5F8"/>
    <w:rsid w:val="0057268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0F6"/>
    <w:rsid w:val="005D531D"/>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5C39"/>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B4C"/>
    <w:rsid w:val="00682D48"/>
    <w:rsid w:val="00682EB5"/>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D7E"/>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96B"/>
    <w:rsid w:val="00797412"/>
    <w:rsid w:val="007978F1"/>
    <w:rsid w:val="007979EE"/>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C4A"/>
    <w:rsid w:val="007E3D9E"/>
    <w:rsid w:val="007E3E19"/>
    <w:rsid w:val="007E3FAE"/>
    <w:rsid w:val="007E4559"/>
    <w:rsid w:val="007E4886"/>
    <w:rsid w:val="007E4A73"/>
    <w:rsid w:val="007E4C7C"/>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2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ED0"/>
    <w:rsid w:val="00826F14"/>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3C3"/>
    <w:rsid w:val="008636F7"/>
    <w:rsid w:val="00863D34"/>
    <w:rsid w:val="00863D85"/>
    <w:rsid w:val="00863E4C"/>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C7D"/>
    <w:rsid w:val="008A5E56"/>
    <w:rsid w:val="008A605E"/>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A7DA7"/>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48B"/>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8EB"/>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16D"/>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3F1"/>
    <w:rsid w:val="009E6504"/>
    <w:rsid w:val="009E6588"/>
    <w:rsid w:val="009E6DB1"/>
    <w:rsid w:val="009E6FDC"/>
    <w:rsid w:val="009E73C2"/>
    <w:rsid w:val="009E7783"/>
    <w:rsid w:val="009E78C2"/>
    <w:rsid w:val="009E7C54"/>
    <w:rsid w:val="009E7E5A"/>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710"/>
    <w:rsid w:val="00A0393C"/>
    <w:rsid w:val="00A03EBD"/>
    <w:rsid w:val="00A04A9C"/>
    <w:rsid w:val="00A04C3D"/>
    <w:rsid w:val="00A04D4F"/>
    <w:rsid w:val="00A04E81"/>
    <w:rsid w:val="00A04F0E"/>
    <w:rsid w:val="00A04F63"/>
    <w:rsid w:val="00A0508F"/>
    <w:rsid w:val="00A05217"/>
    <w:rsid w:val="00A053F2"/>
    <w:rsid w:val="00A0550E"/>
    <w:rsid w:val="00A055DF"/>
    <w:rsid w:val="00A056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AE3"/>
    <w:rsid w:val="00B87B5E"/>
    <w:rsid w:val="00B87DC8"/>
    <w:rsid w:val="00B90A1A"/>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943"/>
    <w:rsid w:val="00BB5DB8"/>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56"/>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054"/>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E"/>
    <w:rsid w:val="00C81791"/>
    <w:rsid w:val="00C81E51"/>
    <w:rsid w:val="00C8257B"/>
    <w:rsid w:val="00C828AE"/>
    <w:rsid w:val="00C82928"/>
    <w:rsid w:val="00C82C4C"/>
    <w:rsid w:val="00C82DBE"/>
    <w:rsid w:val="00C82DD9"/>
    <w:rsid w:val="00C82E96"/>
    <w:rsid w:val="00C82F8E"/>
    <w:rsid w:val="00C836AC"/>
    <w:rsid w:val="00C83AD0"/>
    <w:rsid w:val="00C83C31"/>
    <w:rsid w:val="00C83D0C"/>
    <w:rsid w:val="00C83E41"/>
    <w:rsid w:val="00C83F63"/>
    <w:rsid w:val="00C84363"/>
    <w:rsid w:val="00C844F5"/>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11B8"/>
    <w:rsid w:val="00CA14B4"/>
    <w:rsid w:val="00CA1643"/>
    <w:rsid w:val="00CA16F3"/>
    <w:rsid w:val="00CA1A63"/>
    <w:rsid w:val="00CA1C2E"/>
    <w:rsid w:val="00CA1D26"/>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9B5"/>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0B1"/>
    <w:rsid w:val="00CE05AE"/>
    <w:rsid w:val="00CE07CA"/>
    <w:rsid w:val="00CE089B"/>
    <w:rsid w:val="00CE09B2"/>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C2C"/>
    <w:rsid w:val="00D27D26"/>
    <w:rsid w:val="00D27E50"/>
    <w:rsid w:val="00D302B7"/>
    <w:rsid w:val="00D30AC6"/>
    <w:rsid w:val="00D30D68"/>
    <w:rsid w:val="00D30DF6"/>
    <w:rsid w:val="00D3104C"/>
    <w:rsid w:val="00D31071"/>
    <w:rsid w:val="00D31129"/>
    <w:rsid w:val="00D31398"/>
    <w:rsid w:val="00D313B8"/>
    <w:rsid w:val="00D31447"/>
    <w:rsid w:val="00D31A6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514"/>
    <w:rsid w:val="00DD0590"/>
    <w:rsid w:val="00DD0614"/>
    <w:rsid w:val="00DD0764"/>
    <w:rsid w:val="00DD09BB"/>
    <w:rsid w:val="00DD0D69"/>
    <w:rsid w:val="00DD0F40"/>
    <w:rsid w:val="00DD12FE"/>
    <w:rsid w:val="00DD17B8"/>
    <w:rsid w:val="00DD19F4"/>
    <w:rsid w:val="00DD1CAB"/>
    <w:rsid w:val="00DD1D93"/>
    <w:rsid w:val="00DD2221"/>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4FB"/>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838"/>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49D"/>
    <w:rsid w:val="00E877B3"/>
    <w:rsid w:val="00E87904"/>
    <w:rsid w:val="00E87939"/>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958"/>
    <w:rsid w:val="00FD5AD0"/>
    <w:rsid w:val="00FD6073"/>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EB"/>
    <w:rsid w:val="00FE148E"/>
    <w:rsid w:val="00FE161C"/>
    <w:rsid w:val="00FE1725"/>
    <w:rsid w:val="00FE1DB6"/>
    <w:rsid w:val="00FE1E8B"/>
    <w:rsid w:val="00FE1F2A"/>
    <w:rsid w:val="00FE1F7D"/>
    <w:rsid w:val="00FE248C"/>
    <w:rsid w:val="00FE2510"/>
    <w:rsid w:val="00FE2707"/>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8.emf"/><Relationship Id="rId26" Type="http://schemas.openxmlformats.org/officeDocument/2006/relationships/image" Target="media/image16.gi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5.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www.osinergmin.gob.pe/seccion/centro_documental/gart/precios_referencia_banda_precios/PreciosReferencia/Informe-Tecnico-479-2021-GR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4.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3.gif"/><Relationship Id="rId28" Type="http://schemas.openxmlformats.org/officeDocument/2006/relationships/image" Target="media/image18.png"/><Relationship Id="rId10" Type="http://schemas.openxmlformats.org/officeDocument/2006/relationships/hyperlink" Target="https://www.peruweek.pe/tag/glp/" TargetMode="External"/><Relationship Id="rId19" Type="http://schemas.openxmlformats.org/officeDocument/2006/relationships/image" Target="media/image9.emf"/><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2.xml"/><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header" Target="header3.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4B9D5-B844-4489-B8B4-6F91DA4D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2264</Words>
  <Characters>12452</Characters>
  <Application>Microsoft Office Word</Application>
  <DocSecurity>4</DocSecurity>
  <Lines>103</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2022-04-19T22:58:00Z</cp:lastPrinted>
  <dcterms:created xsi:type="dcterms:W3CDTF">2022-04-20T14:08:00Z</dcterms:created>
  <dcterms:modified xsi:type="dcterms:W3CDTF">2022-04-20T14:08:00Z</dcterms:modified>
</cp:coreProperties>
</file>