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2AB59283"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4C681E">
        <w:rPr>
          <w:rFonts w:asciiTheme="minorHAnsi" w:hAnsiTheme="minorHAnsi" w:cstheme="minorHAnsi"/>
          <w:sz w:val="32"/>
          <w:szCs w:val="28"/>
          <w:u w:val="single"/>
          <w:lang w:val="it-IT"/>
        </w:rPr>
        <w:t>20</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0E3CC613" w:rsidR="00AF270F" w:rsidRDefault="00AF270F" w:rsidP="00027D8A">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4C681E">
        <w:rPr>
          <w:rFonts w:asciiTheme="minorHAnsi" w:hAnsiTheme="minorHAnsi" w:cstheme="minorHAnsi"/>
          <w:b/>
          <w:bCs/>
          <w:sz w:val="28"/>
          <w:szCs w:val="28"/>
        </w:rPr>
        <w:t>15</w:t>
      </w:r>
      <w:r w:rsidR="00D13504" w:rsidRPr="00FB18F8">
        <w:rPr>
          <w:rFonts w:asciiTheme="minorHAnsi" w:hAnsiTheme="minorHAnsi" w:cstheme="minorHAnsi"/>
          <w:b/>
          <w:bCs/>
          <w:sz w:val="28"/>
          <w:szCs w:val="28"/>
        </w:rPr>
        <w:t>/</w:t>
      </w:r>
      <w:r w:rsidR="00C823A9">
        <w:rPr>
          <w:rFonts w:asciiTheme="minorHAnsi" w:hAnsiTheme="minorHAnsi" w:cstheme="minorHAnsi"/>
          <w:b/>
          <w:bCs/>
          <w:sz w:val="28"/>
          <w:szCs w:val="28"/>
        </w:rPr>
        <w:t>0</w:t>
      </w:r>
      <w:r w:rsidR="007045AA">
        <w:rPr>
          <w:rFonts w:asciiTheme="minorHAnsi" w:hAnsiTheme="minorHAnsi" w:cstheme="minorHAnsi"/>
          <w:b/>
          <w:bCs/>
          <w:sz w:val="28"/>
          <w:szCs w:val="28"/>
        </w:rPr>
        <w:t>5</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w:t>
      </w:r>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21D58068" w:rsidR="00E53D92" w:rsidRPr="002B3648" w:rsidRDefault="002372F7"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BE3762">
        <w:rPr>
          <w:noProof/>
        </w:rPr>
        <w:drawing>
          <wp:inline distT="0" distB="0" distL="0" distR="0" wp14:anchorId="16ABE00A" wp14:editId="5ABE9355">
            <wp:extent cx="5402580" cy="3505200"/>
            <wp:effectExtent l="0" t="0" r="7620" b="0"/>
            <wp:docPr id="11698397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839753" name=""/>
                    <pic:cNvPicPr/>
                  </pic:nvPicPr>
                  <pic:blipFill>
                    <a:blip r:embed="rId8"/>
                    <a:stretch>
                      <a:fillRect/>
                    </a:stretch>
                  </pic:blipFill>
                  <pic:spPr>
                    <a:xfrm>
                      <a:off x="0" y="0"/>
                      <a:ext cx="5402580" cy="3505200"/>
                    </a:xfrm>
                    <a:prstGeom prst="rect">
                      <a:avLst/>
                    </a:prstGeom>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384966B8"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4BD78997"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w:t>
      </w:r>
      <w:r w:rsidR="00E958BC">
        <w:rPr>
          <w:rFonts w:asciiTheme="minorHAnsi" w:hAnsiTheme="minorHAnsi" w:cstheme="minorHAnsi"/>
          <w:sz w:val="22"/>
          <w:szCs w:val="22"/>
        </w:rPr>
        <w:t xml:space="preserve"> provocada principalmente por el conflicto geopolítico entre Rusia y Ucrania</w:t>
      </w:r>
      <w:r w:rsidRPr="00250238">
        <w:rPr>
          <w:rFonts w:asciiTheme="minorHAnsi" w:hAnsiTheme="minorHAnsi" w:cstheme="minorHAnsi"/>
          <w:sz w:val="22"/>
          <w:szCs w:val="22"/>
        </w:rPr>
        <w:t>; mientras que a partir del segundo semestre los precios se movieron dentro de una banda de menor amplitud, con una tendencia a la baja, particularmente en el caso del petróleo crudo WTI, el GLP y el Residual 3%</w:t>
      </w:r>
      <w:r w:rsidR="00920F05">
        <w:rPr>
          <w:rFonts w:asciiTheme="minorHAnsi" w:hAnsiTheme="minorHAnsi" w:cstheme="minorHAnsi"/>
          <w:sz w:val="22"/>
          <w:szCs w:val="22"/>
        </w:rPr>
        <w:t xml:space="preserve"> de azufre</w:t>
      </w:r>
      <w:r w:rsidRPr="00250238">
        <w:rPr>
          <w:rFonts w:asciiTheme="minorHAnsi" w:hAnsiTheme="minorHAnsi" w:cstheme="minorHAnsi"/>
          <w:sz w:val="22"/>
          <w:szCs w:val="22"/>
        </w:rPr>
        <w:t>.</w:t>
      </w:r>
      <w:r w:rsidR="00A43639">
        <w:rPr>
          <w:rFonts w:asciiTheme="minorHAnsi" w:hAnsiTheme="minorHAnsi" w:cstheme="minorHAnsi"/>
          <w:sz w:val="22"/>
          <w:szCs w:val="22"/>
        </w:rPr>
        <w:t xml:space="preserve"> Esta tendencia se ha mantenido desde enero a marzo 2023, periodo durante el cual, los precios promedio de petróleo crudo y combustibles registraron disminuciones respecto al año 2022.</w:t>
      </w:r>
    </w:p>
    <w:p w14:paraId="26C631AF" w14:textId="77777777" w:rsidR="00A43639" w:rsidRDefault="00A43639" w:rsidP="00E812D9">
      <w:pPr>
        <w:jc w:val="both"/>
        <w:rPr>
          <w:rFonts w:asciiTheme="minorHAnsi" w:hAnsiTheme="minorHAnsi" w:cstheme="minorHAnsi"/>
          <w:sz w:val="22"/>
          <w:szCs w:val="22"/>
        </w:rPr>
      </w:pPr>
    </w:p>
    <w:p w14:paraId="197D44AE" w14:textId="405A67DA" w:rsidR="00E812D9" w:rsidRDefault="006A2158" w:rsidP="00E812D9">
      <w:pPr>
        <w:jc w:val="both"/>
        <w:rPr>
          <w:rFonts w:asciiTheme="minorHAnsi" w:hAnsiTheme="minorHAnsi" w:cstheme="minorHAnsi"/>
          <w:sz w:val="22"/>
          <w:szCs w:val="22"/>
        </w:rPr>
      </w:pPr>
      <w:r>
        <w:rPr>
          <w:rFonts w:asciiTheme="minorHAnsi" w:hAnsiTheme="minorHAnsi" w:cstheme="minorHAnsi"/>
          <w:sz w:val="22"/>
          <w:szCs w:val="22"/>
        </w:rPr>
        <w:t>A</w:t>
      </w:r>
      <w:r w:rsidRPr="006A2158">
        <w:rPr>
          <w:rFonts w:asciiTheme="minorHAnsi" w:hAnsiTheme="minorHAnsi" w:cstheme="minorHAnsi"/>
          <w:sz w:val="22"/>
          <w:szCs w:val="22"/>
        </w:rPr>
        <w:t xml:space="preserve">l cierre de la última semana del periodo </w:t>
      </w:r>
      <w:r>
        <w:rPr>
          <w:rFonts w:asciiTheme="minorHAnsi" w:hAnsiTheme="minorHAnsi" w:cstheme="minorHAnsi"/>
          <w:sz w:val="22"/>
          <w:szCs w:val="22"/>
        </w:rPr>
        <w:t xml:space="preserve">de evaluación, </w:t>
      </w:r>
      <w:r w:rsidRPr="006A2158">
        <w:rPr>
          <w:rFonts w:asciiTheme="minorHAnsi" w:hAnsiTheme="minorHAnsi" w:cstheme="minorHAnsi"/>
          <w:sz w:val="22"/>
          <w:szCs w:val="22"/>
        </w:rPr>
        <w:t xml:space="preserve">el precio del crudo WTI se ubicó en </w:t>
      </w:r>
      <w:r w:rsidR="00E11377">
        <w:rPr>
          <w:rFonts w:asciiTheme="minorHAnsi" w:hAnsiTheme="minorHAnsi" w:cstheme="minorHAnsi"/>
          <w:sz w:val="22"/>
          <w:szCs w:val="22"/>
        </w:rPr>
        <w:t>7</w:t>
      </w:r>
      <w:r w:rsidR="00B64937">
        <w:rPr>
          <w:rFonts w:asciiTheme="minorHAnsi" w:hAnsiTheme="minorHAnsi" w:cstheme="minorHAnsi"/>
          <w:sz w:val="22"/>
          <w:szCs w:val="22"/>
        </w:rPr>
        <w:t>0</w:t>
      </w:r>
      <w:r>
        <w:rPr>
          <w:rFonts w:asciiTheme="minorHAnsi" w:hAnsiTheme="minorHAnsi" w:cstheme="minorHAnsi"/>
          <w:sz w:val="22"/>
          <w:szCs w:val="22"/>
        </w:rPr>
        <w:t>,</w:t>
      </w:r>
      <w:r w:rsidR="002372F7">
        <w:rPr>
          <w:rFonts w:asciiTheme="minorHAnsi" w:hAnsiTheme="minorHAnsi" w:cstheme="minorHAnsi"/>
          <w:sz w:val="22"/>
          <w:szCs w:val="22"/>
        </w:rPr>
        <w:t>86</w:t>
      </w:r>
      <w:r w:rsidRPr="006A2158">
        <w:rPr>
          <w:rFonts w:asciiTheme="minorHAnsi" w:hAnsiTheme="minorHAnsi" w:cstheme="minorHAnsi"/>
          <w:sz w:val="22"/>
          <w:szCs w:val="22"/>
        </w:rPr>
        <w:t xml:space="preserve"> US$/</w:t>
      </w:r>
      <w:proofErr w:type="spellStart"/>
      <w:r w:rsidRPr="006A2158">
        <w:rPr>
          <w:rFonts w:asciiTheme="minorHAnsi" w:hAnsiTheme="minorHAnsi" w:cstheme="minorHAnsi"/>
          <w:sz w:val="22"/>
          <w:szCs w:val="22"/>
        </w:rPr>
        <w:t>Bl</w:t>
      </w:r>
      <w:proofErr w:type="spellEnd"/>
      <w:r w:rsidRPr="006A2158">
        <w:rPr>
          <w:rFonts w:asciiTheme="minorHAnsi" w:hAnsiTheme="minorHAnsi" w:cstheme="minorHAnsi"/>
          <w:sz w:val="22"/>
          <w:szCs w:val="22"/>
        </w:rPr>
        <w:t xml:space="preserve">, las gasolinas registraron un precio superior a </w:t>
      </w:r>
      <w:r w:rsidR="00E11377">
        <w:rPr>
          <w:rFonts w:asciiTheme="minorHAnsi" w:hAnsiTheme="minorHAnsi" w:cstheme="minorHAnsi"/>
          <w:sz w:val="22"/>
          <w:szCs w:val="22"/>
        </w:rPr>
        <w:t>9</w:t>
      </w:r>
      <w:r w:rsidR="00B64937">
        <w:rPr>
          <w:rFonts w:asciiTheme="minorHAnsi" w:hAnsiTheme="minorHAnsi" w:cstheme="minorHAnsi"/>
          <w:sz w:val="22"/>
          <w:szCs w:val="22"/>
        </w:rPr>
        <w:t>0</w:t>
      </w:r>
      <w:r w:rsidRPr="006A2158">
        <w:rPr>
          <w:rFonts w:asciiTheme="minorHAnsi" w:hAnsiTheme="minorHAnsi" w:cstheme="minorHAnsi"/>
          <w:sz w:val="22"/>
          <w:szCs w:val="22"/>
        </w:rPr>
        <w:t xml:space="preserve"> US$/</w:t>
      </w:r>
      <w:proofErr w:type="spellStart"/>
      <w:r w:rsidRPr="006A2158">
        <w:rPr>
          <w:rFonts w:asciiTheme="minorHAnsi" w:hAnsiTheme="minorHAnsi" w:cstheme="minorHAnsi"/>
          <w:sz w:val="22"/>
          <w:szCs w:val="22"/>
        </w:rPr>
        <w:t>Bl</w:t>
      </w:r>
      <w:proofErr w:type="spellEnd"/>
      <w:r w:rsidRPr="006A2158">
        <w:rPr>
          <w:rFonts w:asciiTheme="minorHAnsi" w:hAnsiTheme="minorHAnsi" w:cstheme="minorHAnsi"/>
          <w:sz w:val="22"/>
          <w:szCs w:val="22"/>
        </w:rPr>
        <w:t xml:space="preserve"> y los destilados medios registraron niveles por encima de los </w:t>
      </w:r>
      <w:r w:rsidR="00B21DAA">
        <w:rPr>
          <w:rFonts w:asciiTheme="minorHAnsi" w:hAnsiTheme="minorHAnsi" w:cstheme="minorHAnsi"/>
          <w:sz w:val="22"/>
          <w:szCs w:val="22"/>
        </w:rPr>
        <w:t>9</w:t>
      </w:r>
      <w:r w:rsidR="00B64937">
        <w:rPr>
          <w:rFonts w:asciiTheme="minorHAnsi" w:hAnsiTheme="minorHAnsi" w:cstheme="minorHAnsi"/>
          <w:sz w:val="22"/>
          <w:szCs w:val="22"/>
        </w:rPr>
        <w:t>5</w:t>
      </w:r>
      <w:r w:rsidRPr="006A2158">
        <w:rPr>
          <w:rFonts w:asciiTheme="minorHAnsi" w:hAnsiTheme="minorHAnsi" w:cstheme="minorHAnsi"/>
          <w:sz w:val="22"/>
          <w:szCs w:val="22"/>
        </w:rPr>
        <w:t xml:space="preserve"> US$/</w:t>
      </w:r>
      <w:proofErr w:type="spellStart"/>
      <w:r w:rsidRPr="006A2158">
        <w:rPr>
          <w:rFonts w:asciiTheme="minorHAnsi" w:hAnsiTheme="minorHAnsi" w:cstheme="minorHAnsi"/>
          <w:sz w:val="22"/>
          <w:szCs w:val="22"/>
        </w:rPr>
        <w:t>Bl</w:t>
      </w:r>
      <w:proofErr w:type="spellEnd"/>
      <w:r w:rsidRPr="006A2158">
        <w:rPr>
          <w:rFonts w:asciiTheme="minorHAnsi" w:hAnsiTheme="minorHAnsi" w:cstheme="minorHAnsi"/>
          <w:sz w:val="22"/>
          <w:szCs w:val="22"/>
        </w:rPr>
        <w:t xml:space="preserve">. Para el mismo periodo, el precio del GLP cerró la semana en </w:t>
      </w:r>
      <w:r w:rsidR="00B21DAA">
        <w:rPr>
          <w:rFonts w:asciiTheme="minorHAnsi" w:hAnsiTheme="minorHAnsi" w:cstheme="minorHAnsi"/>
          <w:sz w:val="22"/>
          <w:szCs w:val="22"/>
        </w:rPr>
        <w:t>2</w:t>
      </w:r>
      <w:r w:rsidR="002372F7">
        <w:rPr>
          <w:rFonts w:asciiTheme="minorHAnsi" w:hAnsiTheme="minorHAnsi" w:cstheme="minorHAnsi"/>
          <w:sz w:val="22"/>
          <w:szCs w:val="22"/>
        </w:rPr>
        <w:t>8</w:t>
      </w:r>
      <w:r>
        <w:rPr>
          <w:rFonts w:asciiTheme="minorHAnsi" w:hAnsiTheme="minorHAnsi" w:cstheme="minorHAnsi"/>
          <w:sz w:val="22"/>
          <w:szCs w:val="22"/>
        </w:rPr>
        <w:t>,</w:t>
      </w:r>
      <w:r w:rsidR="002372F7">
        <w:rPr>
          <w:rFonts w:asciiTheme="minorHAnsi" w:hAnsiTheme="minorHAnsi" w:cstheme="minorHAnsi"/>
          <w:sz w:val="22"/>
          <w:szCs w:val="22"/>
        </w:rPr>
        <w:t>00</w:t>
      </w:r>
      <w:r w:rsidRPr="006A2158">
        <w:rPr>
          <w:rFonts w:asciiTheme="minorHAnsi" w:hAnsiTheme="minorHAnsi" w:cstheme="minorHAnsi"/>
          <w:sz w:val="22"/>
          <w:szCs w:val="22"/>
        </w:rPr>
        <w:t xml:space="preserve"> US$/</w:t>
      </w:r>
      <w:proofErr w:type="spellStart"/>
      <w:r w:rsidRPr="006A2158">
        <w:rPr>
          <w:rFonts w:asciiTheme="minorHAnsi" w:hAnsiTheme="minorHAnsi" w:cstheme="minorHAnsi"/>
          <w:sz w:val="22"/>
          <w:szCs w:val="22"/>
        </w:rPr>
        <w:t>Bl</w:t>
      </w:r>
      <w:proofErr w:type="spellEnd"/>
      <w:r w:rsidR="00E812D9" w:rsidRPr="00C5275D">
        <w:rPr>
          <w:rFonts w:asciiTheme="minorHAnsi" w:hAnsiTheme="minorHAnsi" w:cstheme="minorHAnsi"/>
          <w:sz w:val="22"/>
          <w:szCs w:val="22"/>
        </w:rPr>
        <w:t>.</w:t>
      </w:r>
    </w:p>
    <w:p w14:paraId="75C0834D" w14:textId="77777777" w:rsidR="00E812D9" w:rsidRDefault="00E812D9" w:rsidP="00E812D9">
      <w:pPr>
        <w:jc w:val="both"/>
        <w:rPr>
          <w:rFonts w:asciiTheme="minorHAnsi" w:hAnsiTheme="minorHAnsi" w:cstheme="minorHAnsi"/>
          <w:sz w:val="22"/>
          <w:szCs w:val="22"/>
        </w:rPr>
      </w:pPr>
    </w:p>
    <w:p w14:paraId="677A628F" w14:textId="10BD083B"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En las semanas del</w:t>
      </w:r>
      <w:r w:rsidR="00B21DAA">
        <w:rPr>
          <w:rFonts w:asciiTheme="minorHAnsi" w:hAnsiTheme="minorHAnsi" w:cstheme="minorHAnsi"/>
          <w:sz w:val="22"/>
          <w:szCs w:val="22"/>
        </w:rPr>
        <w:t xml:space="preserve"> </w:t>
      </w:r>
      <w:r w:rsidR="002372F7">
        <w:rPr>
          <w:rFonts w:asciiTheme="minorHAnsi" w:hAnsiTheme="minorHAnsi" w:cstheme="minorHAnsi"/>
          <w:sz w:val="22"/>
          <w:szCs w:val="22"/>
        </w:rPr>
        <w:t>01</w:t>
      </w:r>
      <w:r w:rsidRPr="00431A8E">
        <w:rPr>
          <w:rFonts w:asciiTheme="minorHAnsi" w:hAnsiTheme="minorHAnsi" w:cstheme="minorHAnsi"/>
          <w:sz w:val="22"/>
          <w:szCs w:val="22"/>
        </w:rPr>
        <w:t>.</w:t>
      </w:r>
      <w:r>
        <w:rPr>
          <w:rFonts w:asciiTheme="minorHAnsi" w:hAnsiTheme="minorHAnsi" w:cstheme="minorHAnsi"/>
          <w:sz w:val="22"/>
          <w:szCs w:val="22"/>
        </w:rPr>
        <w:t>0</w:t>
      </w:r>
      <w:r w:rsidR="002372F7">
        <w:rPr>
          <w:rFonts w:asciiTheme="minorHAnsi" w:hAnsiTheme="minorHAnsi" w:cstheme="minorHAnsi"/>
          <w:sz w:val="22"/>
          <w:szCs w:val="22"/>
        </w:rPr>
        <w:t>5</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xml:space="preserve"> al </w:t>
      </w:r>
      <w:r w:rsidR="002372F7">
        <w:rPr>
          <w:rFonts w:asciiTheme="minorHAnsi" w:hAnsiTheme="minorHAnsi" w:cstheme="minorHAnsi"/>
          <w:sz w:val="22"/>
          <w:szCs w:val="22"/>
        </w:rPr>
        <w:t>12</w:t>
      </w:r>
      <w:r w:rsidRPr="00431A8E">
        <w:rPr>
          <w:rFonts w:asciiTheme="minorHAnsi" w:hAnsiTheme="minorHAnsi" w:cstheme="minorHAnsi"/>
          <w:sz w:val="22"/>
          <w:szCs w:val="22"/>
        </w:rPr>
        <w:t>.0</w:t>
      </w:r>
      <w:r w:rsidR="00B64937">
        <w:rPr>
          <w:rFonts w:asciiTheme="minorHAnsi" w:hAnsiTheme="minorHAnsi" w:cstheme="minorHAnsi"/>
          <w:sz w:val="22"/>
          <w:szCs w:val="22"/>
        </w:rPr>
        <w:t>5</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los principales factores que incidieron en la variación de los precios del petróleo crudo y combustibles fueron los siguientes:</w:t>
      </w:r>
    </w:p>
    <w:p w14:paraId="00AFB9CA" w14:textId="5E3E0E94" w:rsidR="00107E57" w:rsidRPr="00E60C43" w:rsidRDefault="00107E57" w:rsidP="00E60C43">
      <w:pPr>
        <w:pStyle w:val="Prrafodelista"/>
        <w:ind w:left="360"/>
        <w:contextualSpacing/>
        <w:jc w:val="both"/>
        <w:rPr>
          <w:rFonts w:asciiTheme="minorHAnsi" w:hAnsiTheme="minorHAnsi" w:cstheme="minorHAnsi"/>
          <w:b/>
          <w:bCs/>
          <w:sz w:val="22"/>
          <w:szCs w:val="22"/>
        </w:rPr>
      </w:pPr>
    </w:p>
    <w:p w14:paraId="3DD967B5" w14:textId="77777777" w:rsidR="002372F7" w:rsidRPr="00D82850" w:rsidRDefault="002372F7" w:rsidP="002372F7">
      <w:pPr>
        <w:pStyle w:val="Prrafodelista"/>
        <w:numPr>
          <w:ilvl w:val="0"/>
          <w:numId w:val="13"/>
        </w:numPr>
        <w:ind w:left="426"/>
        <w:contextualSpacing/>
        <w:jc w:val="both"/>
        <w:rPr>
          <w:rFonts w:asciiTheme="minorHAnsi" w:hAnsiTheme="minorHAnsi" w:cstheme="minorHAnsi"/>
          <w:b/>
          <w:sz w:val="22"/>
          <w:szCs w:val="22"/>
        </w:rPr>
      </w:pPr>
      <w:r w:rsidRPr="00D82850">
        <w:rPr>
          <w:rFonts w:asciiTheme="minorHAnsi" w:hAnsiTheme="minorHAnsi" w:cstheme="minorHAnsi"/>
          <w:b/>
          <w:sz w:val="22"/>
          <w:szCs w:val="22"/>
        </w:rPr>
        <w:t>El aumento de los inventarios de crudo y propano, así como la disminución de las existencias de gasolinas y destilados al 05 de mayo del 2023.</w:t>
      </w:r>
    </w:p>
    <w:p w14:paraId="586C6D82" w14:textId="77777777" w:rsidR="002372F7" w:rsidRPr="00D82850" w:rsidRDefault="002372F7" w:rsidP="002372F7">
      <w:pPr>
        <w:pStyle w:val="Prrafodelista"/>
        <w:ind w:left="426"/>
        <w:jc w:val="both"/>
        <w:rPr>
          <w:rFonts w:asciiTheme="minorHAnsi" w:hAnsiTheme="minorHAnsi" w:cstheme="minorHAnsi"/>
          <w:sz w:val="22"/>
          <w:szCs w:val="22"/>
        </w:rPr>
      </w:pPr>
    </w:p>
    <w:p w14:paraId="52B1FD80" w14:textId="77777777" w:rsidR="002372F7" w:rsidRPr="00D82850" w:rsidRDefault="002372F7" w:rsidP="002372F7">
      <w:pPr>
        <w:pStyle w:val="Prrafodelista"/>
        <w:ind w:left="426"/>
        <w:jc w:val="both"/>
        <w:rPr>
          <w:rFonts w:asciiTheme="minorHAnsi" w:hAnsiTheme="minorHAnsi" w:cstheme="minorHAnsi"/>
          <w:sz w:val="22"/>
          <w:szCs w:val="22"/>
        </w:rPr>
      </w:pPr>
      <w:r w:rsidRPr="00D82850">
        <w:rPr>
          <w:rFonts w:asciiTheme="minorHAnsi" w:hAnsiTheme="minorHAnsi" w:cstheme="minorHAnsi"/>
          <w:sz w:val="22"/>
          <w:szCs w:val="22"/>
        </w:rPr>
        <w:t>Los inventarios de petróleo en Estados Unidos subieron 3,0 millones de barriles, ubicándose en un -1% por debajo de la media de los últimos 5 años, lo que representa 462,6 millones de barriles.</w:t>
      </w:r>
    </w:p>
    <w:p w14:paraId="1156F936" w14:textId="77777777" w:rsidR="002372F7" w:rsidRPr="00D82850" w:rsidRDefault="002372F7" w:rsidP="002372F7">
      <w:pPr>
        <w:pStyle w:val="Prrafodelista"/>
        <w:ind w:left="426"/>
        <w:jc w:val="both"/>
        <w:rPr>
          <w:rFonts w:asciiTheme="minorHAnsi" w:hAnsiTheme="minorHAnsi" w:cstheme="minorHAnsi"/>
          <w:sz w:val="22"/>
          <w:szCs w:val="22"/>
        </w:rPr>
      </w:pPr>
    </w:p>
    <w:p w14:paraId="50A33AB3" w14:textId="77777777" w:rsidR="002372F7" w:rsidRPr="00D82850" w:rsidRDefault="002372F7" w:rsidP="002372F7">
      <w:pPr>
        <w:pStyle w:val="Prrafodelista"/>
        <w:ind w:left="426"/>
        <w:jc w:val="both"/>
        <w:rPr>
          <w:rFonts w:asciiTheme="minorHAnsi" w:hAnsiTheme="minorHAnsi" w:cstheme="minorHAnsi"/>
          <w:sz w:val="22"/>
          <w:szCs w:val="22"/>
        </w:rPr>
      </w:pPr>
      <w:r w:rsidRPr="00D82850">
        <w:rPr>
          <w:rFonts w:asciiTheme="minorHAnsi" w:hAnsiTheme="minorHAnsi" w:cstheme="minorHAnsi"/>
          <w:sz w:val="22"/>
          <w:szCs w:val="22"/>
        </w:rPr>
        <w:t>Por su parte, las existencias de gasolina bajaron 3,2 millones de barriles, reportando un total de 219,7 millones de barriles; mientras los inventarios de destilados, que incluyen al diésel y al combustible para calefacción, disminuyeron 4,1 millones de barriles, con un total de 106,2 millones de barriles. Finalmente, las existencias de propano se incrementaron en 3,1 millones de barriles, ubicándose en los 61,40 millones de barriles.</w:t>
      </w:r>
    </w:p>
    <w:p w14:paraId="210FB3B4" w14:textId="77777777" w:rsidR="002372F7" w:rsidRPr="00D82850" w:rsidRDefault="002372F7" w:rsidP="002372F7">
      <w:pPr>
        <w:pStyle w:val="Prrafodelista"/>
        <w:ind w:left="426"/>
        <w:jc w:val="both"/>
        <w:rPr>
          <w:rFonts w:asciiTheme="minorHAnsi" w:hAnsiTheme="minorHAnsi" w:cstheme="minorHAnsi"/>
          <w:sz w:val="22"/>
          <w:szCs w:val="22"/>
        </w:rPr>
      </w:pPr>
    </w:p>
    <w:p w14:paraId="726DCF96" w14:textId="77777777" w:rsidR="002372F7" w:rsidRPr="002372F7" w:rsidRDefault="002372F7" w:rsidP="002372F7">
      <w:pPr>
        <w:pStyle w:val="Prrafodelista"/>
        <w:numPr>
          <w:ilvl w:val="0"/>
          <w:numId w:val="13"/>
        </w:numPr>
        <w:ind w:left="426"/>
        <w:contextualSpacing/>
        <w:jc w:val="both"/>
        <w:rPr>
          <w:rFonts w:asciiTheme="minorHAnsi" w:hAnsiTheme="minorHAnsi" w:cstheme="minorHAnsi"/>
          <w:b/>
          <w:sz w:val="22"/>
          <w:szCs w:val="22"/>
        </w:rPr>
      </w:pPr>
      <w:r w:rsidRPr="002372F7">
        <w:rPr>
          <w:rFonts w:asciiTheme="minorHAnsi" w:hAnsiTheme="minorHAnsi" w:cstheme="minorHAnsi"/>
          <w:b/>
          <w:sz w:val="22"/>
          <w:szCs w:val="22"/>
        </w:rPr>
        <w:t>El incremento de las tasas de interés en Estados Unidos y Europa, que podrían desacelerar el crecimiento económico y mermar la demanda de combustibles.</w:t>
      </w:r>
    </w:p>
    <w:p w14:paraId="79C1AD77" w14:textId="77777777" w:rsidR="002372F7" w:rsidRPr="00D82850" w:rsidRDefault="002372F7" w:rsidP="002372F7">
      <w:pPr>
        <w:pStyle w:val="Prrafodelista"/>
        <w:ind w:left="360"/>
        <w:jc w:val="both"/>
        <w:rPr>
          <w:rFonts w:asciiTheme="minorHAnsi" w:hAnsiTheme="minorHAnsi" w:cstheme="minorHAnsi"/>
          <w:sz w:val="22"/>
          <w:szCs w:val="22"/>
        </w:rPr>
      </w:pPr>
    </w:p>
    <w:p w14:paraId="1628B7BA" w14:textId="77777777" w:rsidR="002372F7" w:rsidRPr="00D82850" w:rsidRDefault="002372F7" w:rsidP="002372F7">
      <w:pPr>
        <w:pStyle w:val="Prrafodelista"/>
        <w:ind w:left="426"/>
        <w:jc w:val="both"/>
        <w:rPr>
          <w:rFonts w:asciiTheme="minorHAnsi" w:hAnsiTheme="minorHAnsi" w:cstheme="minorHAnsi"/>
          <w:sz w:val="22"/>
          <w:szCs w:val="22"/>
        </w:rPr>
      </w:pPr>
      <w:r w:rsidRPr="00D82850">
        <w:rPr>
          <w:rFonts w:asciiTheme="minorHAnsi" w:hAnsiTheme="minorHAnsi" w:cstheme="minorHAnsi"/>
          <w:sz w:val="22"/>
          <w:szCs w:val="22"/>
        </w:rPr>
        <w:t>Los inversores temen que las alzas de tasas de parte de los bancos centrales en el marco de su lucha contra la inflación puedan frenar el crecimiento económico y mermar la demanda de energía en Estados Unidos, Reino Unido y la Unión Europea. Asimismo, se encuentran a la espera de noticias acerca de las conversaciones, iniciadas el miércoles pasado, sobre el aumento del techo de deuda del Gobierno de Estados Unidos de 31,4 billones de dólares, en las que los republicanos siguen insistiendo en un recorte de gastos.</w:t>
      </w:r>
    </w:p>
    <w:p w14:paraId="331D1A09" w14:textId="77777777" w:rsidR="002372F7" w:rsidRPr="00D82850" w:rsidRDefault="002372F7" w:rsidP="002372F7">
      <w:pPr>
        <w:pStyle w:val="Prrafodelista"/>
        <w:ind w:left="426"/>
        <w:jc w:val="both"/>
        <w:rPr>
          <w:rFonts w:asciiTheme="minorHAnsi" w:hAnsiTheme="minorHAnsi" w:cstheme="minorHAnsi"/>
          <w:sz w:val="22"/>
          <w:szCs w:val="22"/>
        </w:rPr>
      </w:pPr>
    </w:p>
    <w:p w14:paraId="7E7C9F56" w14:textId="77777777" w:rsidR="002372F7" w:rsidRPr="00D82850" w:rsidRDefault="002372F7" w:rsidP="002372F7">
      <w:pPr>
        <w:pStyle w:val="Prrafodelista"/>
        <w:ind w:left="426"/>
        <w:jc w:val="both"/>
        <w:rPr>
          <w:rFonts w:asciiTheme="minorHAnsi" w:hAnsiTheme="minorHAnsi" w:cstheme="minorHAnsi"/>
          <w:sz w:val="22"/>
          <w:szCs w:val="22"/>
        </w:rPr>
      </w:pPr>
      <w:r w:rsidRPr="00D82850">
        <w:rPr>
          <w:rFonts w:asciiTheme="minorHAnsi" w:hAnsiTheme="minorHAnsi" w:cstheme="minorHAnsi"/>
          <w:sz w:val="22"/>
          <w:szCs w:val="22"/>
        </w:rPr>
        <w:t xml:space="preserve">El Banco de Inglaterra elevó su tasa de interés principal en un cuarto de punto porcentual, llevando los costos de endeudamiento de Reino Unido a su nivel más alto desde 2008. Por su parte, en EE.UU., existe la posibilidad de que la FED suspenda las alzas de tasas para dar </w:t>
      </w:r>
      <w:r w:rsidRPr="00D82850">
        <w:rPr>
          <w:rFonts w:asciiTheme="minorHAnsi" w:hAnsiTheme="minorHAnsi" w:cstheme="minorHAnsi"/>
          <w:sz w:val="22"/>
          <w:szCs w:val="22"/>
        </w:rPr>
        <w:lastRenderedPageBreak/>
        <w:t>tiempo a las autoridades monetarias a evaluar las consecuencias de las recientes quiebras bancarias y a que se aclare la disputa sobre el aumento del techo de la deuda en dicho país.</w:t>
      </w:r>
    </w:p>
    <w:p w14:paraId="3C4E025A" w14:textId="77777777" w:rsidR="002372F7" w:rsidRPr="00D82850" w:rsidRDefault="002372F7" w:rsidP="002372F7">
      <w:pPr>
        <w:pStyle w:val="Prrafodelista"/>
        <w:ind w:left="426"/>
        <w:jc w:val="both"/>
        <w:rPr>
          <w:rFonts w:asciiTheme="minorHAnsi" w:hAnsiTheme="minorHAnsi" w:cstheme="minorHAnsi"/>
          <w:sz w:val="22"/>
          <w:szCs w:val="22"/>
        </w:rPr>
      </w:pPr>
    </w:p>
    <w:p w14:paraId="17BD1568" w14:textId="77777777" w:rsidR="002372F7" w:rsidRPr="002372F7" w:rsidRDefault="002372F7" w:rsidP="002372F7">
      <w:pPr>
        <w:pStyle w:val="Prrafodelista"/>
        <w:numPr>
          <w:ilvl w:val="0"/>
          <w:numId w:val="13"/>
        </w:numPr>
        <w:ind w:left="426"/>
        <w:contextualSpacing/>
        <w:jc w:val="both"/>
        <w:rPr>
          <w:rFonts w:asciiTheme="minorHAnsi" w:hAnsiTheme="minorHAnsi" w:cstheme="minorHAnsi"/>
          <w:b/>
          <w:sz w:val="22"/>
          <w:szCs w:val="22"/>
        </w:rPr>
      </w:pPr>
      <w:r w:rsidRPr="002372F7">
        <w:rPr>
          <w:rFonts w:asciiTheme="minorHAnsi" w:hAnsiTheme="minorHAnsi" w:cstheme="minorHAnsi"/>
          <w:b/>
          <w:sz w:val="22"/>
          <w:szCs w:val="22"/>
        </w:rPr>
        <w:t>El fortalecimiento del dólar, las preocupaciones sobre la economía estadounidense y las señales de un débil crecimiento del sector manufacturero en China</w:t>
      </w:r>
    </w:p>
    <w:p w14:paraId="4BEB0109" w14:textId="77777777" w:rsidR="002372F7" w:rsidRPr="00D82850" w:rsidRDefault="002372F7" w:rsidP="002372F7">
      <w:pPr>
        <w:pStyle w:val="Prrafodelista"/>
        <w:ind w:left="360"/>
        <w:jc w:val="both"/>
        <w:rPr>
          <w:rFonts w:asciiTheme="minorHAnsi" w:hAnsiTheme="minorHAnsi" w:cstheme="minorHAnsi"/>
          <w:b/>
          <w:bCs/>
          <w:sz w:val="22"/>
          <w:szCs w:val="22"/>
        </w:rPr>
      </w:pPr>
    </w:p>
    <w:p w14:paraId="11939056" w14:textId="77777777" w:rsidR="002372F7" w:rsidRPr="00D82850" w:rsidRDefault="002372F7" w:rsidP="002372F7">
      <w:pPr>
        <w:pStyle w:val="Prrafodelista"/>
        <w:ind w:left="426"/>
        <w:jc w:val="both"/>
        <w:rPr>
          <w:rFonts w:asciiTheme="minorHAnsi" w:hAnsiTheme="minorHAnsi" w:cstheme="minorHAnsi"/>
          <w:sz w:val="22"/>
          <w:szCs w:val="22"/>
        </w:rPr>
      </w:pPr>
      <w:r w:rsidRPr="00D82850">
        <w:rPr>
          <w:rFonts w:asciiTheme="minorHAnsi" w:hAnsiTheme="minorHAnsi" w:cstheme="minorHAnsi"/>
          <w:sz w:val="22"/>
          <w:szCs w:val="22"/>
        </w:rPr>
        <w:t xml:space="preserve">La economía de Estados Unidos enfrenta los riesgos de una recesión durante el segundo y tercer trimestre 2023, en medio de las tensiones en el sector bancario. Según un informe de los economistas del Bank </w:t>
      </w:r>
      <w:proofErr w:type="spellStart"/>
      <w:r w:rsidRPr="00D82850">
        <w:rPr>
          <w:rFonts w:asciiTheme="minorHAnsi" w:hAnsiTheme="minorHAnsi" w:cstheme="minorHAnsi"/>
          <w:sz w:val="22"/>
          <w:szCs w:val="22"/>
        </w:rPr>
        <w:t>of</w:t>
      </w:r>
      <w:proofErr w:type="spellEnd"/>
      <w:r w:rsidRPr="00D82850">
        <w:rPr>
          <w:rFonts w:asciiTheme="minorHAnsi" w:hAnsiTheme="minorHAnsi" w:cstheme="minorHAnsi"/>
          <w:sz w:val="22"/>
          <w:szCs w:val="22"/>
        </w:rPr>
        <w:t xml:space="preserve"> </w:t>
      </w:r>
      <w:proofErr w:type="spellStart"/>
      <w:r w:rsidRPr="00D82850">
        <w:rPr>
          <w:rFonts w:asciiTheme="minorHAnsi" w:hAnsiTheme="minorHAnsi" w:cstheme="minorHAnsi"/>
          <w:sz w:val="22"/>
          <w:szCs w:val="22"/>
        </w:rPr>
        <w:t>America</w:t>
      </w:r>
      <w:proofErr w:type="spellEnd"/>
      <w:r w:rsidRPr="00D82850">
        <w:rPr>
          <w:rFonts w:asciiTheme="minorHAnsi" w:hAnsiTheme="minorHAnsi" w:cstheme="minorHAnsi"/>
          <w:sz w:val="22"/>
          <w:szCs w:val="22"/>
        </w:rPr>
        <w:t xml:space="preserve"> de marzo de este año, se pronosticó una recesión para este país en el 2023 con una probabilidad del 40%, la misma que se ha confirmado en abril de 2023, después de la debilidad del PIB de EE. UU. </w:t>
      </w:r>
    </w:p>
    <w:p w14:paraId="6514F374" w14:textId="77777777" w:rsidR="002372F7" w:rsidRPr="00D82850" w:rsidRDefault="002372F7" w:rsidP="002372F7">
      <w:pPr>
        <w:pStyle w:val="Prrafodelista"/>
        <w:ind w:left="426"/>
        <w:jc w:val="both"/>
        <w:rPr>
          <w:rFonts w:asciiTheme="minorHAnsi" w:hAnsiTheme="minorHAnsi" w:cstheme="minorHAnsi"/>
          <w:sz w:val="22"/>
          <w:szCs w:val="22"/>
        </w:rPr>
      </w:pPr>
    </w:p>
    <w:p w14:paraId="6FCC9C87" w14:textId="77777777" w:rsidR="002372F7" w:rsidRPr="00D82850" w:rsidRDefault="002372F7" w:rsidP="002372F7">
      <w:pPr>
        <w:pStyle w:val="Prrafodelista"/>
        <w:ind w:left="426"/>
        <w:jc w:val="both"/>
        <w:rPr>
          <w:rFonts w:asciiTheme="minorHAnsi" w:hAnsiTheme="minorHAnsi" w:cstheme="minorHAnsi"/>
          <w:sz w:val="22"/>
          <w:szCs w:val="22"/>
        </w:rPr>
      </w:pPr>
      <w:r w:rsidRPr="00D82850">
        <w:rPr>
          <w:rFonts w:asciiTheme="minorHAnsi" w:hAnsiTheme="minorHAnsi" w:cstheme="minorHAnsi"/>
          <w:sz w:val="22"/>
          <w:szCs w:val="22"/>
        </w:rPr>
        <w:t xml:space="preserve">JPMorgan Chase adquirió el </w:t>
      </w:r>
      <w:proofErr w:type="spellStart"/>
      <w:r w:rsidRPr="00D82850">
        <w:rPr>
          <w:rFonts w:asciiTheme="minorHAnsi" w:hAnsiTheme="minorHAnsi" w:cstheme="minorHAnsi"/>
          <w:sz w:val="22"/>
          <w:szCs w:val="22"/>
        </w:rPr>
        <w:t>First</w:t>
      </w:r>
      <w:proofErr w:type="spellEnd"/>
      <w:r w:rsidRPr="00D82850">
        <w:rPr>
          <w:rFonts w:asciiTheme="minorHAnsi" w:hAnsiTheme="minorHAnsi" w:cstheme="minorHAnsi"/>
          <w:sz w:val="22"/>
          <w:szCs w:val="22"/>
        </w:rPr>
        <w:t xml:space="preserve"> </w:t>
      </w:r>
      <w:proofErr w:type="spellStart"/>
      <w:r w:rsidRPr="00D82850">
        <w:rPr>
          <w:rFonts w:asciiTheme="minorHAnsi" w:hAnsiTheme="minorHAnsi" w:cstheme="minorHAnsi"/>
          <w:sz w:val="22"/>
          <w:szCs w:val="22"/>
        </w:rPr>
        <w:t>Republic</w:t>
      </w:r>
      <w:proofErr w:type="spellEnd"/>
      <w:r w:rsidRPr="00D82850">
        <w:rPr>
          <w:rFonts w:asciiTheme="minorHAnsi" w:hAnsiTheme="minorHAnsi" w:cstheme="minorHAnsi"/>
          <w:sz w:val="22"/>
          <w:szCs w:val="22"/>
        </w:rPr>
        <w:t xml:space="preserve"> Bank, después de una intervención de emergencia liderada por el gobierno, reavivando las preocupaciones sobre la estabilidad del sistema financiero y la salud económica general de la nación. Asimismo, el Banco de la Reserva Federal de Filadelfia informó que su índice compuesto de condiciones comerciales disminuyó a -31,3 durante abril, cayendo 8,1 puntos luego de mejorar levemente a -23,2 en marzo. El índice reportó su nivel más bajo desde mayo de 2020 y ha sido negativo durante diez de los últimos once meses.</w:t>
      </w:r>
    </w:p>
    <w:p w14:paraId="179DDCC2" w14:textId="77777777" w:rsidR="002372F7" w:rsidRPr="00D82850" w:rsidRDefault="002372F7" w:rsidP="002372F7">
      <w:pPr>
        <w:pStyle w:val="Prrafodelista"/>
        <w:ind w:left="426"/>
        <w:jc w:val="both"/>
        <w:rPr>
          <w:rFonts w:asciiTheme="minorHAnsi" w:hAnsiTheme="minorHAnsi" w:cstheme="minorHAnsi"/>
          <w:sz w:val="22"/>
          <w:szCs w:val="22"/>
        </w:rPr>
      </w:pPr>
    </w:p>
    <w:p w14:paraId="1E2ABFBE" w14:textId="77777777" w:rsidR="002372F7" w:rsidRPr="00D82850" w:rsidRDefault="002372F7" w:rsidP="002372F7">
      <w:pPr>
        <w:pStyle w:val="Prrafodelista"/>
        <w:ind w:left="426"/>
        <w:jc w:val="both"/>
        <w:rPr>
          <w:rFonts w:asciiTheme="minorHAnsi" w:hAnsiTheme="minorHAnsi" w:cstheme="minorHAnsi"/>
          <w:sz w:val="22"/>
          <w:szCs w:val="22"/>
        </w:rPr>
      </w:pPr>
      <w:r w:rsidRPr="00D82850">
        <w:rPr>
          <w:rFonts w:asciiTheme="minorHAnsi" w:hAnsiTheme="minorHAnsi" w:cstheme="minorHAnsi"/>
          <w:sz w:val="22"/>
          <w:szCs w:val="22"/>
        </w:rPr>
        <w:t>Adicionalmente, las solicitudes semanales de subsidios por desempleo en Estados Unidos aumentaron en las últimas semanas en 61 mil peticiones, pasando de 1 millón 804 mil a 1 millón 865 mil, lo que supone que alcanza su nivel más alto desde noviembre de 2021. Esto marca una tendencia reciente de las señales de debilitamiento del mercado laboral, que comienza a perder impulso en este país.</w:t>
      </w:r>
    </w:p>
    <w:p w14:paraId="690A9784" w14:textId="77777777" w:rsidR="002372F7" w:rsidRDefault="002372F7" w:rsidP="002372F7">
      <w:pPr>
        <w:pStyle w:val="Prrafodelista"/>
        <w:ind w:left="426"/>
        <w:jc w:val="both"/>
        <w:rPr>
          <w:rFonts w:asciiTheme="minorHAnsi" w:hAnsiTheme="minorHAnsi" w:cstheme="minorHAnsi"/>
          <w:sz w:val="22"/>
          <w:szCs w:val="22"/>
        </w:rPr>
      </w:pPr>
    </w:p>
    <w:p w14:paraId="56638555" w14:textId="293624C9" w:rsidR="002372F7" w:rsidRDefault="002372F7" w:rsidP="002372F7">
      <w:pPr>
        <w:pStyle w:val="Prrafodelista"/>
        <w:ind w:left="426"/>
        <w:jc w:val="both"/>
        <w:rPr>
          <w:rFonts w:asciiTheme="minorHAnsi" w:hAnsiTheme="minorHAnsi" w:cstheme="minorHAnsi"/>
          <w:sz w:val="22"/>
          <w:szCs w:val="22"/>
        </w:rPr>
      </w:pPr>
      <w:r w:rsidRPr="00D82850">
        <w:rPr>
          <w:rFonts w:asciiTheme="minorHAnsi" w:hAnsiTheme="minorHAnsi" w:cstheme="minorHAnsi"/>
          <w:sz w:val="22"/>
          <w:szCs w:val="22"/>
        </w:rPr>
        <w:t>Por su parte, los datos de la economía de China mostraron que la actividad manufacturera cayó inesperadamente en abril 2023. Esta es la primera contracción del índice de gestores de compras del sector manufacturero desde diciembre.</w:t>
      </w:r>
    </w:p>
    <w:p w14:paraId="1D2DED8A" w14:textId="77777777" w:rsidR="002B731E" w:rsidRPr="00D82850" w:rsidRDefault="002B731E" w:rsidP="002372F7">
      <w:pPr>
        <w:pStyle w:val="Prrafodelista"/>
        <w:ind w:left="426"/>
        <w:jc w:val="both"/>
        <w:rPr>
          <w:rFonts w:asciiTheme="minorHAnsi" w:hAnsiTheme="minorHAnsi" w:cstheme="minorHAnsi"/>
          <w:sz w:val="22"/>
          <w:szCs w:val="22"/>
        </w:rPr>
      </w:pPr>
    </w:p>
    <w:p w14:paraId="42FEFAAD" w14:textId="77777777" w:rsidR="002372F7" w:rsidRPr="00D82850" w:rsidRDefault="002372F7" w:rsidP="002372F7">
      <w:pPr>
        <w:ind w:left="426"/>
        <w:jc w:val="both"/>
        <w:rPr>
          <w:rFonts w:asciiTheme="minorHAnsi" w:hAnsiTheme="minorHAnsi" w:cstheme="minorHAnsi"/>
          <w:sz w:val="22"/>
          <w:szCs w:val="22"/>
        </w:rPr>
      </w:pPr>
      <w:r w:rsidRPr="00D82850">
        <w:rPr>
          <w:rFonts w:asciiTheme="minorHAnsi" w:hAnsiTheme="minorHAnsi" w:cstheme="minorHAnsi"/>
          <w:sz w:val="22"/>
          <w:szCs w:val="22"/>
        </w:rPr>
        <w:t>De acuerdo con el Fondo Monetario Internacional, la reapertura de la economía china después de la pandemia será fundamental para Asia.</w:t>
      </w:r>
    </w:p>
    <w:p w14:paraId="16E9FAAF" w14:textId="77777777" w:rsidR="002372F7" w:rsidRPr="00D82850" w:rsidRDefault="002372F7" w:rsidP="002372F7">
      <w:pPr>
        <w:pStyle w:val="Prrafodelista"/>
        <w:ind w:left="426"/>
        <w:jc w:val="both"/>
        <w:rPr>
          <w:rFonts w:asciiTheme="minorHAnsi" w:hAnsiTheme="minorHAnsi" w:cstheme="minorHAnsi"/>
          <w:sz w:val="22"/>
          <w:szCs w:val="22"/>
        </w:rPr>
      </w:pPr>
    </w:p>
    <w:p w14:paraId="2942C57F" w14:textId="77777777" w:rsidR="002372F7" w:rsidRPr="002372F7" w:rsidRDefault="002372F7" w:rsidP="002372F7">
      <w:pPr>
        <w:pStyle w:val="Prrafodelista"/>
        <w:numPr>
          <w:ilvl w:val="0"/>
          <w:numId w:val="13"/>
        </w:numPr>
        <w:ind w:left="426"/>
        <w:contextualSpacing/>
        <w:jc w:val="both"/>
        <w:rPr>
          <w:rFonts w:asciiTheme="minorHAnsi" w:hAnsiTheme="minorHAnsi" w:cstheme="minorHAnsi"/>
          <w:b/>
          <w:sz w:val="22"/>
          <w:szCs w:val="22"/>
        </w:rPr>
      </w:pPr>
      <w:r w:rsidRPr="002372F7">
        <w:rPr>
          <w:rFonts w:asciiTheme="minorHAnsi" w:hAnsiTheme="minorHAnsi" w:cstheme="minorHAnsi"/>
          <w:b/>
          <w:sz w:val="22"/>
          <w:szCs w:val="22"/>
        </w:rPr>
        <w:t>El debilitamiento de la demanda mundial de diésel que refuerza la perspectiva de una fuerte recesión, según Bloomberg.</w:t>
      </w:r>
    </w:p>
    <w:p w14:paraId="019F5C47" w14:textId="77777777" w:rsidR="002372F7" w:rsidRPr="00D82850" w:rsidRDefault="002372F7" w:rsidP="002372F7">
      <w:pPr>
        <w:pStyle w:val="Prrafodelista"/>
        <w:ind w:left="357"/>
        <w:jc w:val="both"/>
        <w:rPr>
          <w:rFonts w:asciiTheme="minorHAnsi" w:hAnsiTheme="minorHAnsi" w:cstheme="minorHAnsi"/>
          <w:sz w:val="22"/>
          <w:szCs w:val="22"/>
        </w:rPr>
      </w:pPr>
    </w:p>
    <w:p w14:paraId="59A3B9AD" w14:textId="77777777" w:rsidR="002372F7" w:rsidRPr="00D82850" w:rsidRDefault="002372F7" w:rsidP="002372F7">
      <w:pPr>
        <w:pStyle w:val="Prrafodelista"/>
        <w:ind w:left="426"/>
        <w:jc w:val="both"/>
        <w:rPr>
          <w:rFonts w:asciiTheme="minorHAnsi" w:hAnsiTheme="minorHAnsi" w:cstheme="minorHAnsi"/>
          <w:sz w:val="22"/>
          <w:szCs w:val="22"/>
        </w:rPr>
      </w:pPr>
      <w:r w:rsidRPr="00D82850">
        <w:rPr>
          <w:rFonts w:asciiTheme="minorHAnsi" w:hAnsiTheme="minorHAnsi" w:cstheme="minorHAnsi"/>
          <w:sz w:val="22"/>
          <w:szCs w:val="22"/>
        </w:rPr>
        <w:t>Bloomberg advierte que en los meses de marzo y abril se ha observado una disminución en la demanda de diésel para maquinaria pesada en varias de las principales economías del mundo. Este hecho podría ser una señal temprana de una actividad económica más débil y menor gasto de los consumidores, efectos que recrudecerían el panorama de la recesión.</w:t>
      </w:r>
    </w:p>
    <w:p w14:paraId="7917104A" w14:textId="77777777" w:rsidR="002372F7" w:rsidRDefault="002372F7" w:rsidP="002372F7">
      <w:pPr>
        <w:pStyle w:val="Prrafodelista"/>
        <w:ind w:left="426"/>
        <w:jc w:val="both"/>
        <w:rPr>
          <w:rFonts w:asciiTheme="minorHAnsi" w:hAnsiTheme="minorHAnsi" w:cstheme="minorHAnsi"/>
          <w:sz w:val="22"/>
          <w:szCs w:val="22"/>
        </w:rPr>
      </w:pPr>
    </w:p>
    <w:p w14:paraId="04D8E883" w14:textId="05FE9BA8" w:rsidR="002372F7" w:rsidRDefault="002372F7" w:rsidP="002372F7">
      <w:pPr>
        <w:pStyle w:val="Prrafodelista"/>
        <w:ind w:left="426"/>
        <w:jc w:val="both"/>
        <w:rPr>
          <w:rFonts w:asciiTheme="minorHAnsi" w:hAnsiTheme="minorHAnsi" w:cstheme="minorHAnsi"/>
          <w:sz w:val="22"/>
          <w:szCs w:val="22"/>
        </w:rPr>
      </w:pPr>
      <w:r w:rsidRPr="00D82850">
        <w:rPr>
          <w:rFonts w:asciiTheme="minorHAnsi" w:hAnsiTheme="minorHAnsi" w:cstheme="minorHAnsi"/>
          <w:sz w:val="22"/>
          <w:szCs w:val="22"/>
        </w:rPr>
        <w:t xml:space="preserve">En China, por ejemplo, el tráfico de camiones ha disminuido recientemente, mientras que, en Europa, la prima del diésel con respecto a los futuros del crudo ha caído a su nivel más bajo en más de un año. En ese sentido, la expectativa de S&amp;P Global, de continuar esta tendencia es que la demanda de diésel en Estados Unidos disminuya en un 2% en 2023, lo que sería la mayor caída en el uso de diésel en el país desde 2016. </w:t>
      </w:r>
    </w:p>
    <w:p w14:paraId="13A62B50" w14:textId="77777777" w:rsidR="002B731E" w:rsidRPr="00D82850" w:rsidRDefault="002B731E" w:rsidP="002372F7">
      <w:pPr>
        <w:pStyle w:val="Prrafodelista"/>
        <w:ind w:left="426"/>
        <w:jc w:val="both"/>
        <w:rPr>
          <w:rFonts w:asciiTheme="minorHAnsi" w:hAnsiTheme="minorHAnsi" w:cstheme="minorHAnsi"/>
          <w:sz w:val="22"/>
          <w:szCs w:val="22"/>
        </w:rPr>
      </w:pPr>
    </w:p>
    <w:p w14:paraId="105CA65C" w14:textId="77777777" w:rsidR="002372F7" w:rsidRPr="00D82850" w:rsidRDefault="002372F7" w:rsidP="002372F7">
      <w:pPr>
        <w:pStyle w:val="Prrafodelista"/>
        <w:ind w:left="426"/>
        <w:jc w:val="both"/>
        <w:rPr>
          <w:rFonts w:asciiTheme="minorHAnsi" w:hAnsiTheme="minorHAnsi" w:cstheme="minorHAnsi"/>
          <w:sz w:val="22"/>
          <w:szCs w:val="22"/>
        </w:rPr>
      </w:pPr>
      <w:r w:rsidRPr="00D82850">
        <w:rPr>
          <w:rFonts w:asciiTheme="minorHAnsi" w:hAnsiTheme="minorHAnsi" w:cstheme="minorHAnsi"/>
          <w:sz w:val="22"/>
          <w:szCs w:val="22"/>
        </w:rPr>
        <w:t xml:space="preserve">Gran parte de la disminución de la demanda de diésel se debe al transporte por carretera, que consume la mayor parte del diésel en China y Estados Unidos. En términos de porcentajes, China destina para el transporte alrededor del 60% del diésel y en Estados </w:t>
      </w:r>
      <w:r w:rsidRPr="00D82850">
        <w:rPr>
          <w:rFonts w:asciiTheme="minorHAnsi" w:hAnsiTheme="minorHAnsi" w:cstheme="minorHAnsi"/>
          <w:sz w:val="22"/>
          <w:szCs w:val="22"/>
        </w:rPr>
        <w:lastRenderedPageBreak/>
        <w:t>Unidos más del 70%. En China, el número de camiones que circulan por las carreteras ha disminuido en un 8% recientemente, mientras que, en Estados Unidos, el consumo de camiones y combustible se ha visto afectado por la disminución de la producción en las fábricas y la construcción de viviendas, así como por los elevados inventarios de los minoristas.</w:t>
      </w:r>
    </w:p>
    <w:p w14:paraId="4D66D6D0" w14:textId="77777777" w:rsidR="002372F7" w:rsidRPr="00D82850" w:rsidRDefault="002372F7" w:rsidP="002372F7">
      <w:pPr>
        <w:pStyle w:val="Prrafodelista"/>
        <w:ind w:left="426"/>
        <w:jc w:val="both"/>
        <w:rPr>
          <w:rFonts w:asciiTheme="minorHAnsi" w:hAnsiTheme="minorHAnsi" w:cstheme="minorHAnsi"/>
          <w:sz w:val="22"/>
          <w:szCs w:val="22"/>
        </w:rPr>
      </w:pPr>
    </w:p>
    <w:p w14:paraId="7D4BB6A9" w14:textId="77777777" w:rsidR="002372F7" w:rsidRPr="00D82850" w:rsidRDefault="002372F7" w:rsidP="002372F7">
      <w:pPr>
        <w:pStyle w:val="Prrafodelista"/>
        <w:numPr>
          <w:ilvl w:val="0"/>
          <w:numId w:val="13"/>
        </w:numPr>
        <w:ind w:left="426"/>
        <w:contextualSpacing/>
        <w:jc w:val="both"/>
        <w:rPr>
          <w:rFonts w:asciiTheme="minorHAnsi" w:hAnsiTheme="minorHAnsi" w:cstheme="minorHAnsi"/>
          <w:b/>
          <w:bCs/>
          <w:sz w:val="22"/>
          <w:szCs w:val="22"/>
        </w:rPr>
      </w:pPr>
      <w:r w:rsidRPr="00D82850">
        <w:rPr>
          <w:rFonts w:asciiTheme="minorHAnsi" w:hAnsiTheme="minorHAnsi" w:cstheme="minorHAnsi"/>
          <w:b/>
          <w:bCs/>
          <w:sz w:val="22"/>
          <w:szCs w:val="22"/>
        </w:rPr>
        <w:t>La caída de la producción de petróleo de la OPEP en abril 2023 y la puesta en marcha de recortes voluntarios de la producción a principios de mayo.</w:t>
      </w:r>
    </w:p>
    <w:p w14:paraId="5CAB6E13" w14:textId="77777777" w:rsidR="002372F7" w:rsidRPr="00D82850" w:rsidRDefault="002372F7" w:rsidP="002372F7">
      <w:pPr>
        <w:jc w:val="both"/>
        <w:rPr>
          <w:rFonts w:asciiTheme="minorHAnsi" w:hAnsiTheme="minorHAnsi" w:cstheme="minorHAnsi"/>
          <w:sz w:val="22"/>
          <w:szCs w:val="22"/>
        </w:rPr>
      </w:pPr>
    </w:p>
    <w:p w14:paraId="37AAB255" w14:textId="77777777" w:rsidR="002372F7" w:rsidRPr="00D82850" w:rsidRDefault="002372F7" w:rsidP="002372F7">
      <w:pPr>
        <w:pStyle w:val="Prrafodelista"/>
        <w:ind w:left="426"/>
        <w:jc w:val="both"/>
        <w:rPr>
          <w:rFonts w:asciiTheme="minorHAnsi" w:hAnsiTheme="minorHAnsi" w:cstheme="minorHAnsi"/>
          <w:sz w:val="22"/>
          <w:szCs w:val="22"/>
        </w:rPr>
      </w:pPr>
      <w:r w:rsidRPr="00D82850">
        <w:rPr>
          <w:rFonts w:asciiTheme="minorHAnsi" w:hAnsiTheme="minorHAnsi" w:cstheme="minorHAnsi"/>
          <w:sz w:val="22"/>
          <w:szCs w:val="22"/>
        </w:rPr>
        <w:t>La producción de la OPEP bajó en 190 mil bpd en el mes de abril (el grupo de países produjo 28,62 millones de barriles diarios – bpd) debido a la interrupción de algunas exportaciones de Irak y a retrasos en los envíos de Nigeria (que se suma al impacto de la fuerte adhesión de los principales productores al acuerdo de recorte de suministros de la alianza OPEP). Asimismo, La OPEP puso en marcha recortes voluntarios de la producción a principios de mayo, siendo Arabia Saudita, los Emiratos Árabes Unidos, Kuwait, Irak, Argelia, Omán, Gabón y Kazajstán los que acordaron reducir más la producción a partir de este mes.</w:t>
      </w:r>
    </w:p>
    <w:p w14:paraId="2A884225" w14:textId="77777777" w:rsidR="002372F7" w:rsidRPr="00D82850" w:rsidRDefault="002372F7" w:rsidP="002372F7">
      <w:pPr>
        <w:pStyle w:val="Prrafodelista"/>
        <w:ind w:left="426"/>
        <w:jc w:val="both"/>
        <w:rPr>
          <w:rFonts w:asciiTheme="minorHAnsi" w:hAnsiTheme="minorHAnsi" w:cstheme="minorHAnsi"/>
          <w:sz w:val="22"/>
          <w:szCs w:val="22"/>
        </w:rPr>
      </w:pPr>
    </w:p>
    <w:p w14:paraId="5201220F" w14:textId="70709E9B" w:rsidR="00107E57" w:rsidRDefault="002372F7" w:rsidP="002372F7">
      <w:pPr>
        <w:pStyle w:val="Prrafodelista"/>
        <w:ind w:left="426"/>
        <w:jc w:val="both"/>
        <w:rPr>
          <w:rFonts w:asciiTheme="minorHAnsi" w:hAnsiTheme="minorHAnsi" w:cstheme="minorHAnsi"/>
          <w:sz w:val="22"/>
          <w:szCs w:val="22"/>
        </w:rPr>
      </w:pPr>
      <w:r w:rsidRPr="00D82850">
        <w:rPr>
          <w:rFonts w:asciiTheme="minorHAnsi" w:hAnsiTheme="minorHAnsi" w:cstheme="minorHAnsi"/>
          <w:sz w:val="22"/>
          <w:szCs w:val="22"/>
        </w:rPr>
        <w:t>Los analistas pronostican un incipiente déficit de oferta para la segunda mitad del año 2023, apuntando a un informe de la OPEP según el cual, el grupo productor espera que la demanda de julio a diciembre 2023 de su propio crudo sea 90</w:t>
      </w:r>
      <w:r>
        <w:rPr>
          <w:rFonts w:asciiTheme="minorHAnsi" w:hAnsiTheme="minorHAnsi" w:cstheme="minorHAnsi"/>
          <w:sz w:val="22"/>
          <w:szCs w:val="22"/>
        </w:rPr>
        <w:t xml:space="preserve"> mil</w:t>
      </w:r>
      <w:r w:rsidRPr="00D82850">
        <w:rPr>
          <w:rFonts w:asciiTheme="minorHAnsi" w:hAnsiTheme="minorHAnsi" w:cstheme="minorHAnsi"/>
          <w:sz w:val="22"/>
          <w:szCs w:val="22"/>
        </w:rPr>
        <w:t xml:space="preserve"> barriles diarios, superior a lo previsto anteriormente</w:t>
      </w:r>
      <w:r w:rsidR="00107E57" w:rsidRPr="00523CA0">
        <w:rPr>
          <w:rFonts w:asciiTheme="minorHAnsi" w:hAnsiTheme="minorHAnsi" w:cstheme="minorHAnsi"/>
          <w:sz w:val="22"/>
          <w:szCs w:val="22"/>
        </w:rPr>
        <w:t>.</w:t>
      </w:r>
    </w:p>
    <w:p w14:paraId="47156545" w14:textId="77777777" w:rsidR="00B21DAA" w:rsidRPr="00523CA0" w:rsidRDefault="00B21DAA" w:rsidP="00B21DAA">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475EEA7C" w14:textId="20615074" w:rsidR="008A748B" w:rsidRDefault="00303B42" w:rsidP="00F02322">
      <w:pPr>
        <w:pStyle w:val="Textonotapie"/>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t>Según</w:t>
      </w:r>
      <w:r w:rsidR="008A748B" w:rsidRPr="00FD6B4B">
        <w:rPr>
          <w:rFonts w:asciiTheme="minorHAnsi" w:hAnsiTheme="minorHAnsi" w:cstheme="minorHAnsi"/>
          <w:sz w:val="22"/>
          <w:szCs w:val="22"/>
        </w:rPr>
        <w:t xml:space="preserve"> el </w:t>
      </w:r>
      <w:hyperlink r:id="rId11" w:history="1">
        <w:r w:rsidR="008A748B" w:rsidRPr="00FD6B4B">
          <w:rPr>
            <w:rFonts w:asciiTheme="minorHAnsi" w:hAnsiTheme="minorHAnsi" w:cstheme="minorHAnsi"/>
            <w:sz w:val="22"/>
            <w:szCs w:val="22"/>
          </w:rPr>
          <w:t>Decreto Supremo N° 02</w:t>
        </w:r>
        <w:r w:rsidR="003A1313" w:rsidRPr="00FD6B4B">
          <w:rPr>
            <w:rFonts w:asciiTheme="minorHAnsi" w:hAnsiTheme="minorHAnsi" w:cstheme="minorHAnsi"/>
            <w:sz w:val="22"/>
            <w:szCs w:val="22"/>
          </w:rPr>
          <w:t>5</w:t>
        </w:r>
        <w:r w:rsidR="008A748B" w:rsidRPr="00FD6B4B">
          <w:rPr>
            <w:rFonts w:asciiTheme="minorHAnsi" w:hAnsiTheme="minorHAnsi" w:cstheme="minorHAnsi"/>
            <w:sz w:val="22"/>
            <w:szCs w:val="22"/>
          </w:rPr>
          <w:t>-2021-EM</w:t>
        </w:r>
      </w:hyperlink>
      <w:r w:rsidR="008A748B" w:rsidRPr="00FD6B4B">
        <w:rPr>
          <w:rFonts w:asciiTheme="minorHAnsi" w:hAnsiTheme="minorHAnsi" w:cstheme="minorHAnsi"/>
          <w:sz w:val="22"/>
          <w:szCs w:val="22"/>
        </w:rPr>
        <w:t xml:space="preserve"> publicado el </w:t>
      </w:r>
      <w:r w:rsidR="003A1313" w:rsidRPr="00FD6B4B">
        <w:rPr>
          <w:rFonts w:asciiTheme="minorHAnsi" w:hAnsiTheme="minorHAnsi" w:cstheme="minorHAnsi"/>
          <w:sz w:val="22"/>
          <w:szCs w:val="22"/>
        </w:rPr>
        <w:t>09</w:t>
      </w:r>
      <w:r w:rsidR="008A748B" w:rsidRPr="00FD6B4B">
        <w:rPr>
          <w:rFonts w:asciiTheme="minorHAnsi" w:hAnsiTheme="minorHAnsi" w:cstheme="minorHAnsi"/>
          <w:sz w:val="22"/>
          <w:szCs w:val="22"/>
        </w:rPr>
        <w:t>.</w:t>
      </w:r>
      <w:r w:rsidR="003A1313" w:rsidRPr="00FD6B4B">
        <w:rPr>
          <w:rFonts w:asciiTheme="minorHAnsi" w:hAnsiTheme="minorHAnsi" w:cstheme="minorHAnsi"/>
          <w:sz w:val="22"/>
          <w:szCs w:val="22"/>
        </w:rPr>
        <w:t>11</w:t>
      </w:r>
      <w:r w:rsidR="008A748B" w:rsidRPr="00FD6B4B">
        <w:rPr>
          <w:rFonts w:asciiTheme="minorHAnsi" w:hAnsiTheme="minorHAnsi" w:cstheme="minorHAnsi"/>
          <w:sz w:val="22"/>
          <w:szCs w:val="22"/>
        </w:rPr>
        <w:t xml:space="preserve">.2021 en el Diario Oficial «El Peruano», se incluyó al </w:t>
      </w:r>
      <w:r w:rsidR="005140D6" w:rsidRPr="00FD6B4B">
        <w:rPr>
          <w:rFonts w:asciiTheme="minorHAnsi" w:hAnsiTheme="minorHAnsi" w:cstheme="minorHAnsi"/>
          <w:sz w:val="22"/>
          <w:szCs w:val="22"/>
        </w:rPr>
        <w:t>Diésel</w:t>
      </w:r>
      <w:r w:rsidR="00FD6B4B" w:rsidRPr="00FD6B4B">
        <w:rPr>
          <w:rFonts w:asciiTheme="minorHAnsi" w:hAnsiTheme="minorHAnsi" w:cstheme="minorHAnsi"/>
          <w:sz w:val="22"/>
          <w:szCs w:val="22"/>
        </w:rPr>
        <w:t xml:space="preserve"> BX destinado al uso vehicular en </w:t>
      </w:r>
      <w:r w:rsidR="008A748B" w:rsidRPr="00FD6B4B">
        <w:rPr>
          <w:rFonts w:asciiTheme="minorHAnsi" w:hAnsiTheme="minorHAnsi" w:cstheme="minorHAnsi"/>
          <w:sz w:val="22"/>
          <w:szCs w:val="22"/>
        </w:rPr>
        <w:t>la lista de productos afectos al FEPC.</w:t>
      </w:r>
    </w:p>
    <w:p w14:paraId="5EFC9D28" w14:textId="71B64E6D" w:rsidR="004D4B7D" w:rsidRDefault="004D4B7D" w:rsidP="004D4B7D">
      <w:pPr>
        <w:pStyle w:val="Prrafodelista"/>
        <w:rPr>
          <w:rFonts w:asciiTheme="minorHAnsi" w:hAnsiTheme="minorHAnsi" w:cstheme="minorHAnsi"/>
          <w:sz w:val="22"/>
          <w:szCs w:val="22"/>
        </w:rPr>
      </w:pPr>
    </w:p>
    <w:p w14:paraId="24F917D0" w14:textId="52AE435E" w:rsidR="004D4B7D" w:rsidRDefault="009F0937" w:rsidP="003D1BCE">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sidR="00B21DAA">
        <w:rPr>
          <w:rFonts w:asciiTheme="minorHAnsi" w:hAnsiTheme="minorHAnsi" w:cstheme="minorHAnsi"/>
          <w:sz w:val="22"/>
          <w:szCs w:val="22"/>
        </w:rPr>
        <w:t>17</w:t>
      </w:r>
      <w:r w:rsidRPr="004D4B7D">
        <w:rPr>
          <w:rFonts w:asciiTheme="minorHAnsi" w:hAnsiTheme="minorHAnsi" w:cstheme="minorHAnsi"/>
          <w:sz w:val="22"/>
          <w:szCs w:val="22"/>
        </w:rPr>
        <w:t>-202</w:t>
      </w:r>
      <w:r w:rsidR="004D4B7D" w:rsidRPr="004D4B7D">
        <w:rPr>
          <w:rFonts w:asciiTheme="minorHAnsi" w:hAnsiTheme="minorHAnsi" w:cstheme="minorHAnsi"/>
          <w:sz w:val="22"/>
          <w:szCs w:val="22"/>
        </w:rPr>
        <w:t>3</w:t>
      </w:r>
      <w:r w:rsidRPr="004D4B7D">
        <w:rPr>
          <w:rFonts w:asciiTheme="minorHAnsi" w:hAnsiTheme="minorHAnsi" w:cstheme="minorHAnsi"/>
          <w:sz w:val="22"/>
          <w:szCs w:val="22"/>
        </w:rPr>
        <w:t>-OS/GRT, se fijaron la</w:t>
      </w:r>
      <w:r w:rsidR="00952F32" w:rsidRPr="004D4B7D">
        <w:rPr>
          <w:rFonts w:asciiTheme="minorHAnsi" w:hAnsiTheme="minorHAnsi" w:cstheme="minorHAnsi"/>
          <w:sz w:val="22"/>
          <w:szCs w:val="22"/>
        </w:rPr>
        <w:t>s</w:t>
      </w:r>
      <w:r w:rsidRPr="004D4B7D">
        <w:rPr>
          <w:rFonts w:asciiTheme="minorHAnsi" w:hAnsiTheme="minorHAnsi" w:cstheme="minorHAnsi"/>
          <w:sz w:val="22"/>
          <w:szCs w:val="22"/>
        </w:rPr>
        <w:t xml:space="preserve"> Bandas de Precios y los Márgenes Comerciales para</w:t>
      </w:r>
      <w:r w:rsidR="0079038D" w:rsidRPr="004D4B7D">
        <w:rPr>
          <w:rFonts w:asciiTheme="minorHAnsi" w:hAnsiTheme="minorHAnsi" w:cstheme="minorHAnsi"/>
          <w:sz w:val="22"/>
          <w:szCs w:val="22"/>
        </w:rPr>
        <w:t xml:space="preserve"> el </w:t>
      </w:r>
      <w:r w:rsidR="004D4B7D" w:rsidRPr="004D4B7D">
        <w:rPr>
          <w:rFonts w:asciiTheme="minorHAnsi" w:hAnsiTheme="minorHAnsi" w:cstheme="minorHAnsi"/>
          <w:sz w:val="22"/>
          <w:szCs w:val="22"/>
        </w:rPr>
        <w:t xml:space="preserve">Gas Licuado de Petróleo destinado a envasado (GLP-E) y </w:t>
      </w:r>
      <w:r w:rsidR="0079038D" w:rsidRPr="004D4B7D">
        <w:rPr>
          <w:rFonts w:asciiTheme="minorHAnsi" w:hAnsiTheme="minorHAnsi" w:cstheme="minorHAnsi"/>
          <w:sz w:val="22"/>
          <w:szCs w:val="22"/>
        </w:rPr>
        <w:t>Diésel B5 destinado al uso vehicular</w:t>
      </w:r>
      <w:r w:rsidR="00A526AB" w:rsidRPr="004D4B7D">
        <w:rPr>
          <w:rFonts w:asciiTheme="minorHAnsi" w:hAnsiTheme="minorHAnsi" w:cstheme="minorHAnsi"/>
          <w:sz w:val="22"/>
          <w:szCs w:val="22"/>
        </w:rPr>
        <w:t xml:space="preserve"> </w:t>
      </w:r>
      <w:r w:rsidR="009C0925" w:rsidRPr="004D4B7D">
        <w:rPr>
          <w:rFonts w:asciiTheme="minorHAnsi" w:hAnsiTheme="minorHAnsi" w:cstheme="minorHAnsi"/>
          <w:sz w:val="22"/>
          <w:szCs w:val="22"/>
        </w:rPr>
        <w:t xml:space="preserve">con vigencia desde el </w:t>
      </w:r>
      <w:r w:rsidR="004D4B7D" w:rsidRPr="004D4B7D">
        <w:rPr>
          <w:rFonts w:asciiTheme="minorHAnsi" w:hAnsiTheme="minorHAnsi" w:cstheme="minorHAnsi"/>
          <w:sz w:val="22"/>
          <w:szCs w:val="22"/>
        </w:rPr>
        <w:t>2</w:t>
      </w:r>
      <w:r w:rsidR="00B21DAA">
        <w:rPr>
          <w:rFonts w:asciiTheme="minorHAnsi" w:hAnsiTheme="minorHAnsi" w:cstheme="minorHAnsi"/>
          <w:sz w:val="22"/>
          <w:szCs w:val="22"/>
        </w:rPr>
        <w:t>8</w:t>
      </w:r>
      <w:r w:rsidR="009C0925" w:rsidRPr="004D4B7D">
        <w:rPr>
          <w:rFonts w:asciiTheme="minorHAnsi" w:hAnsiTheme="minorHAnsi" w:cstheme="minorHAnsi"/>
          <w:sz w:val="22"/>
          <w:szCs w:val="22"/>
        </w:rPr>
        <w:t xml:space="preserve"> de </w:t>
      </w:r>
      <w:r w:rsidR="00B21DAA">
        <w:rPr>
          <w:rFonts w:asciiTheme="minorHAnsi" w:hAnsiTheme="minorHAnsi" w:cstheme="minorHAnsi"/>
          <w:sz w:val="22"/>
          <w:szCs w:val="22"/>
        </w:rPr>
        <w:t>abril</w:t>
      </w:r>
      <w:r w:rsidR="009C0925" w:rsidRPr="004D4B7D">
        <w:rPr>
          <w:rFonts w:asciiTheme="minorHAnsi" w:hAnsiTheme="minorHAnsi" w:cstheme="minorHAnsi"/>
          <w:sz w:val="22"/>
          <w:szCs w:val="22"/>
        </w:rPr>
        <w:t xml:space="preserve"> hasta el jueves </w:t>
      </w:r>
      <w:r w:rsidR="00B21DAA">
        <w:rPr>
          <w:rFonts w:asciiTheme="minorHAnsi" w:hAnsiTheme="minorHAnsi" w:cstheme="minorHAnsi"/>
          <w:sz w:val="22"/>
          <w:szCs w:val="22"/>
        </w:rPr>
        <w:t>25</w:t>
      </w:r>
      <w:r w:rsidR="009C0925" w:rsidRPr="004D4B7D">
        <w:rPr>
          <w:rFonts w:asciiTheme="minorHAnsi" w:hAnsiTheme="minorHAnsi" w:cstheme="minorHAnsi"/>
          <w:sz w:val="22"/>
          <w:szCs w:val="22"/>
        </w:rPr>
        <w:t xml:space="preserve"> de </w:t>
      </w:r>
      <w:r w:rsidR="0079081F">
        <w:rPr>
          <w:rFonts w:asciiTheme="minorHAnsi" w:hAnsiTheme="minorHAnsi" w:cstheme="minorHAnsi"/>
          <w:sz w:val="22"/>
          <w:szCs w:val="22"/>
        </w:rPr>
        <w:t>ma</w:t>
      </w:r>
      <w:r w:rsidR="00B21DAA">
        <w:rPr>
          <w:rFonts w:asciiTheme="minorHAnsi" w:hAnsiTheme="minorHAnsi" w:cstheme="minorHAnsi"/>
          <w:sz w:val="22"/>
          <w:szCs w:val="22"/>
        </w:rPr>
        <w:t>y</w:t>
      </w:r>
      <w:r w:rsidR="009C0925" w:rsidRPr="004D4B7D">
        <w:rPr>
          <w:rFonts w:asciiTheme="minorHAnsi" w:hAnsiTheme="minorHAnsi" w:cstheme="minorHAnsi"/>
          <w:sz w:val="22"/>
          <w:szCs w:val="22"/>
        </w:rPr>
        <w:t>o de 2023.</w:t>
      </w:r>
      <w:r w:rsidR="00641324">
        <w:rPr>
          <w:rFonts w:asciiTheme="minorHAnsi" w:hAnsiTheme="minorHAnsi" w:cstheme="minorHAnsi"/>
          <w:sz w:val="22"/>
          <w:szCs w:val="22"/>
        </w:rPr>
        <w:t xml:space="preserve"> Asimismo, se fijó la Banda de Precios para el Petróleo Industrial N°</w:t>
      </w:r>
      <w:r w:rsidR="001C64F2">
        <w:rPr>
          <w:rFonts w:asciiTheme="minorHAnsi" w:hAnsiTheme="minorHAnsi" w:cstheme="minorHAnsi"/>
          <w:sz w:val="22"/>
          <w:szCs w:val="22"/>
        </w:rPr>
        <w:t xml:space="preserve"> </w:t>
      </w:r>
      <w:r w:rsidR="00641324">
        <w:rPr>
          <w:rFonts w:asciiTheme="minorHAnsi" w:hAnsiTheme="minorHAnsi" w:cstheme="minorHAnsi"/>
          <w:sz w:val="22"/>
          <w:szCs w:val="22"/>
        </w:rPr>
        <w:t>6 utilizado en actividades de generación eléctrica en sistemas eléctricos Aislados, con vigencia a partir del 2</w:t>
      </w:r>
      <w:r w:rsidR="00B21DAA">
        <w:rPr>
          <w:rFonts w:asciiTheme="minorHAnsi" w:hAnsiTheme="minorHAnsi" w:cstheme="minorHAnsi"/>
          <w:sz w:val="22"/>
          <w:szCs w:val="22"/>
        </w:rPr>
        <w:t>8</w:t>
      </w:r>
      <w:r w:rsidR="00641324">
        <w:rPr>
          <w:rFonts w:asciiTheme="minorHAnsi" w:hAnsiTheme="minorHAnsi" w:cstheme="minorHAnsi"/>
          <w:sz w:val="22"/>
          <w:szCs w:val="22"/>
        </w:rPr>
        <w:t xml:space="preserve"> de </w:t>
      </w:r>
      <w:r w:rsidR="00B21DAA">
        <w:rPr>
          <w:rFonts w:asciiTheme="minorHAnsi" w:hAnsiTheme="minorHAnsi" w:cstheme="minorHAnsi"/>
          <w:sz w:val="22"/>
          <w:szCs w:val="22"/>
        </w:rPr>
        <w:t>abril</w:t>
      </w:r>
      <w:r w:rsidR="00641324">
        <w:rPr>
          <w:rFonts w:asciiTheme="minorHAnsi" w:hAnsiTheme="minorHAnsi" w:cstheme="minorHAnsi"/>
          <w:sz w:val="22"/>
          <w:szCs w:val="22"/>
        </w:rPr>
        <w:t xml:space="preserve"> de 2023 hasta el 2</w:t>
      </w:r>
      <w:r w:rsidR="00B21DAA">
        <w:rPr>
          <w:rFonts w:asciiTheme="minorHAnsi" w:hAnsiTheme="minorHAnsi" w:cstheme="minorHAnsi"/>
          <w:sz w:val="22"/>
          <w:szCs w:val="22"/>
        </w:rPr>
        <w:t>9</w:t>
      </w:r>
      <w:r w:rsidR="00641324">
        <w:rPr>
          <w:rFonts w:asciiTheme="minorHAnsi" w:hAnsiTheme="minorHAnsi" w:cstheme="minorHAnsi"/>
          <w:sz w:val="22"/>
          <w:szCs w:val="22"/>
        </w:rPr>
        <w:t xml:space="preserve"> de </w:t>
      </w:r>
      <w:r w:rsidR="00B21DAA">
        <w:rPr>
          <w:rFonts w:asciiTheme="minorHAnsi" w:hAnsiTheme="minorHAnsi" w:cstheme="minorHAnsi"/>
          <w:sz w:val="22"/>
          <w:szCs w:val="22"/>
        </w:rPr>
        <w:t>junio</w:t>
      </w:r>
      <w:r w:rsidR="00641324">
        <w:rPr>
          <w:rFonts w:asciiTheme="minorHAnsi" w:hAnsiTheme="minorHAnsi" w:cstheme="minorHAnsi"/>
          <w:sz w:val="22"/>
          <w:szCs w:val="22"/>
        </w:rPr>
        <w:t xml:space="preserve"> de 2023</w:t>
      </w:r>
      <w:r w:rsidR="0079081F">
        <w:rPr>
          <w:rFonts w:asciiTheme="minorHAnsi" w:hAnsiTheme="minorHAnsi" w:cstheme="minorHAnsi"/>
          <w:sz w:val="22"/>
          <w:szCs w:val="22"/>
        </w:rPr>
        <w:t>.</w:t>
      </w:r>
    </w:p>
    <w:p w14:paraId="394E0522" w14:textId="4A3D3993" w:rsidR="00162126" w:rsidRDefault="00162126" w:rsidP="004D4B7D">
      <w:pPr>
        <w:pStyle w:val="Textonotapie"/>
        <w:tabs>
          <w:tab w:val="left" w:pos="709"/>
        </w:tabs>
        <w:spacing w:before="0" w:after="0"/>
        <w:ind w:left="568"/>
        <w:rPr>
          <w:rFonts w:asciiTheme="minorHAnsi" w:hAnsiTheme="minorHAnsi" w:cstheme="minorHAnsi"/>
          <w:sz w:val="22"/>
          <w:szCs w:val="22"/>
        </w:rPr>
      </w:pPr>
    </w:p>
    <w:p w14:paraId="5AAD8AFE" w14:textId="2A4F780F"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w:t>
      </w:r>
      <w:r w:rsidR="009F6EF0">
        <w:rPr>
          <w:rFonts w:asciiTheme="minorHAnsi" w:hAnsiTheme="minorHAnsi" w:cstheme="minorHAnsi"/>
          <w:sz w:val="22"/>
          <w:szCs w:val="22"/>
        </w:rPr>
        <w:t>s</w:t>
      </w:r>
      <w:r w:rsidRPr="00300844">
        <w:rPr>
          <w:rFonts w:asciiTheme="minorHAnsi" w:hAnsiTheme="minorHAnsi" w:cstheme="minorHAnsi"/>
          <w:sz w:val="22"/>
          <w:szCs w:val="22"/>
        </w:rPr>
        <w:t xml:space="preserve"> Resoluci</w:t>
      </w:r>
      <w:r w:rsidR="009F6EF0">
        <w:rPr>
          <w:rFonts w:asciiTheme="minorHAnsi" w:hAnsiTheme="minorHAnsi" w:cstheme="minorHAnsi"/>
          <w:sz w:val="22"/>
          <w:szCs w:val="22"/>
        </w:rPr>
        <w:t>ones</w:t>
      </w:r>
      <w:r>
        <w:rPr>
          <w:rFonts w:asciiTheme="minorHAnsi" w:hAnsiTheme="minorHAnsi" w:cstheme="minorHAnsi"/>
          <w:sz w:val="22"/>
          <w:szCs w:val="22"/>
        </w:rPr>
        <w:t xml:space="preserve">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9F6EF0">
        <w:rPr>
          <w:rFonts w:asciiTheme="minorHAnsi" w:hAnsiTheme="minorHAnsi" w:cstheme="minorHAnsi"/>
          <w:sz w:val="22"/>
          <w:szCs w:val="22"/>
        </w:rPr>
        <w:t>1</w:t>
      </w:r>
      <w:r w:rsidR="00B21DAA">
        <w:rPr>
          <w:rFonts w:asciiTheme="minorHAnsi" w:hAnsiTheme="minorHAnsi" w:cstheme="minorHAnsi"/>
          <w:sz w:val="22"/>
          <w:szCs w:val="22"/>
        </w:rPr>
        <w:t>7</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 xml:space="preserve">-OS/GRT,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martes </w:t>
      </w:r>
      <w:r w:rsidR="002372F7">
        <w:rPr>
          <w:rFonts w:asciiTheme="minorHAnsi" w:hAnsiTheme="minorHAnsi" w:cstheme="minorHAnsi"/>
          <w:sz w:val="22"/>
          <w:szCs w:val="22"/>
        </w:rPr>
        <w:t>8</w:t>
      </w:r>
      <w:r w:rsidR="00E0065F">
        <w:rPr>
          <w:rFonts w:asciiTheme="minorHAnsi" w:hAnsiTheme="minorHAnsi" w:cstheme="minorHAnsi"/>
          <w:sz w:val="22"/>
          <w:szCs w:val="22"/>
        </w:rPr>
        <w:t xml:space="preserve"> </w:t>
      </w:r>
      <w:r w:rsidRPr="00294829">
        <w:rPr>
          <w:rFonts w:asciiTheme="minorHAnsi" w:hAnsiTheme="minorHAnsi" w:cstheme="minorHAnsi"/>
          <w:sz w:val="22"/>
          <w:szCs w:val="22"/>
        </w:rPr>
        <w:t xml:space="preserve">al lunes </w:t>
      </w:r>
      <w:r w:rsidR="002372F7">
        <w:rPr>
          <w:rFonts w:asciiTheme="minorHAnsi" w:hAnsiTheme="minorHAnsi" w:cstheme="minorHAnsi"/>
          <w:sz w:val="22"/>
          <w:szCs w:val="22"/>
        </w:rPr>
        <w:t>15</w:t>
      </w:r>
      <w:r w:rsidRPr="00294829">
        <w:rPr>
          <w:rFonts w:asciiTheme="minorHAnsi" w:hAnsiTheme="minorHAnsi" w:cstheme="minorHAnsi"/>
          <w:sz w:val="22"/>
          <w:szCs w:val="22"/>
        </w:rPr>
        <w:t xml:space="preserve"> de </w:t>
      </w:r>
      <w:r w:rsidR="00B21DAA">
        <w:rPr>
          <w:rFonts w:asciiTheme="minorHAnsi" w:hAnsiTheme="minorHAnsi" w:cstheme="minorHAnsi"/>
          <w:sz w:val="22"/>
          <w:szCs w:val="22"/>
        </w:rPr>
        <w:t>mayo</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2B89E437" w14:textId="53B08928" w:rsidR="002C2B50" w:rsidRPr="00232A32" w:rsidRDefault="00E812D9" w:rsidP="002C2B50">
      <w:pPr>
        <w:pStyle w:val="Sangradetextonormal"/>
        <w:numPr>
          <w:ilvl w:val="0"/>
          <w:numId w:val="16"/>
        </w:numPr>
        <w:ind w:left="568" w:hanging="426"/>
        <w:rPr>
          <w:rFonts w:asciiTheme="minorHAnsi" w:hAnsiTheme="minorHAnsi" w:cstheme="minorHAnsi"/>
          <w:sz w:val="22"/>
          <w:szCs w:val="22"/>
        </w:rPr>
      </w:pPr>
      <w:r w:rsidRPr="001B07FE">
        <w:rPr>
          <w:rFonts w:asciiTheme="minorHAnsi" w:hAnsiTheme="minorHAnsi" w:cstheme="minorHAnsi"/>
          <w:sz w:val="22"/>
          <w:szCs w:val="22"/>
        </w:rPr>
        <w:t xml:space="preserve">El día </w:t>
      </w:r>
      <w:r w:rsidR="002C2B50">
        <w:rPr>
          <w:rFonts w:asciiTheme="minorHAnsi" w:hAnsiTheme="minorHAnsi" w:cstheme="minorHAnsi"/>
          <w:sz w:val="22"/>
          <w:szCs w:val="22"/>
        </w:rPr>
        <w:t>05</w:t>
      </w:r>
      <w:r w:rsidRPr="001B07FE">
        <w:rPr>
          <w:rFonts w:asciiTheme="minorHAnsi" w:hAnsiTheme="minorHAnsi" w:cstheme="minorHAnsi"/>
          <w:sz w:val="22"/>
          <w:szCs w:val="22"/>
        </w:rPr>
        <w:t>.0</w:t>
      </w:r>
      <w:r w:rsidR="002C2B50">
        <w:rPr>
          <w:rFonts w:asciiTheme="minorHAnsi" w:hAnsiTheme="minorHAnsi" w:cstheme="minorHAnsi"/>
          <w:sz w:val="22"/>
          <w:szCs w:val="22"/>
        </w:rPr>
        <w:t>5</w:t>
      </w:r>
      <w:r w:rsidRPr="001B07FE">
        <w:rPr>
          <w:rFonts w:asciiTheme="minorHAnsi" w:hAnsiTheme="minorHAnsi" w:cstheme="minorHAnsi"/>
          <w:sz w:val="22"/>
          <w:szCs w:val="22"/>
        </w:rPr>
        <w:t xml:space="preserve">.2023, PETROPERÚ </w:t>
      </w:r>
      <w:r w:rsidR="009A4663" w:rsidRPr="00232A32">
        <w:rPr>
          <w:rFonts w:asciiTheme="minorHAnsi" w:hAnsiTheme="minorHAnsi" w:cstheme="minorHAnsi"/>
          <w:sz w:val="22"/>
          <w:szCs w:val="22"/>
        </w:rPr>
        <w:t xml:space="preserve">publicó su lista de precios de venta de combustibles. Se registraron </w:t>
      </w:r>
      <w:r w:rsidR="009A4663">
        <w:rPr>
          <w:rFonts w:asciiTheme="minorHAnsi" w:hAnsiTheme="minorHAnsi" w:cstheme="minorHAnsi"/>
          <w:sz w:val="22"/>
          <w:szCs w:val="22"/>
        </w:rPr>
        <w:t>variaciones en el precio de las Gasolina Premium (</w:t>
      </w:r>
      <w:r w:rsidR="004103CD">
        <w:rPr>
          <w:rFonts w:asciiTheme="minorHAnsi" w:hAnsiTheme="minorHAnsi" w:cstheme="minorHAnsi"/>
          <w:sz w:val="22"/>
          <w:szCs w:val="22"/>
        </w:rPr>
        <w:t>-</w:t>
      </w:r>
      <w:r w:rsidR="009A4663">
        <w:rPr>
          <w:rFonts w:asciiTheme="minorHAnsi" w:hAnsiTheme="minorHAnsi" w:cstheme="minorHAnsi"/>
          <w:sz w:val="22"/>
          <w:szCs w:val="22"/>
        </w:rPr>
        <w:t>0</w:t>
      </w:r>
      <w:r w:rsidR="00E11377">
        <w:rPr>
          <w:rFonts w:asciiTheme="minorHAnsi" w:hAnsiTheme="minorHAnsi" w:cstheme="minorHAnsi"/>
          <w:sz w:val="22"/>
          <w:szCs w:val="22"/>
        </w:rPr>
        <w:t>,</w:t>
      </w:r>
      <w:r w:rsidR="002372F7">
        <w:rPr>
          <w:rFonts w:asciiTheme="minorHAnsi" w:hAnsiTheme="minorHAnsi" w:cstheme="minorHAnsi"/>
          <w:sz w:val="22"/>
          <w:szCs w:val="22"/>
        </w:rPr>
        <w:t>3</w:t>
      </w:r>
      <w:r w:rsidR="002C2B50">
        <w:rPr>
          <w:rFonts w:asciiTheme="minorHAnsi" w:hAnsiTheme="minorHAnsi" w:cstheme="minorHAnsi"/>
          <w:sz w:val="22"/>
          <w:szCs w:val="22"/>
        </w:rPr>
        <w:t>5</w:t>
      </w:r>
      <w:r w:rsidR="009A4663">
        <w:rPr>
          <w:rFonts w:asciiTheme="minorHAnsi" w:hAnsiTheme="minorHAnsi" w:cstheme="minorHAnsi"/>
          <w:sz w:val="22"/>
          <w:szCs w:val="22"/>
        </w:rPr>
        <w:t xml:space="preserve">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 Gasolina Regular (</w:t>
      </w:r>
      <w:r w:rsidR="004103CD">
        <w:rPr>
          <w:rFonts w:asciiTheme="minorHAnsi" w:hAnsiTheme="minorHAnsi" w:cstheme="minorHAnsi"/>
          <w:sz w:val="22"/>
          <w:szCs w:val="22"/>
        </w:rPr>
        <w:t>-</w:t>
      </w:r>
      <w:r w:rsidR="009A4663">
        <w:rPr>
          <w:rFonts w:asciiTheme="minorHAnsi" w:hAnsiTheme="minorHAnsi" w:cstheme="minorHAnsi"/>
          <w:sz w:val="22"/>
          <w:szCs w:val="22"/>
        </w:rPr>
        <w:t>0</w:t>
      </w:r>
      <w:r w:rsidR="00E11377">
        <w:rPr>
          <w:rFonts w:asciiTheme="minorHAnsi" w:hAnsiTheme="minorHAnsi" w:cstheme="minorHAnsi"/>
          <w:sz w:val="22"/>
          <w:szCs w:val="22"/>
        </w:rPr>
        <w:t>,</w:t>
      </w:r>
      <w:r w:rsidR="002372F7">
        <w:rPr>
          <w:rFonts w:asciiTheme="minorHAnsi" w:hAnsiTheme="minorHAnsi" w:cstheme="minorHAnsi"/>
          <w:sz w:val="22"/>
          <w:szCs w:val="22"/>
        </w:rPr>
        <w:t>25</w:t>
      </w:r>
      <w:r w:rsidR="009A4663">
        <w:rPr>
          <w:rFonts w:asciiTheme="minorHAnsi" w:hAnsiTheme="minorHAnsi" w:cstheme="minorHAnsi"/>
          <w:sz w:val="22"/>
          <w:szCs w:val="22"/>
        </w:rPr>
        <w:t xml:space="preserve">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 Gasolina de 84 octanos (</w:t>
      </w:r>
      <w:r w:rsidR="004103CD">
        <w:rPr>
          <w:rFonts w:asciiTheme="minorHAnsi" w:hAnsiTheme="minorHAnsi" w:cstheme="minorHAnsi"/>
          <w:sz w:val="22"/>
          <w:szCs w:val="22"/>
        </w:rPr>
        <w:t>-</w:t>
      </w:r>
      <w:r w:rsidR="009A4663">
        <w:rPr>
          <w:rFonts w:asciiTheme="minorHAnsi" w:hAnsiTheme="minorHAnsi" w:cstheme="minorHAnsi"/>
          <w:sz w:val="22"/>
          <w:szCs w:val="22"/>
        </w:rPr>
        <w:t>0</w:t>
      </w:r>
      <w:r w:rsidR="004103CD">
        <w:rPr>
          <w:rFonts w:asciiTheme="minorHAnsi" w:hAnsiTheme="minorHAnsi" w:cstheme="minorHAnsi"/>
          <w:sz w:val="22"/>
          <w:szCs w:val="22"/>
        </w:rPr>
        <w:t>,</w:t>
      </w:r>
      <w:r w:rsidR="002372F7">
        <w:rPr>
          <w:rFonts w:asciiTheme="minorHAnsi" w:hAnsiTheme="minorHAnsi" w:cstheme="minorHAnsi"/>
          <w:sz w:val="22"/>
          <w:szCs w:val="22"/>
        </w:rPr>
        <w:t>24</w:t>
      </w:r>
      <w:r w:rsidR="009A4663">
        <w:rPr>
          <w:rFonts w:asciiTheme="minorHAnsi" w:hAnsiTheme="minorHAnsi" w:cstheme="minorHAnsi"/>
          <w:sz w:val="22"/>
          <w:szCs w:val="22"/>
        </w:rPr>
        <w:t xml:space="preserve">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 así como el Gasohol Premium (</w:t>
      </w:r>
      <w:r w:rsidR="004103CD">
        <w:rPr>
          <w:rFonts w:asciiTheme="minorHAnsi" w:hAnsiTheme="minorHAnsi" w:cstheme="minorHAnsi"/>
          <w:sz w:val="22"/>
          <w:szCs w:val="22"/>
        </w:rPr>
        <w:t>-</w:t>
      </w:r>
      <w:r w:rsidR="009A4663">
        <w:rPr>
          <w:rFonts w:asciiTheme="minorHAnsi" w:hAnsiTheme="minorHAnsi" w:cstheme="minorHAnsi"/>
          <w:sz w:val="22"/>
          <w:szCs w:val="22"/>
        </w:rPr>
        <w:t>0</w:t>
      </w:r>
      <w:r w:rsidR="00E11377">
        <w:rPr>
          <w:rFonts w:asciiTheme="minorHAnsi" w:hAnsiTheme="minorHAnsi" w:cstheme="minorHAnsi"/>
          <w:sz w:val="22"/>
          <w:szCs w:val="22"/>
        </w:rPr>
        <w:t>,</w:t>
      </w:r>
      <w:r w:rsidR="002372F7">
        <w:rPr>
          <w:rFonts w:asciiTheme="minorHAnsi" w:hAnsiTheme="minorHAnsi" w:cstheme="minorHAnsi"/>
          <w:sz w:val="22"/>
          <w:szCs w:val="22"/>
        </w:rPr>
        <w:t>32</w:t>
      </w:r>
      <w:r w:rsidR="009A4663">
        <w:rPr>
          <w:rFonts w:asciiTheme="minorHAnsi" w:hAnsiTheme="minorHAnsi" w:cstheme="minorHAnsi"/>
          <w:sz w:val="22"/>
          <w:szCs w:val="22"/>
        </w:rPr>
        <w:t xml:space="preserve"> </w:t>
      </w:r>
      <w:r w:rsidR="009A4663">
        <w:rPr>
          <w:rFonts w:asciiTheme="minorHAnsi" w:hAnsiTheme="minorHAnsi" w:cstheme="minorHAnsi"/>
          <w:sz w:val="22"/>
          <w:szCs w:val="22"/>
        </w:rPr>
        <w:lastRenderedPageBreak/>
        <w:t>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 Gasohol Regular (</w:t>
      </w:r>
      <w:r w:rsidR="004103CD">
        <w:rPr>
          <w:rFonts w:asciiTheme="minorHAnsi" w:hAnsiTheme="minorHAnsi" w:cstheme="minorHAnsi"/>
          <w:sz w:val="22"/>
          <w:szCs w:val="22"/>
        </w:rPr>
        <w:t>-</w:t>
      </w:r>
      <w:r w:rsidR="009A4663">
        <w:rPr>
          <w:rFonts w:asciiTheme="minorHAnsi" w:hAnsiTheme="minorHAnsi" w:cstheme="minorHAnsi"/>
          <w:sz w:val="22"/>
          <w:szCs w:val="22"/>
        </w:rPr>
        <w:t>0</w:t>
      </w:r>
      <w:r w:rsidR="00E11377">
        <w:rPr>
          <w:rFonts w:asciiTheme="minorHAnsi" w:hAnsiTheme="minorHAnsi" w:cstheme="minorHAnsi"/>
          <w:sz w:val="22"/>
          <w:szCs w:val="22"/>
        </w:rPr>
        <w:t>,</w:t>
      </w:r>
      <w:r w:rsidR="002C2B50">
        <w:rPr>
          <w:rFonts w:asciiTheme="minorHAnsi" w:hAnsiTheme="minorHAnsi" w:cstheme="minorHAnsi"/>
          <w:sz w:val="22"/>
          <w:szCs w:val="22"/>
        </w:rPr>
        <w:t>40</w:t>
      </w:r>
      <w:r w:rsidR="009A4663">
        <w:rPr>
          <w:rFonts w:asciiTheme="minorHAnsi" w:hAnsiTheme="minorHAnsi" w:cstheme="minorHAnsi"/>
          <w:sz w:val="22"/>
          <w:szCs w:val="22"/>
        </w:rPr>
        <w:t xml:space="preserve">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 y Gasohol de 84 octanos (</w:t>
      </w:r>
      <w:r w:rsidR="004103CD">
        <w:rPr>
          <w:rFonts w:asciiTheme="minorHAnsi" w:hAnsiTheme="minorHAnsi" w:cstheme="minorHAnsi"/>
          <w:sz w:val="22"/>
          <w:szCs w:val="22"/>
        </w:rPr>
        <w:t>-</w:t>
      </w:r>
      <w:r w:rsidR="009A4663">
        <w:rPr>
          <w:rFonts w:asciiTheme="minorHAnsi" w:hAnsiTheme="minorHAnsi" w:cstheme="minorHAnsi"/>
          <w:sz w:val="22"/>
          <w:szCs w:val="22"/>
        </w:rPr>
        <w:t>0</w:t>
      </w:r>
      <w:r w:rsidR="00E11377">
        <w:rPr>
          <w:rFonts w:asciiTheme="minorHAnsi" w:hAnsiTheme="minorHAnsi" w:cstheme="minorHAnsi"/>
          <w:sz w:val="22"/>
          <w:szCs w:val="22"/>
        </w:rPr>
        <w:t>,</w:t>
      </w:r>
      <w:r w:rsidR="002C2B50">
        <w:rPr>
          <w:rFonts w:asciiTheme="minorHAnsi" w:hAnsiTheme="minorHAnsi" w:cstheme="minorHAnsi"/>
          <w:sz w:val="22"/>
          <w:szCs w:val="22"/>
        </w:rPr>
        <w:t>33</w:t>
      </w:r>
      <w:r w:rsidR="009A4663">
        <w:rPr>
          <w:rFonts w:asciiTheme="minorHAnsi" w:hAnsiTheme="minorHAnsi" w:cstheme="minorHAnsi"/>
          <w:sz w:val="22"/>
          <w:szCs w:val="22"/>
        </w:rPr>
        <w:t xml:space="preserve">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 Asimismo, también se registraron di</w:t>
      </w:r>
      <w:r w:rsidR="002C2B50">
        <w:rPr>
          <w:rFonts w:asciiTheme="minorHAnsi" w:hAnsiTheme="minorHAnsi" w:cstheme="minorHAnsi"/>
          <w:sz w:val="22"/>
          <w:szCs w:val="22"/>
        </w:rPr>
        <w:t>sminuciones</w:t>
      </w:r>
      <w:r w:rsidR="009A4663">
        <w:rPr>
          <w:rFonts w:asciiTheme="minorHAnsi" w:hAnsiTheme="minorHAnsi" w:cstheme="minorHAnsi"/>
          <w:sz w:val="22"/>
          <w:szCs w:val="22"/>
        </w:rPr>
        <w:t xml:space="preserve"> en los precios del Diesel B5 (</w:t>
      </w:r>
      <w:r w:rsidR="004103CD">
        <w:rPr>
          <w:rFonts w:asciiTheme="minorHAnsi" w:hAnsiTheme="minorHAnsi" w:cstheme="minorHAnsi"/>
          <w:sz w:val="22"/>
          <w:szCs w:val="22"/>
        </w:rPr>
        <w:t>-</w:t>
      </w:r>
      <w:r w:rsidR="009A4663">
        <w:rPr>
          <w:rFonts w:asciiTheme="minorHAnsi" w:hAnsiTheme="minorHAnsi" w:cstheme="minorHAnsi"/>
          <w:sz w:val="22"/>
          <w:szCs w:val="22"/>
        </w:rPr>
        <w:t>0</w:t>
      </w:r>
      <w:r w:rsidR="00E11377">
        <w:rPr>
          <w:rFonts w:asciiTheme="minorHAnsi" w:hAnsiTheme="minorHAnsi" w:cstheme="minorHAnsi"/>
          <w:sz w:val="22"/>
          <w:szCs w:val="22"/>
        </w:rPr>
        <w:t>,</w:t>
      </w:r>
      <w:r w:rsidR="002372F7">
        <w:rPr>
          <w:rFonts w:asciiTheme="minorHAnsi" w:hAnsiTheme="minorHAnsi" w:cstheme="minorHAnsi"/>
          <w:sz w:val="22"/>
          <w:szCs w:val="22"/>
        </w:rPr>
        <w:t>24</w:t>
      </w:r>
      <w:r w:rsidR="009A4663">
        <w:rPr>
          <w:rFonts w:asciiTheme="minorHAnsi" w:hAnsiTheme="minorHAnsi" w:cstheme="minorHAnsi"/>
          <w:sz w:val="22"/>
          <w:szCs w:val="22"/>
        </w:rPr>
        <w:t xml:space="preserve">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 y l</w:t>
      </w:r>
      <w:r w:rsidR="002C2B50">
        <w:rPr>
          <w:rFonts w:asciiTheme="minorHAnsi" w:hAnsiTheme="minorHAnsi" w:cstheme="minorHAnsi"/>
          <w:sz w:val="22"/>
          <w:szCs w:val="22"/>
        </w:rPr>
        <w:t>os</w:t>
      </w:r>
      <w:r w:rsidR="009A4663">
        <w:rPr>
          <w:rFonts w:asciiTheme="minorHAnsi" w:hAnsiTheme="minorHAnsi" w:cstheme="minorHAnsi"/>
          <w:sz w:val="22"/>
          <w:szCs w:val="22"/>
        </w:rPr>
        <w:t xml:space="preserve"> residual</w:t>
      </w:r>
      <w:r w:rsidR="002C2B50">
        <w:rPr>
          <w:rFonts w:asciiTheme="minorHAnsi" w:hAnsiTheme="minorHAnsi" w:cstheme="minorHAnsi"/>
          <w:sz w:val="22"/>
          <w:szCs w:val="22"/>
        </w:rPr>
        <w:t>es</w:t>
      </w:r>
      <w:r w:rsidR="009A4663">
        <w:rPr>
          <w:rFonts w:asciiTheme="minorHAnsi" w:hAnsiTheme="minorHAnsi" w:cstheme="minorHAnsi"/>
          <w:sz w:val="22"/>
          <w:szCs w:val="22"/>
        </w:rPr>
        <w:t xml:space="preserve"> R6 (</w:t>
      </w:r>
      <w:r w:rsidR="004103CD">
        <w:rPr>
          <w:rFonts w:asciiTheme="minorHAnsi" w:hAnsiTheme="minorHAnsi" w:cstheme="minorHAnsi"/>
          <w:sz w:val="22"/>
          <w:szCs w:val="22"/>
        </w:rPr>
        <w:t>-</w:t>
      </w:r>
      <w:r w:rsidR="002372F7">
        <w:rPr>
          <w:rFonts w:asciiTheme="minorHAnsi" w:hAnsiTheme="minorHAnsi" w:cstheme="minorHAnsi"/>
          <w:sz w:val="22"/>
          <w:szCs w:val="22"/>
        </w:rPr>
        <w:t>0</w:t>
      </w:r>
      <w:r w:rsidR="00E11377">
        <w:rPr>
          <w:rFonts w:asciiTheme="minorHAnsi" w:hAnsiTheme="minorHAnsi" w:cstheme="minorHAnsi"/>
          <w:sz w:val="22"/>
          <w:szCs w:val="22"/>
        </w:rPr>
        <w:t>,</w:t>
      </w:r>
      <w:r w:rsidR="002372F7">
        <w:rPr>
          <w:rFonts w:asciiTheme="minorHAnsi" w:hAnsiTheme="minorHAnsi" w:cstheme="minorHAnsi"/>
          <w:sz w:val="22"/>
          <w:szCs w:val="22"/>
        </w:rPr>
        <w:t>15</w:t>
      </w:r>
      <w:r w:rsidR="009A4663">
        <w:rPr>
          <w:rFonts w:asciiTheme="minorHAnsi" w:hAnsiTheme="minorHAnsi" w:cstheme="minorHAnsi"/>
          <w:sz w:val="22"/>
          <w:szCs w:val="22"/>
        </w:rPr>
        <w:t xml:space="preserve">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w:t>
      </w:r>
      <w:r w:rsidR="002C2B50">
        <w:rPr>
          <w:rFonts w:asciiTheme="minorHAnsi" w:hAnsiTheme="minorHAnsi" w:cstheme="minorHAnsi"/>
          <w:sz w:val="22"/>
          <w:szCs w:val="22"/>
        </w:rPr>
        <w:t xml:space="preserve"> y R500 (-0,2</w:t>
      </w:r>
      <w:r w:rsidR="002372F7">
        <w:rPr>
          <w:rFonts w:asciiTheme="minorHAnsi" w:hAnsiTheme="minorHAnsi" w:cstheme="minorHAnsi"/>
          <w:sz w:val="22"/>
          <w:szCs w:val="22"/>
        </w:rPr>
        <w:t>0</w:t>
      </w:r>
      <w:r w:rsidR="002C2B50">
        <w:rPr>
          <w:rFonts w:asciiTheme="minorHAnsi" w:hAnsiTheme="minorHAnsi" w:cstheme="minorHAnsi"/>
          <w:sz w:val="22"/>
          <w:szCs w:val="22"/>
        </w:rPr>
        <w:t xml:space="preserve"> S/</w:t>
      </w:r>
      <w:proofErr w:type="spellStart"/>
      <w:r w:rsidR="002C2B50">
        <w:rPr>
          <w:rFonts w:asciiTheme="minorHAnsi" w:hAnsiTheme="minorHAnsi" w:cstheme="minorHAnsi"/>
          <w:sz w:val="22"/>
          <w:szCs w:val="22"/>
        </w:rPr>
        <w:t>Gln</w:t>
      </w:r>
      <w:proofErr w:type="spellEnd"/>
      <w:r w:rsidR="002C2B50">
        <w:rPr>
          <w:rFonts w:asciiTheme="minorHAnsi" w:hAnsiTheme="minorHAnsi" w:cstheme="minorHAnsi"/>
          <w:sz w:val="22"/>
          <w:szCs w:val="22"/>
        </w:rPr>
        <w:t>).</w:t>
      </w:r>
    </w:p>
    <w:p w14:paraId="0F52D45B" w14:textId="214F9991" w:rsidR="00AF5121" w:rsidRDefault="00AF5121" w:rsidP="00AF5121">
      <w:pPr>
        <w:pStyle w:val="Prrafodelista"/>
        <w:rPr>
          <w:rFonts w:asciiTheme="minorHAnsi" w:hAnsiTheme="minorHAnsi" w:cstheme="minorHAnsi"/>
          <w:sz w:val="22"/>
          <w:szCs w:val="22"/>
        </w:rPr>
      </w:pPr>
    </w:p>
    <w:p w14:paraId="158F6C19" w14:textId="77777777" w:rsidR="00AF5121" w:rsidRPr="00232A32" w:rsidRDefault="00AF5121" w:rsidP="00E812D9">
      <w:pPr>
        <w:pStyle w:val="Sangradetextonormal"/>
        <w:ind w:left="568" w:firstLine="0"/>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606681F5"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w:t>
      </w:r>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1BD2035A" w:rsidR="00E53D92" w:rsidRDefault="00E53D92" w:rsidP="00E53D92">
      <w:pPr>
        <w:ind w:firstLine="426"/>
        <w:rPr>
          <w:rFonts w:asciiTheme="minorHAnsi" w:hAnsiTheme="minorHAnsi" w:cstheme="minorHAnsi"/>
          <w:sz w:val="22"/>
          <w:szCs w:val="22"/>
        </w:rPr>
      </w:pPr>
    </w:p>
    <w:p w14:paraId="62D754BB" w14:textId="0234B450" w:rsidR="000866E6" w:rsidRDefault="000866E6" w:rsidP="00E53D92">
      <w:pPr>
        <w:ind w:firstLine="426"/>
        <w:rPr>
          <w:rFonts w:asciiTheme="minorHAnsi" w:hAnsiTheme="minorHAnsi" w:cstheme="minorHAnsi"/>
          <w:sz w:val="22"/>
          <w:szCs w:val="22"/>
        </w:rPr>
      </w:pPr>
    </w:p>
    <w:p w14:paraId="3AF62326" w14:textId="0FAF4A97" w:rsidR="000866E6" w:rsidRDefault="000866E6" w:rsidP="00E53D92">
      <w:pPr>
        <w:ind w:firstLine="426"/>
        <w:rPr>
          <w:rFonts w:asciiTheme="minorHAnsi" w:hAnsiTheme="minorHAnsi" w:cstheme="minorHAnsi"/>
          <w:sz w:val="22"/>
          <w:szCs w:val="22"/>
        </w:rPr>
      </w:pPr>
    </w:p>
    <w:p w14:paraId="52CD4EE8" w14:textId="29590222" w:rsidR="000866E6" w:rsidRDefault="000866E6" w:rsidP="00E53D92">
      <w:pPr>
        <w:ind w:firstLine="426"/>
        <w:rPr>
          <w:rFonts w:asciiTheme="minorHAnsi" w:hAnsiTheme="minorHAnsi" w:cstheme="minorHAnsi"/>
          <w:sz w:val="22"/>
          <w:szCs w:val="22"/>
        </w:rPr>
      </w:pPr>
    </w:p>
    <w:p w14:paraId="56B3A2C0" w14:textId="77777777" w:rsidR="000866E6" w:rsidRPr="00E77343" w:rsidRDefault="000866E6"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1744D258" w14:textId="3E8895CE"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5167901B" w14:textId="77E19B7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5312B21B" w14:textId="77777777" w:rsidR="00352B3A" w:rsidRDefault="00352B3A">
      <w:pPr>
        <w:rPr>
          <w:rFonts w:asciiTheme="minorHAnsi" w:hAnsiTheme="minorHAnsi" w:cstheme="minorHAnsi"/>
          <w:sz w:val="22"/>
          <w:szCs w:val="22"/>
        </w:rPr>
      </w:pPr>
    </w:p>
    <w:p w14:paraId="2516A28A" w14:textId="5DE66853" w:rsidR="00EA628C" w:rsidRDefault="00EA628C">
      <w:pPr>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2"/>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68171A31" w14:textId="5F09F603"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FF115B">
        <w:rPr>
          <w:rFonts w:asciiTheme="minorHAnsi" w:hAnsiTheme="minorHAnsi" w:cstheme="minorHAnsi"/>
          <w:sz w:val="22"/>
          <w:szCs w:val="22"/>
        </w:rPr>
        <w:t>01</w:t>
      </w:r>
      <w:r>
        <w:rPr>
          <w:rFonts w:asciiTheme="minorHAnsi" w:hAnsiTheme="minorHAnsi" w:cstheme="minorHAnsi"/>
          <w:sz w:val="22"/>
          <w:szCs w:val="22"/>
        </w:rPr>
        <w:t>/0</w:t>
      </w:r>
      <w:r w:rsidR="00FF115B">
        <w:rPr>
          <w:rFonts w:asciiTheme="minorHAnsi" w:hAnsiTheme="minorHAnsi" w:cstheme="minorHAnsi"/>
          <w:sz w:val="22"/>
          <w:szCs w:val="22"/>
        </w:rPr>
        <w:t>5</w:t>
      </w:r>
      <w:r>
        <w:rPr>
          <w:rFonts w:asciiTheme="minorHAnsi" w:hAnsiTheme="minorHAnsi" w:cstheme="minorHAnsi"/>
          <w:sz w:val="22"/>
          <w:szCs w:val="22"/>
        </w:rPr>
        <w:t xml:space="preserve">/2023 y el </w:t>
      </w:r>
      <w:r w:rsidR="00FF115B">
        <w:rPr>
          <w:rFonts w:asciiTheme="minorHAnsi" w:hAnsiTheme="minorHAnsi" w:cstheme="minorHAnsi"/>
          <w:sz w:val="22"/>
          <w:szCs w:val="22"/>
        </w:rPr>
        <w:t>12</w:t>
      </w:r>
      <w:r>
        <w:rPr>
          <w:rFonts w:asciiTheme="minorHAnsi" w:hAnsiTheme="minorHAnsi" w:cstheme="minorHAnsi"/>
          <w:sz w:val="22"/>
          <w:szCs w:val="22"/>
        </w:rPr>
        <w:t>/0</w:t>
      </w:r>
      <w:r w:rsidR="002C2B50">
        <w:rPr>
          <w:rFonts w:asciiTheme="minorHAnsi" w:hAnsiTheme="minorHAnsi" w:cstheme="minorHAnsi"/>
          <w:sz w:val="22"/>
          <w:szCs w:val="22"/>
        </w:rPr>
        <w:t>5</w:t>
      </w:r>
      <w:r>
        <w:rPr>
          <w:rFonts w:asciiTheme="minorHAnsi" w:hAnsiTheme="minorHAnsi" w:cstheme="minorHAnsi"/>
          <w:sz w:val="22"/>
          <w:szCs w:val="22"/>
        </w:rPr>
        <w:t xml:space="preserve">/2023,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Pr>
          <w:rFonts w:asciiTheme="minorHAnsi" w:hAnsiTheme="minorHAnsi" w:cstheme="minorHAnsi"/>
          <w:sz w:val="22"/>
          <w:szCs w:val="22"/>
        </w:rPr>
        <w:t>2.</w:t>
      </w:r>
    </w:p>
    <w:p w14:paraId="179751A3" w14:textId="77777777" w:rsidR="00713C2F" w:rsidRDefault="00713C2F" w:rsidP="00A86191">
      <w:pPr>
        <w:rPr>
          <w:rFonts w:ascii="Calibri" w:hAnsi="Calibri" w:cs="Arial"/>
          <w:b/>
          <w:bCs/>
          <w:i/>
          <w:sz w:val="22"/>
          <w:szCs w:val="22"/>
          <w:lang w:eastAsia="es-PE"/>
        </w:rPr>
      </w:pPr>
    </w:p>
    <w:p w14:paraId="086D8755" w14:textId="06FD0F57"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Pr>
          <w:rFonts w:ascii="Calibri" w:hAnsi="Calibri" w:cs="Arial"/>
          <w:b/>
          <w:bCs/>
          <w:i/>
          <w:sz w:val="22"/>
          <w:szCs w:val="22"/>
          <w:lang w:eastAsia="es-PE"/>
        </w:rPr>
        <w:t xml:space="preserve">2: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FF115B">
        <w:rPr>
          <w:rFonts w:ascii="Calibri" w:hAnsi="Calibri" w:cs="Arial"/>
          <w:b/>
          <w:bCs/>
          <w:i/>
          <w:sz w:val="22"/>
          <w:szCs w:val="22"/>
          <w:lang w:eastAsia="es-PE"/>
        </w:rPr>
        <w:t>15</w:t>
      </w:r>
      <w:r>
        <w:rPr>
          <w:rFonts w:ascii="Calibri" w:hAnsi="Calibri" w:cs="Arial"/>
          <w:b/>
          <w:bCs/>
          <w:i/>
          <w:sz w:val="22"/>
          <w:szCs w:val="22"/>
          <w:lang w:eastAsia="es-PE"/>
        </w:rPr>
        <w:t>-0</w:t>
      </w:r>
      <w:r w:rsidR="002C2B50">
        <w:rPr>
          <w:rFonts w:ascii="Calibri" w:hAnsi="Calibri" w:cs="Arial"/>
          <w:b/>
          <w:bCs/>
          <w:i/>
          <w:sz w:val="22"/>
          <w:szCs w:val="22"/>
          <w:lang w:eastAsia="es-PE"/>
        </w:rPr>
        <w:t>5</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23B26F7E" w:rsidR="00A86191" w:rsidRPr="00CC2A8A" w:rsidRDefault="00FF115B" w:rsidP="00A86191">
      <w:pPr>
        <w:pBdr>
          <w:top w:val="single" w:sz="4" w:space="1" w:color="auto"/>
          <w:bottom w:val="single" w:sz="4" w:space="1" w:color="auto"/>
        </w:pBdr>
        <w:rPr>
          <w:rFonts w:ascii="Calibri" w:hAnsi="Calibri" w:cs="Arial"/>
          <w:bCs/>
          <w:sz w:val="32"/>
          <w:szCs w:val="32"/>
        </w:rPr>
      </w:pPr>
      <w:r w:rsidRPr="006B5CFC">
        <w:rPr>
          <w:noProof/>
        </w:rPr>
        <w:drawing>
          <wp:inline distT="0" distB="0" distL="0" distR="0" wp14:anchorId="0F6BECE6" wp14:editId="52574012">
            <wp:extent cx="5490845" cy="2922905"/>
            <wp:effectExtent l="0" t="0" r="0" b="0"/>
            <wp:docPr id="387997157" name="Picture 1" descr="A picture containing text, screenshot, parallel,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997157" name="Picture 1" descr="A picture containing text, screenshot, parallel, line&#10;&#10;Description automatically generated"/>
                    <pic:cNvPicPr/>
                  </pic:nvPicPr>
                  <pic:blipFill>
                    <a:blip r:embed="rId12"/>
                    <a:stretch>
                      <a:fillRect/>
                    </a:stretch>
                  </pic:blipFill>
                  <pic:spPr>
                    <a:xfrm>
                      <a:off x="0" y="0"/>
                      <a:ext cx="5490845" cy="292290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7498BDBE" w14:textId="77777777" w:rsidR="00713C2F" w:rsidRDefault="00713C2F" w:rsidP="00AF3F44">
      <w:pPr>
        <w:jc w:val="both"/>
        <w:rPr>
          <w:rFonts w:asciiTheme="minorHAnsi" w:hAnsiTheme="minorHAnsi" w:cstheme="minorHAnsi"/>
          <w:sz w:val="22"/>
          <w:szCs w:val="22"/>
        </w:rPr>
      </w:pPr>
    </w:p>
    <w:p w14:paraId="5187EED7" w14:textId="0FCADD4E"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 xml:space="preserve">  </w:t>
      </w:r>
    </w:p>
    <w:p w14:paraId="7D0DA8A3" w14:textId="22D8CD99" w:rsidR="00E812D9" w:rsidRDefault="00E812D9" w:rsidP="00E812D9">
      <w:pPr>
        <w:jc w:val="both"/>
        <w:rPr>
          <w:rFonts w:asciiTheme="minorHAnsi" w:hAnsiTheme="minorHAnsi" w:cstheme="minorHAnsi"/>
          <w:sz w:val="22"/>
          <w:szCs w:val="22"/>
        </w:rPr>
      </w:pPr>
      <w:r w:rsidRPr="00061BE1">
        <w:rPr>
          <w:rFonts w:asciiTheme="minorHAnsi" w:hAnsiTheme="minorHAnsi" w:cstheme="minorHAnsi"/>
          <w:sz w:val="22"/>
          <w:szCs w:val="22"/>
        </w:rPr>
        <w:t>En la Gráfica N°</w:t>
      </w:r>
      <w:r w:rsidR="001F2602">
        <w:rPr>
          <w:rFonts w:asciiTheme="minorHAnsi" w:hAnsiTheme="minorHAnsi" w:cstheme="minorHAnsi"/>
          <w:sz w:val="22"/>
          <w:szCs w:val="22"/>
        </w:rPr>
        <w:t xml:space="preserve"> </w:t>
      </w:r>
      <w:r w:rsidRPr="00061BE1">
        <w:rPr>
          <w:rFonts w:asciiTheme="minorHAnsi" w:hAnsiTheme="minorHAnsi" w:cstheme="minorHAnsi"/>
          <w:sz w:val="22"/>
          <w:szCs w:val="22"/>
        </w:rPr>
        <w:t xml:space="preserve">2, se aprecia que el Precio FOB se ubicó en </w:t>
      </w:r>
      <w:r>
        <w:rPr>
          <w:rFonts w:asciiTheme="minorHAnsi" w:hAnsiTheme="minorHAnsi" w:cstheme="minorHAnsi"/>
          <w:sz w:val="22"/>
          <w:szCs w:val="22"/>
        </w:rPr>
        <w:t>7</w:t>
      </w:r>
      <w:r w:rsidR="00FF115B">
        <w:rPr>
          <w:rFonts w:asciiTheme="minorHAnsi" w:hAnsiTheme="minorHAnsi" w:cstheme="minorHAnsi"/>
          <w:sz w:val="22"/>
          <w:szCs w:val="22"/>
        </w:rPr>
        <w:t>3</w:t>
      </w:r>
      <w:r w:rsidRPr="00061BE1">
        <w:rPr>
          <w:rFonts w:asciiTheme="minorHAnsi" w:hAnsiTheme="minorHAnsi" w:cstheme="minorHAnsi"/>
          <w:sz w:val="22"/>
          <w:szCs w:val="22"/>
        </w:rPr>
        <w:t>% del precio de referencia del GLP</w:t>
      </w:r>
      <w:r>
        <w:rPr>
          <w:rFonts w:asciiTheme="minorHAnsi" w:hAnsiTheme="minorHAnsi" w:cstheme="minorHAnsi"/>
          <w:sz w:val="22"/>
          <w:szCs w:val="22"/>
        </w:rPr>
        <w:t>, 9</w:t>
      </w:r>
      <w:r w:rsidR="00EF2B41">
        <w:rPr>
          <w:rFonts w:asciiTheme="minorHAnsi" w:hAnsiTheme="minorHAnsi" w:cstheme="minorHAnsi"/>
          <w:sz w:val="22"/>
          <w:szCs w:val="22"/>
        </w:rPr>
        <w:t>0</w:t>
      </w:r>
      <w:r>
        <w:rPr>
          <w:rFonts w:asciiTheme="minorHAnsi" w:hAnsiTheme="minorHAnsi" w:cstheme="minorHAnsi"/>
          <w:sz w:val="22"/>
          <w:szCs w:val="22"/>
        </w:rPr>
        <w:t>% y 8</w:t>
      </w:r>
      <w:r w:rsidR="00FF115B">
        <w:rPr>
          <w:rFonts w:asciiTheme="minorHAnsi" w:hAnsiTheme="minorHAnsi" w:cstheme="minorHAnsi"/>
          <w:sz w:val="22"/>
          <w:szCs w:val="22"/>
        </w:rPr>
        <w:t>6</w:t>
      </w:r>
      <w:r>
        <w:rPr>
          <w:rFonts w:asciiTheme="minorHAnsi" w:hAnsiTheme="minorHAnsi" w:cstheme="minorHAnsi"/>
          <w:sz w:val="22"/>
          <w:szCs w:val="22"/>
        </w:rPr>
        <w:t xml:space="preserve">% del precio de referencia de los biocombustibles, </w:t>
      </w:r>
      <w:r w:rsidR="00AC2744">
        <w:rPr>
          <w:rFonts w:asciiTheme="minorHAnsi" w:hAnsiTheme="minorHAnsi" w:cstheme="minorHAnsi"/>
          <w:sz w:val="22"/>
          <w:szCs w:val="22"/>
        </w:rPr>
        <w:t>8</w:t>
      </w:r>
      <w:r w:rsidR="00FF115B">
        <w:rPr>
          <w:rFonts w:asciiTheme="minorHAnsi" w:hAnsiTheme="minorHAnsi" w:cstheme="minorHAnsi"/>
          <w:sz w:val="22"/>
          <w:szCs w:val="22"/>
        </w:rPr>
        <w:t>2</w:t>
      </w:r>
      <w:r w:rsidR="00C1568F">
        <w:rPr>
          <w:rFonts w:asciiTheme="minorHAnsi" w:hAnsiTheme="minorHAnsi" w:cstheme="minorHAnsi"/>
          <w:sz w:val="22"/>
          <w:szCs w:val="22"/>
        </w:rPr>
        <w:t xml:space="preserve">% </w:t>
      </w:r>
      <w:r>
        <w:rPr>
          <w:rFonts w:asciiTheme="minorHAnsi" w:hAnsiTheme="minorHAnsi" w:cstheme="minorHAnsi"/>
          <w:sz w:val="22"/>
          <w:szCs w:val="22"/>
        </w:rPr>
        <w:t xml:space="preserve">del precio de los residuales R6 y R500; y fue igual o </w:t>
      </w:r>
      <w:r w:rsidRPr="00061BE1">
        <w:rPr>
          <w:rFonts w:asciiTheme="minorHAnsi" w:hAnsiTheme="minorHAnsi" w:cstheme="minorHAnsi"/>
          <w:sz w:val="22"/>
          <w:szCs w:val="22"/>
        </w:rPr>
        <w:t xml:space="preserve">superior al </w:t>
      </w:r>
      <w:r>
        <w:rPr>
          <w:rFonts w:asciiTheme="minorHAnsi" w:hAnsiTheme="minorHAnsi" w:cstheme="minorHAnsi"/>
          <w:sz w:val="22"/>
          <w:szCs w:val="22"/>
        </w:rPr>
        <w:t>8</w:t>
      </w:r>
      <w:r w:rsidR="00C1568F">
        <w:rPr>
          <w:rFonts w:asciiTheme="minorHAnsi" w:hAnsiTheme="minorHAnsi" w:cstheme="minorHAnsi"/>
          <w:sz w:val="22"/>
          <w:szCs w:val="22"/>
        </w:rPr>
        <w:t>6</w:t>
      </w:r>
      <w:r w:rsidRPr="00061BE1">
        <w:rPr>
          <w:rFonts w:asciiTheme="minorHAnsi" w:hAnsiTheme="minorHAnsi" w:cstheme="minorHAnsi"/>
          <w:sz w:val="22"/>
          <w:szCs w:val="22"/>
        </w:rPr>
        <w:t>% del precio de referencia de los demás combustibles.</w:t>
      </w:r>
      <w:r>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Pr>
          <w:rFonts w:asciiTheme="minorHAnsi" w:hAnsiTheme="minorHAnsi" w:cstheme="minorHAnsi"/>
          <w:sz w:val="22"/>
          <w:szCs w:val="22"/>
        </w:rPr>
        <w:t xml:space="preserve"> FOB </w:t>
      </w:r>
      <w:r w:rsidRPr="00E14E7E">
        <w:rPr>
          <w:rFonts w:asciiTheme="minorHAnsi" w:hAnsiTheme="minorHAnsi" w:cstheme="minorHAnsi"/>
          <w:sz w:val="22"/>
          <w:szCs w:val="22"/>
        </w:rPr>
        <w:t>incluye</w:t>
      </w:r>
      <w:r>
        <w:rPr>
          <w:rFonts w:asciiTheme="minorHAnsi" w:hAnsiTheme="minorHAnsi" w:cstheme="minorHAnsi"/>
          <w:sz w:val="22"/>
          <w:szCs w:val="22"/>
        </w:rPr>
        <w:t xml:space="preserve"> la tarifa “Terminalling” del GLP; el descuento por concepto de RVO, aplicado al precio de las Gasolinas y Diésel 2; y</w:t>
      </w:r>
      <w:r w:rsidRPr="00E14E7E">
        <w:rPr>
          <w:rFonts w:asciiTheme="minorHAnsi" w:hAnsiTheme="minorHAnsi" w:cstheme="minorHAnsi"/>
          <w:sz w:val="22"/>
          <w:szCs w:val="22"/>
        </w:rPr>
        <w:t xml:space="preserve"> </w:t>
      </w:r>
      <w:r>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Pr>
          <w:rFonts w:asciiTheme="minorHAnsi" w:hAnsiTheme="minorHAnsi" w:cstheme="minorHAnsi"/>
          <w:sz w:val="22"/>
          <w:szCs w:val="22"/>
        </w:rPr>
        <w:t xml:space="preserve"> de calidad para las G</w:t>
      </w:r>
      <w:r w:rsidRPr="00E14E7E">
        <w:rPr>
          <w:rFonts w:asciiTheme="minorHAnsi" w:hAnsiTheme="minorHAnsi" w:cstheme="minorHAnsi"/>
          <w:sz w:val="22"/>
          <w:szCs w:val="22"/>
        </w:rPr>
        <w:t>asolinas,</w:t>
      </w:r>
      <w:r>
        <w:rPr>
          <w:rFonts w:asciiTheme="minorHAnsi" w:hAnsiTheme="minorHAnsi" w:cstheme="minorHAnsi"/>
          <w:sz w:val="22"/>
          <w:szCs w:val="22"/>
        </w:rPr>
        <w:t xml:space="preserve"> D</w:t>
      </w:r>
      <w:r w:rsidRPr="00E14E7E">
        <w:rPr>
          <w:rFonts w:asciiTheme="minorHAnsi" w:hAnsiTheme="minorHAnsi" w:cstheme="minorHAnsi"/>
          <w:sz w:val="22"/>
          <w:szCs w:val="22"/>
        </w:rPr>
        <w:t>iésel</w:t>
      </w:r>
      <w:r>
        <w:rPr>
          <w:rFonts w:asciiTheme="minorHAnsi" w:hAnsiTheme="minorHAnsi" w:cstheme="minorHAnsi"/>
          <w:sz w:val="22"/>
          <w:szCs w:val="22"/>
        </w:rPr>
        <w:t xml:space="preserve"> y R</w:t>
      </w:r>
      <w:r w:rsidRPr="00E14E7E">
        <w:rPr>
          <w:rFonts w:asciiTheme="minorHAnsi" w:hAnsiTheme="minorHAnsi" w:cstheme="minorHAnsi"/>
          <w:sz w:val="22"/>
          <w:szCs w:val="22"/>
        </w:rPr>
        <w:t xml:space="preserve">esidual 500. </w:t>
      </w:r>
    </w:p>
    <w:p w14:paraId="100B6F80" w14:textId="77777777" w:rsidR="00E812D9" w:rsidRDefault="00E812D9" w:rsidP="00E812D9">
      <w:pPr>
        <w:jc w:val="both"/>
        <w:rPr>
          <w:rFonts w:asciiTheme="minorHAnsi" w:hAnsiTheme="minorHAnsi" w:cstheme="minorHAnsi"/>
          <w:sz w:val="22"/>
          <w:szCs w:val="22"/>
        </w:rPr>
      </w:pPr>
    </w:p>
    <w:p w14:paraId="67AD74E3" w14:textId="3C50C9A7"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w:t>
      </w:r>
      <w:r w:rsidR="00FF115B">
        <w:rPr>
          <w:rFonts w:asciiTheme="minorHAnsi" w:hAnsiTheme="minorHAnsi" w:cstheme="minorHAnsi"/>
          <w:sz w:val="22"/>
          <w:szCs w:val="22"/>
        </w:rPr>
        <w:t>12</w:t>
      </w:r>
      <w:r>
        <w:rPr>
          <w:rFonts w:asciiTheme="minorHAnsi" w:hAnsiTheme="minorHAnsi" w:cstheme="minorHAnsi"/>
          <w:sz w:val="22"/>
          <w:szCs w:val="22"/>
        </w:rPr>
        <w:t xml:space="preserve"> de </w:t>
      </w:r>
      <w:r w:rsidR="00C1568F">
        <w:rPr>
          <w:rFonts w:asciiTheme="minorHAnsi" w:hAnsiTheme="minorHAnsi" w:cstheme="minorHAnsi"/>
          <w:sz w:val="22"/>
          <w:szCs w:val="22"/>
        </w:rPr>
        <w:t>mayo</w:t>
      </w:r>
      <w:r>
        <w:rPr>
          <w:rFonts w:asciiTheme="minorHAnsi" w:hAnsiTheme="minorHAnsi" w:cstheme="minorHAnsi"/>
          <w:sz w:val="22"/>
          <w:szCs w:val="22"/>
        </w:rPr>
        <w:t xml:space="preserve"> 2023</w:t>
      </w:r>
      <w:r w:rsidR="00FC618C">
        <w:rPr>
          <w:rFonts w:asciiTheme="minorHAnsi" w:hAnsiTheme="minorHAnsi" w:cstheme="minorHAnsi"/>
          <w:sz w:val="22"/>
          <w:szCs w:val="22"/>
        </w:rPr>
        <w:t xml:space="preserve">. </w:t>
      </w:r>
    </w:p>
    <w:p w14:paraId="063C6DD3" w14:textId="77777777" w:rsidR="009F6EF0" w:rsidRDefault="009F6EF0" w:rsidP="00E812D9">
      <w:pPr>
        <w:jc w:val="both"/>
        <w:rPr>
          <w:rFonts w:asciiTheme="minorHAnsi" w:hAnsiTheme="minorHAnsi" w:cstheme="minorHAnsi"/>
          <w:sz w:val="22"/>
          <w:szCs w:val="22"/>
        </w:rPr>
      </w:pPr>
    </w:p>
    <w:p w14:paraId="046A2287" w14:textId="448FB3AC"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77777777" w:rsidR="00E812D9" w:rsidRPr="006E3A77"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608F809F" w14:textId="4B9DDAEF" w:rsidR="00E812D9" w:rsidRPr="006E3A77"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C1568F">
        <w:rPr>
          <w:rFonts w:asciiTheme="minorHAnsi" w:hAnsiTheme="minorHAnsi" w:cstheme="minorHAnsi"/>
          <w:sz w:val="22"/>
          <w:szCs w:val="22"/>
        </w:rPr>
        <w:t>5</w:t>
      </w:r>
      <w:r w:rsidR="001F2602">
        <w:rPr>
          <w:rFonts w:asciiTheme="minorHAnsi" w:hAnsiTheme="minorHAnsi" w:cstheme="minorHAnsi"/>
          <w:sz w:val="22"/>
          <w:szCs w:val="22"/>
        </w:rPr>
        <w:t>,</w:t>
      </w:r>
      <w:r w:rsidR="00FF115B">
        <w:rPr>
          <w:rFonts w:asciiTheme="minorHAnsi" w:hAnsiTheme="minorHAnsi" w:cstheme="minorHAnsi"/>
          <w:sz w:val="22"/>
          <w:szCs w:val="22"/>
        </w:rPr>
        <w:t>1</w:t>
      </w:r>
      <w:r w:rsidR="00C1568F">
        <w:rPr>
          <w:rFonts w:asciiTheme="minorHAnsi" w:hAnsiTheme="minorHAnsi" w:cstheme="minorHAnsi"/>
          <w:sz w:val="22"/>
          <w:szCs w:val="22"/>
        </w:rPr>
        <w:t>0</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DFF827" w14:textId="664E676F" w:rsidR="00E812D9" w:rsidRPr="006E3A77" w:rsidRDefault="00E812D9" w:rsidP="00E812D9">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C1568F">
        <w:rPr>
          <w:rFonts w:asciiTheme="minorHAnsi" w:hAnsiTheme="minorHAnsi" w:cstheme="minorHAnsi"/>
          <w:sz w:val="22"/>
          <w:szCs w:val="22"/>
          <w:lang w:val="en-US"/>
        </w:rPr>
        <w:t>5</w:t>
      </w:r>
      <w:r>
        <w:rPr>
          <w:rFonts w:asciiTheme="minorHAnsi" w:hAnsiTheme="minorHAnsi" w:cstheme="minorHAnsi"/>
          <w:sz w:val="22"/>
          <w:szCs w:val="22"/>
          <w:lang w:val="en-US"/>
        </w:rPr>
        <w:t>,</w:t>
      </w:r>
      <w:r w:rsidR="00FF115B">
        <w:rPr>
          <w:rFonts w:asciiTheme="minorHAnsi" w:hAnsiTheme="minorHAnsi" w:cstheme="minorHAnsi"/>
          <w:sz w:val="22"/>
          <w:szCs w:val="22"/>
          <w:lang w:val="en-US"/>
        </w:rPr>
        <w:t>1</w:t>
      </w:r>
      <w:r w:rsidR="00C1568F">
        <w:rPr>
          <w:rFonts w:asciiTheme="minorHAnsi" w:hAnsiTheme="minorHAnsi" w:cstheme="minorHAnsi"/>
          <w:sz w:val="22"/>
          <w:szCs w:val="22"/>
          <w:lang w:val="en-US"/>
        </w:rPr>
        <w:t>0</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Pr>
          <w:rFonts w:asciiTheme="minorHAnsi" w:hAnsiTheme="minorHAnsi" w:cstheme="minorHAnsi"/>
          <w:sz w:val="22"/>
          <w:szCs w:val="22"/>
          <w:lang w:val="en-US"/>
        </w:rPr>
        <w:t>,</w:t>
      </w:r>
      <w:r w:rsidRPr="006E3A77">
        <w:rPr>
          <w:rFonts w:asciiTheme="minorHAnsi" w:hAnsiTheme="minorHAnsi" w:cstheme="minorHAnsi"/>
          <w:sz w:val="22"/>
          <w:szCs w:val="22"/>
          <w:lang w:val="en-US"/>
        </w:rPr>
        <w:t>74/729</w:t>
      </w:r>
      <w:r>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9F6EF0">
        <w:rPr>
          <w:rFonts w:asciiTheme="minorHAnsi" w:hAnsiTheme="minorHAnsi" w:cstheme="minorHAnsi"/>
          <w:sz w:val="22"/>
          <w:szCs w:val="22"/>
          <w:lang w:val="en-US"/>
        </w:rPr>
        <w:t>3</w:t>
      </w:r>
      <w:r>
        <w:rPr>
          <w:rFonts w:asciiTheme="minorHAnsi" w:hAnsiTheme="minorHAnsi" w:cstheme="minorHAnsi"/>
          <w:sz w:val="22"/>
          <w:szCs w:val="22"/>
          <w:lang w:val="en-US"/>
        </w:rPr>
        <w:t>,</w:t>
      </w:r>
      <w:r w:rsidR="00C1568F">
        <w:rPr>
          <w:rFonts w:asciiTheme="minorHAnsi" w:hAnsiTheme="minorHAnsi" w:cstheme="minorHAnsi"/>
          <w:sz w:val="22"/>
          <w:szCs w:val="22"/>
          <w:lang w:val="en-US"/>
        </w:rPr>
        <w:t>6</w:t>
      </w:r>
      <w:r w:rsidR="00FF115B">
        <w:rPr>
          <w:rFonts w:asciiTheme="minorHAnsi" w:hAnsiTheme="minorHAnsi" w:cstheme="minorHAnsi"/>
          <w:sz w:val="22"/>
          <w:szCs w:val="22"/>
          <w:lang w:val="en-US"/>
        </w:rPr>
        <w:t>5</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p>
    <w:p w14:paraId="4A3FBB52" w14:textId="662C6C83" w:rsidR="00E812D9" w:rsidRDefault="00E812D9" w:rsidP="00E812D9">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Pr>
          <w:rFonts w:asciiTheme="minorHAnsi" w:hAnsiTheme="minorHAnsi" w:cstheme="minorHAnsi"/>
          <w:sz w:val="22"/>
          <w:szCs w:val="22"/>
          <w:lang w:val="en-US"/>
        </w:rPr>
        <w:t>1,</w:t>
      </w:r>
      <w:r w:rsidR="00C1568F">
        <w:rPr>
          <w:rFonts w:asciiTheme="minorHAnsi" w:hAnsiTheme="minorHAnsi" w:cstheme="minorHAnsi"/>
          <w:sz w:val="22"/>
          <w:szCs w:val="22"/>
          <w:lang w:val="en-US"/>
        </w:rPr>
        <w:t>5</w:t>
      </w:r>
      <w:r w:rsidR="00FF115B">
        <w:rPr>
          <w:rFonts w:asciiTheme="minorHAnsi" w:hAnsiTheme="minorHAnsi" w:cstheme="minorHAnsi"/>
          <w:sz w:val="22"/>
          <w:szCs w:val="22"/>
          <w:lang w:val="en-US"/>
        </w:rPr>
        <w:t>3</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F0E94C6" w:rsidR="00E812D9" w:rsidRPr="006E3A77" w:rsidRDefault="00E812D9" w:rsidP="00E812D9">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53D43731" w14:textId="6204FA68" w:rsidR="00E812D9" w:rsidRPr="006E3A77" w:rsidRDefault="00E812D9" w:rsidP="00E812D9">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Pr>
          <w:rFonts w:asciiTheme="minorHAnsi" w:hAnsiTheme="minorHAnsi" w:cstheme="minorHAnsi"/>
          <w:sz w:val="22"/>
          <w:szCs w:val="22"/>
        </w:rPr>
        <w:t>7,</w:t>
      </w:r>
      <w:r w:rsidR="00C1568F">
        <w:rPr>
          <w:rFonts w:asciiTheme="minorHAnsi" w:hAnsiTheme="minorHAnsi" w:cstheme="minorHAnsi"/>
          <w:sz w:val="22"/>
          <w:szCs w:val="22"/>
        </w:rPr>
        <w:t>8</w:t>
      </w:r>
      <w:r w:rsidR="00FF115B">
        <w:rPr>
          <w:rFonts w:asciiTheme="minorHAnsi" w:hAnsiTheme="minorHAnsi" w:cstheme="minorHAnsi"/>
          <w:sz w:val="22"/>
          <w:szCs w:val="22"/>
        </w:rPr>
        <w:t>8</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0F56442C" w14:textId="7F161973" w:rsidR="00E812D9" w:rsidRPr="006E3A77" w:rsidRDefault="00E812D9" w:rsidP="00E812D9">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513E2B">
        <w:rPr>
          <w:rFonts w:asciiTheme="minorHAnsi" w:hAnsiTheme="minorHAnsi" w:cstheme="minorHAnsi"/>
          <w:sz w:val="22"/>
          <w:szCs w:val="22"/>
        </w:rPr>
        <w:t>-0,</w:t>
      </w:r>
      <w:r w:rsidR="00EF2B41">
        <w:rPr>
          <w:rFonts w:asciiTheme="minorHAnsi" w:hAnsiTheme="minorHAnsi" w:cstheme="minorHAnsi"/>
          <w:sz w:val="22"/>
          <w:szCs w:val="22"/>
        </w:rPr>
        <w:t>8</w:t>
      </w:r>
      <w:r w:rsidR="00FF115B">
        <w:rPr>
          <w:rFonts w:asciiTheme="minorHAnsi" w:hAnsiTheme="minorHAnsi" w:cstheme="minorHAnsi"/>
          <w:sz w:val="22"/>
          <w:szCs w:val="22"/>
        </w:rPr>
        <w:t>8</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513E2B">
        <w:rPr>
          <w:rFonts w:asciiTheme="minorHAnsi" w:hAnsiTheme="minorHAnsi" w:cstheme="minorHAnsi"/>
          <w:sz w:val="22"/>
          <w:szCs w:val="22"/>
        </w:rPr>
        <w:t>-0,</w:t>
      </w:r>
      <w:r w:rsidR="00FF115B">
        <w:rPr>
          <w:rFonts w:asciiTheme="minorHAnsi" w:hAnsiTheme="minorHAnsi" w:cstheme="minorHAnsi"/>
          <w:sz w:val="22"/>
          <w:szCs w:val="22"/>
        </w:rPr>
        <w:t>72</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7B81F8A3" w14:textId="5B4CA5A1" w:rsidR="00E812D9" w:rsidRPr="006E3A77" w:rsidRDefault="00E812D9" w:rsidP="00E812D9">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Pr>
          <w:rFonts w:asciiTheme="minorHAnsi" w:hAnsiTheme="minorHAnsi" w:cstheme="minorHAnsi"/>
          <w:sz w:val="22"/>
          <w:szCs w:val="22"/>
        </w:rPr>
        <w:t>1,</w:t>
      </w:r>
      <w:r w:rsidR="00FF115B">
        <w:rPr>
          <w:rFonts w:asciiTheme="minorHAnsi" w:hAnsiTheme="minorHAnsi" w:cstheme="minorHAnsi"/>
          <w:sz w:val="22"/>
          <w:szCs w:val="22"/>
        </w:rPr>
        <w:t>1</w:t>
      </w:r>
      <w:r w:rsidR="003A064A">
        <w:rPr>
          <w:rFonts w:asciiTheme="minorHAnsi" w:hAnsiTheme="minorHAnsi" w:cstheme="minorHAnsi"/>
          <w:sz w:val="22"/>
          <w:szCs w:val="22"/>
        </w:rPr>
        <w:t>4</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FF115B">
        <w:rPr>
          <w:rFonts w:asciiTheme="minorHAnsi" w:hAnsiTheme="minorHAnsi" w:cstheme="minorHAnsi"/>
          <w:sz w:val="22"/>
          <w:szCs w:val="22"/>
        </w:rPr>
        <w:t>10</w:t>
      </w:r>
      <w:r w:rsidR="00513E2B">
        <w:rPr>
          <w:rFonts w:asciiTheme="minorHAnsi" w:hAnsiTheme="minorHAnsi" w:cstheme="minorHAnsi"/>
          <w:sz w:val="22"/>
          <w:szCs w:val="22"/>
        </w:rPr>
        <w:t>,</w:t>
      </w:r>
      <w:r w:rsidR="00FF115B">
        <w:rPr>
          <w:rFonts w:asciiTheme="minorHAnsi" w:hAnsiTheme="minorHAnsi" w:cstheme="minorHAnsi"/>
          <w:sz w:val="22"/>
          <w:szCs w:val="22"/>
        </w:rPr>
        <w:t>76</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442C8F4F" w14:textId="447775C5" w:rsidR="00E812D9" w:rsidRDefault="00E812D9" w:rsidP="00E812D9">
      <w:pPr>
        <w:ind w:left="426" w:hanging="426"/>
        <w:jc w:val="both"/>
        <w:rPr>
          <w:rFonts w:asciiTheme="minorHAnsi" w:hAnsiTheme="minorHAnsi" w:cstheme="minorHAnsi"/>
          <w:sz w:val="22"/>
          <w:szCs w:val="22"/>
          <w:u w:val="single"/>
        </w:rPr>
      </w:pPr>
    </w:p>
    <w:p w14:paraId="4B15E4EB" w14:textId="77777777" w:rsidR="000866E6" w:rsidRDefault="000866E6" w:rsidP="00E812D9">
      <w:pPr>
        <w:ind w:left="426" w:hanging="426"/>
        <w:jc w:val="both"/>
        <w:rPr>
          <w:rFonts w:asciiTheme="minorHAnsi" w:hAnsiTheme="minorHAnsi" w:cstheme="minorHAnsi"/>
          <w:sz w:val="22"/>
          <w:szCs w:val="22"/>
          <w:u w:val="single"/>
        </w:rPr>
      </w:pPr>
    </w:p>
    <w:p w14:paraId="7C829A8B"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76D38A79"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0B7C64B5" w14:textId="4F443917"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Pr>
          <w:rFonts w:asciiTheme="minorHAnsi" w:hAnsiTheme="minorHAnsi" w:cstheme="minorHAnsi"/>
          <w:sz w:val="22"/>
          <w:szCs w:val="22"/>
        </w:rPr>
        <w:t>7,</w:t>
      </w:r>
      <w:r w:rsidR="00FF115B">
        <w:rPr>
          <w:rFonts w:asciiTheme="minorHAnsi" w:hAnsiTheme="minorHAnsi" w:cstheme="minorHAnsi"/>
          <w:sz w:val="22"/>
          <w:szCs w:val="22"/>
        </w:rPr>
        <w:t>88</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E3037DD" w14:textId="77777777"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ADBF765" w14:textId="45B51A84" w:rsidR="00E812D9" w:rsidRDefault="00E812D9" w:rsidP="00E812D9">
      <w:pPr>
        <w:ind w:left="426" w:hanging="426"/>
        <w:jc w:val="both"/>
        <w:rPr>
          <w:rFonts w:asciiTheme="minorHAnsi" w:hAnsiTheme="minorHAnsi" w:cstheme="minorHAnsi"/>
          <w:b/>
          <w:sz w:val="22"/>
          <w:szCs w:val="22"/>
          <w:u w:val="single"/>
        </w:rPr>
      </w:pPr>
    </w:p>
    <w:p w14:paraId="6F85BF9C" w14:textId="77777777" w:rsidR="00EF2B41" w:rsidRPr="006E3A77" w:rsidRDefault="00EF2B41"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02C1DA5D" w:rsidR="00E812D9" w:rsidRPr="006E3A77"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A879FDB" w14:textId="7B1921EA"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9A4663">
        <w:rPr>
          <w:rFonts w:asciiTheme="minorHAnsi" w:hAnsiTheme="minorHAnsi" w:cstheme="minorHAnsi"/>
          <w:sz w:val="22"/>
          <w:szCs w:val="22"/>
        </w:rPr>
        <w:t>1</w:t>
      </w:r>
      <w:r>
        <w:rPr>
          <w:rFonts w:asciiTheme="minorHAnsi" w:hAnsiTheme="minorHAnsi" w:cstheme="minorHAnsi"/>
          <w:sz w:val="22"/>
          <w:szCs w:val="22"/>
        </w:rPr>
        <w:t>,</w:t>
      </w:r>
      <w:r w:rsidR="00EF2B41">
        <w:rPr>
          <w:rFonts w:asciiTheme="minorHAnsi" w:hAnsiTheme="minorHAnsi" w:cstheme="minorHAnsi"/>
          <w:sz w:val="22"/>
          <w:szCs w:val="22"/>
        </w:rPr>
        <w:t>4</w:t>
      </w:r>
      <w:r w:rsidR="00FF115B">
        <w:rPr>
          <w:rFonts w:asciiTheme="minorHAnsi" w:hAnsiTheme="minorHAnsi" w:cstheme="minorHAnsi"/>
          <w:sz w:val="22"/>
          <w:szCs w:val="22"/>
        </w:rPr>
        <w:t>2</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835CDFE"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lastRenderedPageBreak/>
        <w:t>Los resultados del cálculo del Precio FOB y de los demás componentes que forman parte de los Precios de Referencia de Combustibles, se muestran en la Tabla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1</w:t>
      </w:r>
      <w:r w:rsidR="007A4646" w:rsidRPr="006E3A77">
        <w:rPr>
          <w:rFonts w:asciiTheme="minorHAnsi" w:hAnsiTheme="minorHAnsi" w:cstheme="minorHAnsi"/>
          <w:sz w:val="22"/>
          <w:szCs w:val="22"/>
        </w:rPr>
        <w:t>.</w:t>
      </w:r>
    </w:p>
    <w:p w14:paraId="31467A43" w14:textId="21FBDEC5" w:rsidR="00D149F2" w:rsidRDefault="00D149F2" w:rsidP="004F74EE">
      <w:pPr>
        <w:jc w:val="both"/>
        <w:rPr>
          <w:rFonts w:ascii="Arial" w:hAnsi="Arial" w:cs="Arial"/>
          <w:sz w:val="22"/>
          <w:szCs w:val="22"/>
          <w:u w:val="single"/>
          <w:lang w:eastAsia="en-US"/>
        </w:rPr>
      </w:pPr>
    </w:p>
    <w:p w14:paraId="569DE569" w14:textId="77777777" w:rsidR="000866E6" w:rsidRDefault="000866E6"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197A7043" w:rsidR="00D149F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0CFA499" w14:textId="77777777"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p>
    <w:p w14:paraId="1C7C8C11" w14:textId="3445DDBF"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 xml:space="preserve">(4,61 US$/TM) </w:t>
      </w:r>
      <w:r w:rsidRPr="00B304E2">
        <w:rPr>
          <w:rFonts w:asciiTheme="minorHAnsi" w:hAnsiTheme="minorHAnsi" w:cstheme="minorHAnsi"/>
          <w:sz w:val="22"/>
          <w:szCs w:val="22"/>
          <w:lang w:eastAsia="en-US"/>
        </w:rPr>
        <w:t>vigente desde el 01.0</w:t>
      </w:r>
      <w:r w:rsidR="009E085E">
        <w:rPr>
          <w:rFonts w:asciiTheme="minorHAnsi" w:hAnsiTheme="minorHAnsi" w:cstheme="minorHAnsi"/>
          <w:sz w:val="22"/>
          <w:szCs w:val="22"/>
          <w:lang w:eastAsia="en-US"/>
        </w:rPr>
        <w:t>1</w:t>
      </w:r>
      <w:r w:rsidRPr="00B304E2">
        <w:rPr>
          <w:rFonts w:asciiTheme="minorHAnsi" w:hAnsiTheme="minorHAnsi" w:cstheme="minorHAnsi"/>
          <w:sz w:val="22"/>
          <w:szCs w:val="22"/>
          <w:lang w:eastAsia="en-US"/>
        </w:rPr>
        <w:t>.23.</w:t>
      </w:r>
      <w:r w:rsidR="009E085E">
        <w:rPr>
          <w:rFonts w:asciiTheme="minorHAnsi" w:hAnsiTheme="minorHAnsi" w:cstheme="minorHAnsi"/>
          <w:sz w:val="22"/>
          <w:szCs w:val="22"/>
          <w:lang w:eastAsia="en-US"/>
        </w:rPr>
        <w:t xml:space="preserve"> </w:t>
      </w:r>
    </w:p>
    <w:p w14:paraId="7B047B54" w14:textId="2D266088"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xml:space="preserve">) </w:t>
      </w:r>
    </w:p>
    <w:p w14:paraId="5451DFF8" w14:textId="750EADB9" w:rsidR="00D149F2" w:rsidRPr="00D149F2" w:rsidRDefault="00D149F2" w:rsidP="004F74EE">
      <w:pPr>
        <w:jc w:val="both"/>
        <w:rPr>
          <w:rFonts w:ascii="Arial" w:hAnsi="Arial" w:cs="Arial"/>
          <w:b/>
          <w:bCs/>
          <w:sz w:val="22"/>
          <w:szCs w:val="22"/>
          <w:u w:val="single"/>
          <w:lang w:eastAsia="en-US"/>
        </w:rPr>
        <w:sectPr w:rsidR="00D149F2" w:rsidRPr="00D149F2" w:rsidSect="002A50E6">
          <w:headerReference w:type="default" r:id="rId13"/>
          <w:footerReference w:type="default" r:id="rId14"/>
          <w:headerReference w:type="first" r:id="rId15"/>
          <w:footerReference w:type="first" r:id="rId16"/>
          <w:type w:val="continuous"/>
          <w:pgSz w:w="11907" w:h="16840" w:code="9"/>
          <w:pgMar w:top="1560" w:right="1559" w:bottom="1134" w:left="1701" w:header="426" w:footer="0" w:gutter="0"/>
          <w:cols w:space="720"/>
          <w:noEndnote/>
          <w:titlePg/>
        </w:sectPr>
      </w:pPr>
      <w:r>
        <w:rPr>
          <w:rFonts w:ascii="Arial" w:hAnsi="Arial" w:cs="Arial"/>
          <w:b/>
          <w:bCs/>
          <w:sz w:val="22"/>
          <w:szCs w:val="22"/>
          <w:u w:val="single"/>
          <w:lang w:eastAsia="en-US"/>
        </w:rPr>
        <w:t xml:space="preserve"> </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w:t>
      </w:r>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7D810AFE" w:rsidR="00765078" w:rsidRDefault="00A35E7C" w:rsidP="004F74EE">
      <w:pPr>
        <w:pBdr>
          <w:top w:val="single" w:sz="4" w:space="1" w:color="auto"/>
          <w:bottom w:val="single" w:sz="4" w:space="1" w:color="auto"/>
        </w:pBdr>
        <w:jc w:val="center"/>
        <w:rPr>
          <w:rFonts w:ascii="Calibri" w:hAnsi="Calibri" w:cs="Calibri"/>
          <w:sz w:val="22"/>
          <w:szCs w:val="22"/>
          <w:lang w:val="es-PE" w:eastAsia="en-US"/>
        </w:rPr>
      </w:pPr>
      <w:r w:rsidRPr="00A35E7C">
        <w:drawing>
          <wp:inline distT="0" distB="0" distL="0" distR="0" wp14:anchorId="18B57C06" wp14:editId="3E3E0BA6">
            <wp:extent cx="8173085" cy="3001010"/>
            <wp:effectExtent l="0" t="0" r="0" b="889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173085" cy="3001010"/>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06E5CD34"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3EAFC43D" w:rsidR="00352553" w:rsidRPr="00352553"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4F74EE">
      <w:pPr>
        <w:jc w:val="both"/>
        <w:rPr>
          <w:rFonts w:ascii="Arial" w:hAnsi="Arial" w:cs="Arial"/>
          <w:sz w:val="22"/>
          <w:szCs w:val="22"/>
          <w:u w:val="single"/>
          <w:lang w:val="es-MX" w:eastAsia="en-US"/>
        </w:rPr>
        <w:sectPr w:rsidR="004F74EE" w:rsidRPr="004F74EE" w:rsidSect="00352B3A">
          <w:footerReference w:type="default" r:id="rId18"/>
          <w:headerReference w:type="first" r:id="rId19"/>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866E6">
        <w:trPr>
          <w:trHeight w:val="4813"/>
        </w:trPr>
        <w:tc>
          <w:tcPr>
            <w:tcW w:w="5758" w:type="dxa"/>
            <w:tcBorders>
              <w:top w:val="single" w:sz="4" w:space="0" w:color="auto"/>
              <w:bottom w:val="single" w:sz="4" w:space="0" w:color="auto"/>
            </w:tcBorders>
            <w:shd w:val="clear" w:color="auto" w:fill="auto"/>
          </w:tcPr>
          <w:p w14:paraId="730DA91A" w14:textId="3BBBBA68" w:rsidR="00F85D23" w:rsidRDefault="00CE33FC" w:rsidP="00FB4E04">
            <w:pPr>
              <w:ind w:left="-618" w:right="-654"/>
              <w:jc w:val="center"/>
              <w:rPr>
                <w:rFonts w:asciiTheme="minorHAnsi" w:hAnsiTheme="minorHAnsi" w:cstheme="minorHAnsi"/>
              </w:rPr>
            </w:pPr>
            <w:r w:rsidRPr="00CE33FC">
              <w:rPr>
                <w:rFonts w:asciiTheme="minorHAnsi" w:hAnsiTheme="minorHAnsi" w:cstheme="minorHAnsi"/>
                <w:noProof/>
              </w:rPr>
              <w:drawing>
                <wp:inline distT="0" distB="0" distL="0" distR="0" wp14:anchorId="42667965" wp14:editId="382BD062">
                  <wp:extent cx="3561827" cy="2852928"/>
                  <wp:effectExtent l="0" t="0" r="635" b="508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a:extLst>
                              <a:ext uri="{28A0092B-C50C-407E-A947-70E740481C1C}">
                                <a14:useLocalDpi xmlns:a14="http://schemas.microsoft.com/office/drawing/2010/main" val="0"/>
                              </a:ext>
                            </a:extLst>
                          </a:blip>
                          <a:srcRect b="4827"/>
                          <a:stretch/>
                        </pic:blipFill>
                        <pic:spPr bwMode="auto">
                          <a:xfrm>
                            <a:off x="0" y="0"/>
                            <a:ext cx="3570959" cy="2860242"/>
                          </a:xfrm>
                          <a:prstGeom prst="rect">
                            <a:avLst/>
                          </a:prstGeom>
                          <a:noFill/>
                          <a:ln>
                            <a:noFill/>
                          </a:ln>
                          <a:extLst>
                            <a:ext uri="{53640926-AAD7-44D8-BBD7-CCE9431645EC}">
                              <a14:shadowObscured xmlns:a14="http://schemas.microsoft.com/office/drawing/2010/main"/>
                            </a:ext>
                          </a:extLst>
                        </pic:spPr>
                      </pic:pic>
                    </a:graphicData>
                  </a:graphic>
                </wp:inline>
              </w:drawing>
            </w:r>
          </w:p>
          <w:p w14:paraId="5FE1CE67" w14:textId="668F4629" w:rsidR="00670C8F" w:rsidRPr="00670C8F" w:rsidRDefault="00670C8F" w:rsidP="00FB4E04">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28EA4F42"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Pr>
          <w:rFonts w:asciiTheme="minorHAnsi" w:hAnsiTheme="minorHAnsi" w:cstheme="minorHAnsi"/>
          <w:b/>
          <w:i/>
          <w:sz w:val="20"/>
          <w:szCs w:val="20"/>
        </w:rPr>
        <w:t>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2D99E54C" w14:textId="77777777" w:rsidR="00EF3BE9" w:rsidRDefault="00EF3BE9" w:rsidP="00FB4E04">
            <w:pPr>
              <w:ind w:left="-634" w:right="-654"/>
              <w:jc w:val="center"/>
              <w:rPr>
                <w:rFonts w:asciiTheme="minorHAnsi" w:hAnsiTheme="minorHAnsi" w:cstheme="minorHAnsi"/>
                <w:lang w:val="es-MX"/>
              </w:rPr>
            </w:pPr>
          </w:p>
          <w:p w14:paraId="5F438E49" w14:textId="78E4DD72" w:rsidR="00EF3BE9" w:rsidRPr="00CE793E" w:rsidRDefault="00CE33FC" w:rsidP="00FB4E04">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242725AC" wp14:editId="465BE358">
                  <wp:extent cx="5229860" cy="2421331"/>
                  <wp:effectExtent l="0" t="0" r="889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82803" cy="2445843"/>
                          </a:xfrm>
                          <a:prstGeom prst="rect">
                            <a:avLst/>
                          </a:prstGeom>
                          <a:noFill/>
                        </pic:spPr>
                      </pic:pic>
                    </a:graphicData>
                  </a:graphic>
                </wp:inline>
              </w:drawing>
            </w:r>
          </w:p>
        </w:tc>
        <w:tc>
          <w:tcPr>
            <w:tcW w:w="273" w:type="dxa"/>
          </w:tcPr>
          <w:p w14:paraId="3AF091FC" w14:textId="77777777" w:rsidR="00EF5671" w:rsidRDefault="00EF5671" w:rsidP="00FB4E04">
            <w:pPr>
              <w:rPr>
                <w:rFonts w:asciiTheme="minorHAnsi" w:hAnsiTheme="minorHAnsi" w:cstheme="minorHAnsi"/>
              </w:rPr>
            </w:pPr>
          </w:p>
          <w:p w14:paraId="55C9399E" w14:textId="22553C21" w:rsidR="00EF3BE9" w:rsidRPr="002B3648" w:rsidRDefault="00EF3BE9"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71D0FFE" w14:textId="762FE547" w:rsidR="006C63F4" w:rsidRPr="00737F8F" w:rsidRDefault="00CE33FC"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CE33FC">
        <w:drawing>
          <wp:inline distT="0" distB="0" distL="0" distR="0" wp14:anchorId="22A8709D" wp14:editId="033C3FF2">
            <wp:extent cx="5667375" cy="2157730"/>
            <wp:effectExtent l="0" t="0" r="952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69665" cy="2158602"/>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084E23C1"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Pr="001839E1">
        <w:rPr>
          <w:rFonts w:asciiTheme="minorHAnsi" w:hAnsiTheme="minorHAnsi" w:cstheme="minorHAnsi"/>
          <w:b/>
          <w:i/>
          <w:sz w:val="20"/>
          <w:szCs w:val="20"/>
        </w:rPr>
        <w:t>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6E84805C" w14:textId="51ECB0E9" w:rsidR="005C4A97" w:rsidRDefault="00CE33FC" w:rsidP="00604758">
      <w:pPr>
        <w:spacing w:line="0" w:lineRule="atLeast"/>
        <w:ind w:right="-567"/>
        <w:jc w:val="both"/>
        <w:rPr>
          <w:rFonts w:asciiTheme="minorHAnsi" w:hAnsiTheme="minorHAnsi" w:cstheme="minorHAnsi"/>
          <w:i/>
          <w:sz w:val="18"/>
          <w:szCs w:val="18"/>
        </w:rPr>
      </w:pPr>
      <w:r w:rsidRPr="00CE33FC">
        <w:drawing>
          <wp:inline distT="0" distB="0" distL="0" distR="0" wp14:anchorId="0DD999D5" wp14:editId="44C100E1">
            <wp:extent cx="5849928" cy="2392071"/>
            <wp:effectExtent l="0" t="0" r="0" b="825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55595" cy="2394388"/>
                    </a:xfrm>
                    <a:prstGeom prst="rect">
                      <a:avLst/>
                    </a:prstGeom>
                    <a:noFill/>
                    <a:ln>
                      <a:noFill/>
                    </a:ln>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6A489FE3"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w:t>
      </w:r>
      <w:r w:rsidR="00CA4BF0">
        <w:rPr>
          <w:rFonts w:asciiTheme="minorHAnsi" w:hAnsiTheme="minorHAnsi" w:cstheme="minorHAnsi"/>
          <w:b/>
          <w:i/>
          <w:sz w:val="20"/>
          <w:szCs w:val="20"/>
        </w:rPr>
        <w:t xml:space="preserve"> </w:t>
      </w:r>
      <w:r w:rsidR="00F27BD1" w:rsidRPr="001839E1">
        <w:rPr>
          <w:rFonts w:asciiTheme="minorHAnsi" w:hAnsiTheme="minorHAnsi" w:cstheme="minorHAnsi"/>
          <w:b/>
          <w:i/>
          <w:sz w:val="20"/>
          <w:szCs w:val="20"/>
        </w:rPr>
        <w:t>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7F2AC5CA" w14:textId="77777777" w:rsidR="00E6242B" w:rsidRDefault="00E6242B" w:rsidP="006220EA">
      <w:pPr>
        <w:rPr>
          <w:rFonts w:asciiTheme="minorHAnsi" w:hAnsiTheme="minorHAnsi" w:cstheme="minorHAnsi"/>
          <w:i/>
          <w:sz w:val="18"/>
          <w:szCs w:val="18"/>
        </w:rPr>
      </w:pPr>
    </w:p>
    <w:p w14:paraId="44B24A74" w14:textId="5D1F9D4A" w:rsidR="00127A54" w:rsidRDefault="00CE33FC" w:rsidP="006220EA">
      <w:pPr>
        <w:rPr>
          <w:rFonts w:asciiTheme="minorHAnsi" w:hAnsiTheme="minorHAnsi" w:cstheme="minorHAnsi"/>
          <w:i/>
          <w:sz w:val="18"/>
          <w:szCs w:val="18"/>
        </w:rPr>
      </w:pPr>
      <w:r w:rsidRPr="00CE33FC">
        <w:drawing>
          <wp:inline distT="0" distB="0" distL="0" distR="0" wp14:anchorId="56C5FFB2" wp14:editId="0B645818">
            <wp:extent cx="5850255" cy="7468819"/>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51440" cy="7470332"/>
                    </a:xfrm>
                    <a:prstGeom prst="rect">
                      <a:avLst/>
                    </a:prstGeom>
                    <a:noFill/>
                    <a:ln>
                      <a:noFill/>
                    </a:ln>
                  </pic:spPr>
                </pic:pic>
              </a:graphicData>
            </a:graphic>
          </wp:inline>
        </w:drawing>
      </w:r>
    </w:p>
    <w:p w14:paraId="4BB900C6" w14:textId="30D24B02" w:rsidR="007B04A3" w:rsidRPr="00C2751F" w:rsidRDefault="007B04A3" w:rsidP="00C2751F">
      <w:pPr>
        <w:spacing w:line="0" w:lineRule="atLeast"/>
        <w:ind w:right="-567"/>
        <w:jc w:val="both"/>
        <w:rPr>
          <w:noProof/>
          <w:lang w:val="es-PE" w:eastAsia="es-PE"/>
        </w:rPr>
      </w:pP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4B79F497" w14:textId="77777777"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142DADCD"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CA4BF0">
        <w:rPr>
          <w:rFonts w:asciiTheme="minorHAnsi" w:hAnsiTheme="minorHAnsi" w:cstheme="minorHAnsi"/>
          <w:b/>
          <w:i/>
          <w:sz w:val="20"/>
          <w:szCs w:val="20"/>
        </w:rPr>
        <w:t xml:space="preserve"> </w:t>
      </w:r>
      <w:r w:rsidR="00E042C4">
        <w:rPr>
          <w:rFonts w:asciiTheme="minorHAnsi" w:hAnsiTheme="minorHAnsi" w:cstheme="minorHAnsi"/>
          <w:b/>
          <w:i/>
          <w:sz w:val="20"/>
          <w:szCs w:val="20"/>
        </w:rPr>
        <w:t>6</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77777777" w:rsidR="00127A54" w:rsidRDefault="00127A54" w:rsidP="005048C1">
      <w:pPr>
        <w:rPr>
          <w:rFonts w:asciiTheme="minorHAnsi" w:hAnsiTheme="minorHAnsi" w:cstheme="minorHAnsi"/>
          <w:i/>
          <w:sz w:val="18"/>
          <w:szCs w:val="18"/>
        </w:rPr>
      </w:pPr>
    </w:p>
    <w:p w14:paraId="76968235" w14:textId="29DAA67B" w:rsidR="005048C1" w:rsidRPr="00C2751F" w:rsidRDefault="00A35E7C" w:rsidP="005048C1">
      <w:pPr>
        <w:spacing w:line="0" w:lineRule="atLeast"/>
        <w:ind w:right="-567"/>
        <w:jc w:val="both"/>
        <w:rPr>
          <w:noProof/>
          <w:lang w:val="es-PE" w:eastAsia="es-PE"/>
        </w:rPr>
      </w:pPr>
      <w:r w:rsidRPr="00A35E7C">
        <w:drawing>
          <wp:inline distT="0" distB="0" distL="0" distR="0" wp14:anchorId="4BC33930" wp14:editId="096111D6">
            <wp:extent cx="5850255" cy="6459322"/>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2823" cy="6462157"/>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3"/>
      </w:r>
    </w:p>
    <w:p w14:paraId="1A959533" w14:textId="06BAE007" w:rsidR="00214BFB" w:rsidRDefault="00214BFB" w:rsidP="00214BFB">
      <w:pPr>
        <w:jc w:val="both"/>
        <w:rPr>
          <w:rFonts w:asciiTheme="minorHAnsi" w:hAnsiTheme="minorHAnsi" w:cstheme="minorHAnsi"/>
          <w:sz w:val="22"/>
          <w:szCs w:val="22"/>
        </w:rPr>
      </w:pPr>
    </w:p>
    <w:p w14:paraId="35D9D41D" w14:textId="77777777" w:rsidR="00CE33FC" w:rsidRDefault="00CE33FC" w:rsidP="00CE33FC">
      <w:pPr>
        <w:jc w:val="center"/>
        <w:rPr>
          <w:rFonts w:asciiTheme="minorHAnsi" w:hAnsiTheme="minorHAnsi" w:cstheme="minorHAnsi"/>
          <w:sz w:val="22"/>
          <w:szCs w:val="22"/>
        </w:rPr>
      </w:pPr>
      <w:r>
        <w:rPr>
          <w:noProof/>
        </w:rPr>
        <w:drawing>
          <wp:inline distT="0" distB="0" distL="0" distR="0" wp14:anchorId="7230C1E2" wp14:editId="538AE965">
            <wp:extent cx="4708510" cy="2513965"/>
            <wp:effectExtent l="19050" t="19050" r="16510" b="19685"/>
            <wp:docPr id="651977689" name="Picture 1"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 crude oil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12897" cy="2516307"/>
                    </a:xfrm>
                    <a:prstGeom prst="rect">
                      <a:avLst/>
                    </a:prstGeom>
                    <a:noFill/>
                    <a:ln>
                      <a:solidFill>
                        <a:schemeClr val="accent1"/>
                      </a:solidFill>
                    </a:ln>
                  </pic:spPr>
                </pic:pic>
              </a:graphicData>
            </a:graphic>
          </wp:inline>
        </w:drawing>
      </w:r>
    </w:p>
    <w:p w14:paraId="00AB3614" w14:textId="77777777" w:rsidR="00CE33FC" w:rsidRDefault="00CE33FC" w:rsidP="00CE33FC">
      <w:pPr>
        <w:jc w:val="center"/>
        <w:rPr>
          <w:rFonts w:asciiTheme="minorHAnsi" w:hAnsiTheme="minorHAnsi" w:cstheme="minorHAnsi"/>
          <w:sz w:val="22"/>
          <w:szCs w:val="22"/>
        </w:rPr>
      </w:pPr>
    </w:p>
    <w:p w14:paraId="43465310" w14:textId="77777777" w:rsidR="00CE33FC" w:rsidRDefault="00CE33FC" w:rsidP="00CE33FC">
      <w:pPr>
        <w:jc w:val="center"/>
        <w:rPr>
          <w:rFonts w:asciiTheme="minorHAnsi" w:hAnsiTheme="minorHAnsi" w:cstheme="minorHAnsi"/>
          <w:sz w:val="22"/>
          <w:szCs w:val="22"/>
        </w:rPr>
      </w:pPr>
      <w:r>
        <w:rPr>
          <w:noProof/>
        </w:rPr>
        <w:drawing>
          <wp:inline distT="0" distB="0" distL="0" distR="0" wp14:anchorId="1328AFEB" wp14:editId="1AF19740">
            <wp:extent cx="4636770" cy="2475662"/>
            <wp:effectExtent l="19050" t="19050" r="11430" b="20320"/>
            <wp:docPr id="450426399" name="Picture 2"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gasolin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55973" cy="2485915"/>
                    </a:xfrm>
                    <a:prstGeom prst="rect">
                      <a:avLst/>
                    </a:prstGeom>
                    <a:noFill/>
                    <a:ln>
                      <a:solidFill>
                        <a:schemeClr val="accent1"/>
                      </a:solidFill>
                    </a:ln>
                  </pic:spPr>
                </pic:pic>
              </a:graphicData>
            </a:graphic>
          </wp:inline>
        </w:drawing>
      </w:r>
    </w:p>
    <w:p w14:paraId="7BED76AF" w14:textId="77777777" w:rsidR="00CE33FC" w:rsidRDefault="00CE33FC" w:rsidP="00CE33FC">
      <w:pPr>
        <w:jc w:val="center"/>
        <w:rPr>
          <w:rFonts w:asciiTheme="minorHAnsi" w:hAnsiTheme="minorHAnsi" w:cstheme="minorHAnsi"/>
          <w:sz w:val="22"/>
          <w:szCs w:val="22"/>
        </w:rPr>
      </w:pPr>
    </w:p>
    <w:p w14:paraId="5FEF1620" w14:textId="77777777" w:rsidR="00CE33FC" w:rsidRDefault="00CE33FC" w:rsidP="00CE33FC">
      <w:pPr>
        <w:ind w:left="993"/>
        <w:jc w:val="both"/>
        <w:rPr>
          <w:rFonts w:asciiTheme="minorHAnsi" w:hAnsiTheme="minorHAnsi" w:cstheme="minorHAnsi"/>
          <w:b/>
          <w:iCs/>
          <w:u w:val="single"/>
        </w:rPr>
      </w:pPr>
      <w:r>
        <w:rPr>
          <w:rFonts w:asciiTheme="minorHAnsi" w:hAnsiTheme="minorHAnsi" w:cstheme="minorHAnsi"/>
          <w:b/>
          <w:bCs/>
          <w:i/>
          <w:iCs/>
          <w:sz w:val="16"/>
          <w:szCs w:val="16"/>
        </w:rPr>
        <w:t xml:space="preserve"> </w:t>
      </w:r>
      <w:r>
        <w:rPr>
          <w:noProof/>
        </w:rPr>
        <w:drawing>
          <wp:inline distT="0" distB="0" distL="0" distR="0" wp14:anchorId="414433AA" wp14:editId="707ECA2F">
            <wp:extent cx="4531303" cy="2419350"/>
            <wp:effectExtent l="19050" t="19050" r="22225" b="19050"/>
            <wp:docPr id="429805355" name="Picture 3"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distillat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36109" cy="2421916"/>
                    </a:xfrm>
                    <a:prstGeom prst="rect">
                      <a:avLst/>
                    </a:prstGeom>
                    <a:noFill/>
                    <a:ln>
                      <a:solidFill>
                        <a:schemeClr val="accent1"/>
                      </a:solidFill>
                    </a:ln>
                  </pic:spPr>
                </pic:pic>
              </a:graphicData>
            </a:graphic>
          </wp:inline>
        </w:drawing>
      </w:r>
    </w:p>
    <w:p w14:paraId="532B2F1E" w14:textId="77777777" w:rsidR="003A064A" w:rsidRDefault="003A064A" w:rsidP="003A064A">
      <w:pPr>
        <w:jc w:val="center"/>
        <w:rPr>
          <w:rFonts w:asciiTheme="minorHAnsi" w:hAnsiTheme="minorHAnsi" w:cstheme="minorHAnsi"/>
          <w:b/>
          <w:iCs/>
          <w:u w:val="single"/>
        </w:rPr>
      </w:pPr>
    </w:p>
    <w:p w14:paraId="194AA7B5" w14:textId="77777777" w:rsidR="00CE33FC" w:rsidRDefault="00CE33FC" w:rsidP="00CE33FC">
      <w:pPr>
        <w:jc w:val="center"/>
        <w:rPr>
          <w:rFonts w:asciiTheme="minorHAnsi" w:hAnsiTheme="minorHAnsi" w:cstheme="minorHAnsi"/>
          <w:b/>
          <w:iCs/>
          <w:u w:val="single"/>
        </w:rPr>
      </w:pPr>
      <w:r>
        <w:rPr>
          <w:noProof/>
        </w:rPr>
        <w:drawing>
          <wp:inline distT="0" distB="0" distL="0" distR="0" wp14:anchorId="6010813A" wp14:editId="743A69EE">
            <wp:extent cx="4531995" cy="2419720"/>
            <wp:effectExtent l="19050" t="19050" r="20955" b="19050"/>
            <wp:docPr id="1281193236" name="Picture 4"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propane/propyle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41003" cy="2424530"/>
                    </a:xfrm>
                    <a:prstGeom prst="rect">
                      <a:avLst/>
                    </a:prstGeom>
                    <a:noFill/>
                    <a:ln>
                      <a:solidFill>
                        <a:schemeClr val="accent1"/>
                      </a:solidFill>
                    </a:ln>
                  </pic:spPr>
                </pic:pic>
              </a:graphicData>
            </a:graphic>
          </wp:inline>
        </w:drawing>
      </w:r>
    </w:p>
    <w:p w14:paraId="3ABB769A" w14:textId="733026BA" w:rsidR="003A064A" w:rsidRDefault="003A064A" w:rsidP="003A064A">
      <w:pPr>
        <w:jc w:val="center"/>
        <w:rPr>
          <w:rFonts w:asciiTheme="minorHAnsi" w:hAnsiTheme="minorHAnsi" w:cstheme="minorHAnsi"/>
          <w:b/>
          <w:iCs/>
          <w:u w:val="single"/>
        </w:rPr>
      </w:pPr>
    </w:p>
    <w:p w14:paraId="572098EB" w14:textId="77777777" w:rsidR="003C289C" w:rsidRDefault="003C289C" w:rsidP="003C289C">
      <w:pPr>
        <w:jc w:val="center"/>
        <w:rPr>
          <w:rFonts w:asciiTheme="minorHAnsi" w:hAnsiTheme="minorHAnsi" w:cstheme="minorHAnsi"/>
          <w:b/>
          <w:iCs/>
          <w:u w:val="single"/>
        </w:rPr>
      </w:pPr>
    </w:p>
    <w:p w14:paraId="1897531A" w14:textId="1BDC1EDE" w:rsidR="003C289C" w:rsidRDefault="003C289C" w:rsidP="003C289C">
      <w:pPr>
        <w:jc w:val="center"/>
        <w:rPr>
          <w:rFonts w:asciiTheme="minorHAnsi" w:hAnsiTheme="minorHAnsi" w:cstheme="minorHAnsi"/>
          <w:b/>
          <w:iCs/>
          <w:u w:val="single"/>
        </w:rPr>
      </w:pPr>
    </w:p>
    <w:p w14:paraId="005BDD39" w14:textId="77777777" w:rsidR="003C289C" w:rsidRDefault="003C289C" w:rsidP="003C289C">
      <w:pPr>
        <w:rPr>
          <w:rFonts w:asciiTheme="minorHAnsi" w:hAnsiTheme="minorHAnsi" w:cstheme="minorHAnsi"/>
          <w:b/>
          <w:iCs/>
          <w:u w:val="single"/>
        </w:rPr>
      </w:pPr>
    </w:p>
    <w:p w14:paraId="5F427FD7" w14:textId="77777777" w:rsidR="003C289C" w:rsidRDefault="003C289C" w:rsidP="003C289C">
      <w:pPr>
        <w:rPr>
          <w:rFonts w:asciiTheme="minorHAnsi" w:hAnsiTheme="minorHAnsi" w:cstheme="minorHAnsi"/>
          <w:b/>
          <w:iCs/>
          <w:u w:val="single"/>
        </w:rPr>
      </w:pPr>
    </w:p>
    <w:p w14:paraId="152F346D" w14:textId="77777777" w:rsidR="003C289C" w:rsidRDefault="003C289C" w:rsidP="003C289C">
      <w:pPr>
        <w:rPr>
          <w:rFonts w:asciiTheme="minorHAnsi" w:hAnsiTheme="minorHAnsi" w:cstheme="minorHAnsi"/>
          <w:b/>
          <w:iCs/>
          <w:u w:val="single"/>
        </w:rPr>
      </w:pPr>
    </w:p>
    <w:p w14:paraId="4EFAE8E0" w14:textId="77777777" w:rsidR="003C289C" w:rsidRDefault="003C289C" w:rsidP="003C289C">
      <w:pPr>
        <w:rPr>
          <w:rFonts w:asciiTheme="minorHAnsi" w:hAnsiTheme="minorHAnsi" w:cstheme="minorHAnsi"/>
          <w:b/>
          <w:iCs/>
          <w:u w:val="single"/>
        </w:rPr>
      </w:pPr>
    </w:p>
    <w:p w14:paraId="0AC4CAD2" w14:textId="77777777" w:rsidR="003C289C" w:rsidRDefault="003C289C" w:rsidP="003C289C">
      <w:pPr>
        <w:rPr>
          <w:rFonts w:asciiTheme="minorHAnsi" w:hAnsiTheme="minorHAnsi" w:cstheme="minorHAnsi"/>
          <w:b/>
          <w:iCs/>
          <w:u w:val="single"/>
        </w:rPr>
      </w:pPr>
    </w:p>
    <w:p w14:paraId="2FBBD970" w14:textId="236B5C67" w:rsidR="008F7A15" w:rsidRDefault="003C289C">
      <w:pPr>
        <w:rPr>
          <w:rFonts w:asciiTheme="minorHAnsi" w:hAnsiTheme="minorHAnsi" w:cstheme="minorHAnsi"/>
          <w:b/>
          <w:iCs/>
          <w:u w:val="single"/>
        </w:rPr>
      </w:pPr>
      <w:r>
        <w:rPr>
          <w:rFonts w:asciiTheme="minorHAnsi" w:hAnsiTheme="minorHAnsi" w:cstheme="minorHAnsi"/>
          <w:b/>
          <w:iCs/>
          <w:u w:val="single"/>
        </w:rPr>
        <w:br w:type="page"/>
      </w:r>
    </w:p>
    <w:p w14:paraId="166D0F6D" w14:textId="0EBEA676"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2B3FB8" w:rsidP="00CA3C87">
      <w:pPr>
        <w:rPr>
          <w:rFonts w:asciiTheme="minorHAnsi" w:hAnsiTheme="minorHAnsi" w:cstheme="minorHAnsi"/>
          <w:b/>
          <w:bCs/>
          <w:i/>
          <w:iCs/>
          <w:sz w:val="16"/>
          <w:szCs w:val="16"/>
        </w:rPr>
      </w:pPr>
      <w:hyperlink r:id="rId32"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3"/>
      <w:footerReference w:type="default" r:id="rId34"/>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3">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7B123DA5" w14:textId="77777777" w:rsidTr="00EC58B2">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0570A1C6"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2372F7">
            <w:rPr>
              <w:rFonts w:ascii="Calibri" w:hAnsi="Calibri" w:cs="Calibri"/>
              <w:b/>
              <w:sz w:val="26"/>
              <w:szCs w:val="26"/>
              <w:lang w:val="it-IT"/>
            </w:rPr>
            <w:t>20</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2683981F"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4C681E">
            <w:rPr>
              <w:rFonts w:ascii="Calibri" w:hAnsi="Calibri" w:cs="Calibri"/>
              <w:b/>
              <w:sz w:val="26"/>
              <w:szCs w:val="26"/>
              <w:lang w:val="it-IT"/>
            </w:rPr>
            <w:t>20</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352B3A"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3045D352"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FF115B">
            <w:rPr>
              <w:rFonts w:ascii="Calibri" w:hAnsi="Calibri" w:cs="Calibri"/>
              <w:b/>
              <w:sz w:val="26"/>
              <w:szCs w:val="26"/>
              <w:lang w:val="it-IT"/>
            </w:rPr>
            <w:t>20</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352B3A"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48126B6D"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FF115B">
            <w:rPr>
              <w:rFonts w:ascii="Calibri" w:hAnsi="Calibri" w:cs="Calibri"/>
              <w:b/>
              <w:sz w:val="26"/>
              <w:szCs w:val="26"/>
              <w:lang w:val="it-IT"/>
            </w:rPr>
            <w:t>20</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0"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1"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4"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5"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6"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7"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0"/>
  </w:num>
  <w:num w:numId="3">
    <w:abstractNumId w:val="11"/>
  </w:num>
  <w:num w:numId="4">
    <w:abstractNumId w:val="0"/>
  </w:num>
  <w:num w:numId="5">
    <w:abstractNumId w:val="13"/>
  </w:num>
  <w:num w:numId="6">
    <w:abstractNumId w:val="17"/>
  </w:num>
  <w:num w:numId="7">
    <w:abstractNumId w:val="16"/>
  </w:num>
  <w:num w:numId="8">
    <w:abstractNumId w:val="9"/>
  </w:num>
  <w:num w:numId="9">
    <w:abstractNumId w:val="14"/>
  </w:num>
  <w:num w:numId="10">
    <w:abstractNumId w:val="5"/>
  </w:num>
  <w:num w:numId="11">
    <w:abstractNumId w:val="12"/>
  </w:num>
  <w:num w:numId="12">
    <w:abstractNumId w:val="4"/>
  </w:num>
  <w:num w:numId="13">
    <w:abstractNumId w:val="2"/>
  </w:num>
  <w:num w:numId="14">
    <w:abstractNumId w:val="6"/>
  </w:num>
  <w:num w:numId="15">
    <w:abstractNumId w:val="8"/>
  </w:num>
  <w:num w:numId="16">
    <w:abstractNumId w:val="18"/>
  </w:num>
  <w:num w:numId="17">
    <w:abstractNumId w:val="19"/>
  </w:num>
  <w:num w:numId="18">
    <w:abstractNumId w:val="7"/>
  </w:num>
  <w:num w:numId="19">
    <w:abstractNumId w:val="1"/>
  </w:num>
  <w:num w:numId="20">
    <w:abstractNumId w:val="2"/>
  </w:num>
  <w:num w:numId="21">
    <w:abstractNumId w:val="18"/>
  </w:num>
  <w:num w:numId="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5120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B"/>
    <w:rsid w:val="00124777"/>
    <w:rsid w:val="00124A86"/>
    <w:rsid w:val="00124EF2"/>
    <w:rsid w:val="0012500E"/>
    <w:rsid w:val="001250DD"/>
    <w:rsid w:val="0012529B"/>
    <w:rsid w:val="001258B7"/>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7016"/>
    <w:rsid w:val="003470C8"/>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A6"/>
    <w:rsid w:val="003606BA"/>
    <w:rsid w:val="003608B6"/>
    <w:rsid w:val="003608E2"/>
    <w:rsid w:val="003609A5"/>
    <w:rsid w:val="00360BF4"/>
    <w:rsid w:val="00360FCD"/>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4F55"/>
    <w:rsid w:val="004A5064"/>
    <w:rsid w:val="004A5363"/>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A6B"/>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AC"/>
    <w:rsid w:val="008C67BA"/>
    <w:rsid w:val="008C6889"/>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AE"/>
    <w:rsid w:val="00960DDF"/>
    <w:rsid w:val="00961057"/>
    <w:rsid w:val="00961074"/>
    <w:rsid w:val="00961190"/>
    <w:rsid w:val="00961615"/>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37"/>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A0"/>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6D"/>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57BE2"/>
    <w:rsid w:val="00D60111"/>
    <w:rsid w:val="00D60284"/>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756"/>
    <w:rsid w:val="00DE7C13"/>
    <w:rsid w:val="00DE7C40"/>
    <w:rsid w:val="00DE7F68"/>
    <w:rsid w:val="00DE7FB4"/>
    <w:rsid w:val="00DF0702"/>
    <w:rsid w:val="00DF09F7"/>
    <w:rsid w:val="00DF0A5C"/>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E45"/>
    <w:rsid w:val="00E111DF"/>
    <w:rsid w:val="00E11339"/>
    <w:rsid w:val="00E11377"/>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F14"/>
    <w:rsid w:val="00EF029E"/>
    <w:rsid w:val="00EF06BE"/>
    <w:rsid w:val="00EF07A9"/>
    <w:rsid w:val="00EF07E9"/>
    <w:rsid w:val="00EF0E35"/>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A05"/>
    <w:rsid w:val="00F67A20"/>
    <w:rsid w:val="00F67B75"/>
    <w:rsid w:val="00F67B95"/>
    <w:rsid w:val="00F67D83"/>
    <w:rsid w:val="00F67E3D"/>
    <w:rsid w:val="00F70005"/>
    <w:rsid w:val="00F7010D"/>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51201"/>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2.gif"/><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11.emf"/><Relationship Id="rId33"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6.emf"/><Relationship Id="rId29" Type="http://schemas.openxmlformats.org/officeDocument/2006/relationships/image" Target="media/image15.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0.emf"/><Relationship Id="rId32" Type="http://schemas.openxmlformats.org/officeDocument/2006/relationships/hyperlink" Target="https://www.osinergmin.gob.pe/seccion/centro_documental/gart/precios_referencia_banda_precios/PreciosReferencia/Informe-Tecnico-479-2021-GRT.pdf" TargetMode="Externa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9.emf"/><Relationship Id="rId28" Type="http://schemas.openxmlformats.org/officeDocument/2006/relationships/image" Target="media/image14.gif"/><Relationship Id="rId36" Type="http://schemas.openxmlformats.org/officeDocument/2006/relationships/theme" Target="theme/theme1.xml"/><Relationship Id="rId10" Type="http://schemas.openxmlformats.org/officeDocument/2006/relationships/hyperlink" Target="https://www.peruweek.pe/tag/glp/" TargetMode="External"/><Relationship Id="rId19" Type="http://schemas.openxmlformats.org/officeDocument/2006/relationships/header" Target="header3.xml"/><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image" Target="media/image13.gif"/><Relationship Id="rId30" Type="http://schemas.openxmlformats.org/officeDocument/2006/relationships/image" Target="media/image16.png"/><Relationship Id="rId35" Type="http://schemas.openxmlformats.org/officeDocument/2006/relationships/fontTable" Target="fontTable.xml"/><Relationship Id="rId8"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A53F93-2B97-4B2E-9F50-3D41F77DDC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168</TotalTime>
  <Pages>16</Pages>
  <Words>3316</Words>
  <Characters>18242</Characters>
  <Application>Microsoft Office Word</Application>
  <DocSecurity>0</DocSecurity>
  <Lines>152</Lines>
  <Paragraphs>43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21515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5</cp:revision>
  <cp:lastPrinted>2023-05-16T20:56:00Z</cp:lastPrinted>
  <dcterms:created xsi:type="dcterms:W3CDTF">2023-05-16T17:00:00Z</dcterms:created>
  <dcterms:modified xsi:type="dcterms:W3CDTF">2023-05-16T22:48:00Z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