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E9F5713"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070771">
        <w:rPr>
          <w:rFonts w:ascii="Poppins" w:hAnsi="Poppins" w:cs="Poppins"/>
          <w:sz w:val="24"/>
          <w:szCs w:val="22"/>
          <w:u w:val="single"/>
          <w:lang w:val="it-IT"/>
        </w:rPr>
        <w:t>5</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7A4D5D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70771">
        <w:rPr>
          <w:rFonts w:ascii="Poppins" w:hAnsi="Poppins" w:cs="Poppins"/>
          <w:b/>
          <w:bCs/>
          <w:sz w:val="22"/>
          <w:szCs w:val="22"/>
        </w:rPr>
        <w:t>14</w:t>
      </w:r>
      <w:r w:rsidR="00D13504" w:rsidRPr="0096213B">
        <w:rPr>
          <w:rFonts w:ascii="Poppins" w:hAnsi="Poppins" w:cs="Poppins"/>
          <w:b/>
          <w:bCs/>
          <w:sz w:val="22"/>
          <w:szCs w:val="22"/>
        </w:rPr>
        <w:t>/</w:t>
      </w:r>
      <w:r w:rsidR="00222A5F">
        <w:rPr>
          <w:rFonts w:ascii="Poppins" w:hAnsi="Poppins" w:cs="Poppins"/>
          <w:b/>
          <w:bCs/>
          <w:sz w:val="22"/>
          <w:szCs w:val="22"/>
        </w:rPr>
        <w:t>0</w:t>
      </w:r>
      <w:r w:rsidR="006848AF">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A36E9CA" w:rsidR="00AB06BA" w:rsidRPr="001C2FD3" w:rsidRDefault="006E0920"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BCC77A1" wp14:editId="1B89D0F3">
            <wp:extent cx="5391360" cy="3387256"/>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2156" cy="340032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EB0D419"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6E0920">
        <w:rPr>
          <w:rFonts w:ascii="Poppins" w:hAnsi="Poppins" w:cs="Poppins"/>
          <w:sz w:val="18"/>
          <w:szCs w:val="18"/>
        </w:rPr>
        <w:t>59</w:t>
      </w:r>
      <w:r w:rsidR="00E23D92" w:rsidRPr="007B4713">
        <w:rPr>
          <w:rFonts w:ascii="Poppins" w:hAnsi="Poppins" w:cs="Poppins"/>
          <w:sz w:val="18"/>
          <w:szCs w:val="18"/>
        </w:rPr>
        <w:t>,</w:t>
      </w:r>
      <w:r w:rsidR="008D1400">
        <w:rPr>
          <w:rFonts w:ascii="Poppins" w:hAnsi="Poppins" w:cs="Poppins"/>
          <w:sz w:val="18"/>
          <w:szCs w:val="18"/>
        </w:rPr>
        <w:t>4</w:t>
      </w:r>
      <w:r w:rsidR="006E0920">
        <w:rPr>
          <w:rFonts w:ascii="Poppins" w:hAnsi="Poppins" w:cs="Poppins"/>
          <w:sz w:val="18"/>
          <w:szCs w:val="18"/>
        </w:rPr>
        <w:t>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76612E">
        <w:rPr>
          <w:rFonts w:ascii="Poppins" w:hAnsi="Poppins" w:cs="Poppins"/>
          <w:sz w:val="18"/>
          <w:szCs w:val="18"/>
        </w:rPr>
        <w:t>78</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76612E">
        <w:rPr>
          <w:rFonts w:ascii="Poppins" w:hAnsi="Poppins" w:cs="Poppins"/>
          <w:sz w:val="18"/>
          <w:szCs w:val="18"/>
        </w:rPr>
        <w:t>82</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76612E">
        <w:rPr>
          <w:rFonts w:ascii="Poppins" w:hAnsi="Poppins" w:cs="Poppins"/>
          <w:sz w:val="18"/>
          <w:szCs w:val="18"/>
        </w:rPr>
        <w:t>4</w:t>
      </w:r>
      <w:r w:rsidR="00941CD2" w:rsidRPr="007B4713">
        <w:rPr>
          <w:rFonts w:ascii="Poppins" w:hAnsi="Poppins" w:cs="Poppins"/>
          <w:sz w:val="18"/>
          <w:szCs w:val="18"/>
        </w:rPr>
        <w:t>,</w:t>
      </w:r>
      <w:r w:rsidR="0076612E">
        <w:rPr>
          <w:rFonts w:ascii="Poppins" w:hAnsi="Poppins" w:cs="Poppins"/>
          <w:sz w:val="18"/>
          <w:szCs w:val="18"/>
        </w:rPr>
        <w:t>27</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4A0627DA"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76612E">
        <w:rPr>
          <w:rFonts w:ascii="Poppins" w:hAnsi="Poppins" w:cs="Poppins"/>
          <w:bCs/>
          <w:sz w:val="18"/>
          <w:szCs w:val="18"/>
        </w:rPr>
        <w:t>31</w:t>
      </w:r>
      <w:r w:rsidRPr="0096213B">
        <w:rPr>
          <w:rFonts w:ascii="Poppins" w:hAnsi="Poppins" w:cs="Poppins"/>
          <w:bCs/>
          <w:sz w:val="18"/>
          <w:szCs w:val="18"/>
        </w:rPr>
        <w:t>.</w:t>
      </w:r>
      <w:r w:rsidR="000F0295">
        <w:rPr>
          <w:rFonts w:ascii="Poppins" w:hAnsi="Poppins" w:cs="Poppins"/>
          <w:bCs/>
          <w:sz w:val="18"/>
          <w:szCs w:val="18"/>
        </w:rPr>
        <w:t>0</w:t>
      </w:r>
      <w:r w:rsidR="00634875">
        <w:rPr>
          <w:rFonts w:ascii="Poppins" w:hAnsi="Poppins" w:cs="Poppins"/>
          <w:bCs/>
          <w:sz w:val="18"/>
          <w:szCs w:val="18"/>
        </w:rPr>
        <w:t>3</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76612E">
        <w:rPr>
          <w:rFonts w:ascii="Poppins" w:hAnsi="Poppins" w:cs="Poppins"/>
          <w:bCs/>
          <w:sz w:val="18"/>
          <w:szCs w:val="18"/>
        </w:rPr>
        <w:t>11</w:t>
      </w:r>
      <w:r w:rsidRPr="0096213B">
        <w:rPr>
          <w:rFonts w:ascii="Poppins" w:hAnsi="Poppins" w:cs="Poppins"/>
          <w:bCs/>
          <w:sz w:val="18"/>
          <w:szCs w:val="18"/>
        </w:rPr>
        <w:t>.</w:t>
      </w:r>
      <w:r w:rsidR="00E23D92">
        <w:rPr>
          <w:rFonts w:ascii="Poppins" w:hAnsi="Poppins" w:cs="Poppins"/>
          <w:bCs/>
          <w:sz w:val="18"/>
          <w:szCs w:val="18"/>
        </w:rPr>
        <w:t>0</w:t>
      </w:r>
      <w:r w:rsidR="008D1400">
        <w:rPr>
          <w:rFonts w:ascii="Poppins" w:hAnsi="Poppins" w:cs="Poppins"/>
          <w:bCs/>
          <w:sz w:val="18"/>
          <w:szCs w:val="18"/>
        </w:rPr>
        <w:t>4</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37C284F9" w14:textId="77777777" w:rsidR="00F0774D" w:rsidRPr="00AD1D46" w:rsidRDefault="00F0774D" w:rsidP="00F0774D">
      <w:pPr>
        <w:pStyle w:val="Prrafodelista"/>
        <w:numPr>
          <w:ilvl w:val="0"/>
          <w:numId w:val="30"/>
        </w:numPr>
        <w:ind w:left="425"/>
        <w:contextualSpacing/>
        <w:jc w:val="both"/>
        <w:rPr>
          <w:rFonts w:ascii="Poppins" w:hAnsi="Poppins" w:cs="Poppins"/>
          <w:b/>
          <w:sz w:val="18"/>
          <w:szCs w:val="18"/>
        </w:rPr>
      </w:pPr>
      <w:bookmarkStart w:id="0" w:name="_Hlk191316773"/>
      <w:r w:rsidRPr="00AD1D46">
        <w:rPr>
          <w:rFonts w:ascii="Poppins" w:hAnsi="Poppins" w:cs="Poppins"/>
          <w:b/>
          <w:sz w:val="18"/>
          <w:szCs w:val="18"/>
        </w:rPr>
        <w:t>El incremento de los inventarios de crudo y propano, así como el descenso de las existencias de gasolinas y destilado medio, al 04 de abril del 2025</w:t>
      </w:r>
    </w:p>
    <w:p w14:paraId="3C74080B" w14:textId="77777777" w:rsidR="00F0774D" w:rsidRPr="00AD1D46" w:rsidRDefault="00F0774D" w:rsidP="00F0774D">
      <w:pPr>
        <w:pStyle w:val="Prrafodelista"/>
        <w:ind w:left="426"/>
        <w:jc w:val="both"/>
        <w:rPr>
          <w:rFonts w:ascii="Poppins" w:hAnsi="Poppins" w:cs="Poppins"/>
          <w:sz w:val="18"/>
          <w:szCs w:val="18"/>
        </w:rPr>
      </w:pPr>
    </w:p>
    <w:p w14:paraId="4A6561B1" w14:textId="77777777" w:rsidR="00F0774D" w:rsidRPr="00AD1D46" w:rsidRDefault="00F0774D" w:rsidP="00F0774D">
      <w:pPr>
        <w:shd w:val="clear" w:color="auto" w:fill="FFFFFF"/>
        <w:ind w:left="425"/>
        <w:jc w:val="both"/>
        <w:rPr>
          <w:rFonts w:ascii="Poppins" w:hAnsi="Poppins" w:cs="Poppins"/>
          <w:sz w:val="18"/>
          <w:szCs w:val="18"/>
        </w:rPr>
      </w:pPr>
      <w:r w:rsidRPr="00AD1D46">
        <w:rPr>
          <w:rFonts w:ascii="Poppins" w:hAnsi="Poppins" w:cs="Poppins"/>
          <w:sz w:val="18"/>
          <w:szCs w:val="18"/>
        </w:rPr>
        <w:t>Los inventarios de petróleo de Estados Unidos se incrementaron 2,6 millones de barriles, ubicándose en -5% por debajo de la media de los últimos 5 años, para esta época del año, lo que representa 442,3 millones de barriles.</w:t>
      </w:r>
    </w:p>
    <w:p w14:paraId="2E619905" w14:textId="77777777" w:rsidR="00F0774D" w:rsidRPr="00AD1D46" w:rsidRDefault="00F0774D" w:rsidP="00F0774D">
      <w:pPr>
        <w:shd w:val="clear" w:color="auto" w:fill="FFFFFF"/>
        <w:ind w:left="425"/>
        <w:jc w:val="both"/>
        <w:rPr>
          <w:rFonts w:ascii="Poppins" w:hAnsi="Poppins" w:cs="Poppins"/>
          <w:sz w:val="18"/>
          <w:szCs w:val="18"/>
        </w:rPr>
      </w:pPr>
    </w:p>
    <w:p w14:paraId="713826DC" w14:textId="20D70A67" w:rsidR="00F0774D" w:rsidRDefault="00F0774D" w:rsidP="00F0774D">
      <w:pPr>
        <w:shd w:val="clear" w:color="auto" w:fill="FFFFFF"/>
        <w:ind w:left="425"/>
        <w:jc w:val="both"/>
        <w:rPr>
          <w:rFonts w:ascii="Poppins" w:hAnsi="Poppins" w:cs="Poppins"/>
          <w:sz w:val="18"/>
          <w:szCs w:val="18"/>
        </w:rPr>
      </w:pPr>
      <w:r w:rsidRPr="00AD1D46">
        <w:rPr>
          <w:rFonts w:ascii="Poppins" w:hAnsi="Poppins" w:cs="Poppins"/>
          <w:sz w:val="18"/>
          <w:szCs w:val="18"/>
        </w:rPr>
        <w:t>Por su parte, las existencias de gasolina se redujeron en 1,6 millones de barriles, reportando un total de 236,0 millones de barriles; mientras los inventarios de destilados, que incluyen al diésel y al combustible para calefacción disminuyeron en 3,5 millones de barriles, ubicándose en 111,1 millones de barriles. Finalmente, las existencias de propano se incrementaron 1,51 millones de barriles, registrando un nivel de 45,65 millones de barriles.</w:t>
      </w:r>
    </w:p>
    <w:p w14:paraId="74B6CB56" w14:textId="23A38BBE" w:rsidR="00F0774D" w:rsidRDefault="00F0774D" w:rsidP="00F0774D">
      <w:pPr>
        <w:shd w:val="clear" w:color="auto" w:fill="FFFFFF"/>
        <w:ind w:left="425"/>
        <w:jc w:val="both"/>
        <w:rPr>
          <w:rFonts w:ascii="Poppins" w:hAnsi="Poppins" w:cs="Poppins"/>
          <w:sz w:val="18"/>
          <w:szCs w:val="18"/>
        </w:rPr>
      </w:pPr>
    </w:p>
    <w:p w14:paraId="0020324E" w14:textId="77777777" w:rsidR="00F0774D" w:rsidRPr="004B386D" w:rsidRDefault="00F0774D" w:rsidP="00F0774D">
      <w:pPr>
        <w:pStyle w:val="Prrafodelista"/>
        <w:numPr>
          <w:ilvl w:val="0"/>
          <w:numId w:val="30"/>
        </w:numPr>
        <w:ind w:left="425"/>
        <w:contextualSpacing/>
        <w:jc w:val="both"/>
        <w:rPr>
          <w:rFonts w:ascii="Poppins" w:hAnsi="Poppins" w:cs="Poppins"/>
          <w:b/>
          <w:sz w:val="18"/>
          <w:szCs w:val="18"/>
        </w:rPr>
      </w:pPr>
      <w:r w:rsidRPr="004B386D">
        <w:rPr>
          <w:rFonts w:ascii="Poppins" w:hAnsi="Poppins" w:cs="Poppins"/>
          <w:b/>
          <w:sz w:val="18"/>
          <w:szCs w:val="18"/>
        </w:rPr>
        <w:t>Escalada de aranceles EE.UU.–China alcanzan máximos históricos y generan temor de recesión</w:t>
      </w:r>
    </w:p>
    <w:p w14:paraId="6E368F88" w14:textId="77777777" w:rsidR="00F0774D" w:rsidRDefault="00F0774D" w:rsidP="00F0774D">
      <w:pPr>
        <w:shd w:val="clear" w:color="auto" w:fill="FFFFFF"/>
        <w:ind w:left="425"/>
        <w:jc w:val="both"/>
        <w:rPr>
          <w:rFonts w:ascii="Poppins" w:hAnsi="Poppins" w:cs="Poppins"/>
          <w:sz w:val="18"/>
          <w:szCs w:val="18"/>
        </w:rPr>
      </w:pPr>
    </w:p>
    <w:p w14:paraId="3E2D5343" w14:textId="77777777" w:rsidR="00F0774D" w:rsidRPr="004B386D" w:rsidRDefault="00F0774D" w:rsidP="00F0774D">
      <w:pPr>
        <w:shd w:val="clear" w:color="auto" w:fill="FFFFFF"/>
        <w:ind w:left="425"/>
        <w:jc w:val="both"/>
        <w:rPr>
          <w:rFonts w:ascii="Poppins" w:hAnsi="Poppins" w:cs="Poppins"/>
          <w:sz w:val="18"/>
          <w:szCs w:val="18"/>
        </w:rPr>
      </w:pPr>
      <w:r w:rsidRPr="004B386D">
        <w:rPr>
          <w:rFonts w:ascii="Poppins" w:hAnsi="Poppins" w:cs="Poppins"/>
          <w:sz w:val="18"/>
          <w:szCs w:val="18"/>
        </w:rPr>
        <w:t xml:space="preserve">La guerra comercial entre Estados Unidos y China escaló de forma drástica durante la semana </w:t>
      </w:r>
      <w:r>
        <w:rPr>
          <w:rFonts w:ascii="Poppins" w:hAnsi="Poppins" w:cs="Poppins"/>
          <w:sz w:val="18"/>
          <w:szCs w:val="18"/>
        </w:rPr>
        <w:t xml:space="preserve">del 7 de </w:t>
      </w:r>
      <w:r w:rsidRPr="004B386D">
        <w:rPr>
          <w:rFonts w:ascii="Poppins" w:hAnsi="Poppins" w:cs="Poppins"/>
          <w:sz w:val="18"/>
          <w:szCs w:val="18"/>
        </w:rPr>
        <w:t>abril, alcanzando niveles arancelarios sin precedentes y desencadenando una ola de nerviosismo en los mercados globales. El gobierno de</w:t>
      </w:r>
      <w:r>
        <w:rPr>
          <w:rFonts w:ascii="Poppins" w:hAnsi="Poppins" w:cs="Poppins"/>
          <w:sz w:val="18"/>
          <w:szCs w:val="18"/>
        </w:rPr>
        <w:t xml:space="preserve"> </w:t>
      </w:r>
      <w:r w:rsidRPr="004B386D">
        <w:rPr>
          <w:rFonts w:ascii="Poppins" w:hAnsi="Poppins" w:cs="Poppins"/>
          <w:sz w:val="18"/>
          <w:szCs w:val="18"/>
        </w:rPr>
        <w:t xml:space="preserve">Donald Trump anunció un </w:t>
      </w:r>
      <w:r w:rsidRPr="004B386D">
        <w:rPr>
          <w:rFonts w:ascii="Poppins" w:hAnsi="Poppins" w:cs="Poppins"/>
          <w:sz w:val="18"/>
          <w:szCs w:val="18"/>
        </w:rPr>
        <w:lastRenderedPageBreak/>
        <w:t xml:space="preserve">incremento de los aranceles a las importaciones chinas hasta un 145%, como represalia a las medidas previas adoptadas por Pekín. En respuesta, China elevó sus propios aranceles hasta el 125%, luego de una primera subida del 84%. Esta espiral de sanciones económicas deteriora aún más una relación bilateral valorada en 585 mil millones de dólares en comercio anual, y amenaza con </w:t>
      </w:r>
      <w:r>
        <w:rPr>
          <w:rFonts w:ascii="Poppins" w:hAnsi="Poppins" w:cs="Poppins"/>
          <w:sz w:val="18"/>
          <w:szCs w:val="18"/>
        </w:rPr>
        <w:t>desarticular</w:t>
      </w:r>
      <w:r w:rsidRPr="004B386D">
        <w:rPr>
          <w:rFonts w:ascii="Poppins" w:hAnsi="Poppins" w:cs="Poppins"/>
          <w:sz w:val="18"/>
          <w:szCs w:val="18"/>
        </w:rPr>
        <w:t xml:space="preserve"> las cadenas de suministro globales.</w:t>
      </w:r>
    </w:p>
    <w:p w14:paraId="6BE00721" w14:textId="77777777" w:rsidR="00F0774D" w:rsidRPr="004B386D" w:rsidRDefault="00F0774D" w:rsidP="00F0774D">
      <w:pPr>
        <w:shd w:val="clear" w:color="auto" w:fill="FFFFFF"/>
        <w:ind w:left="425"/>
        <w:jc w:val="both"/>
        <w:rPr>
          <w:rFonts w:ascii="Poppins" w:hAnsi="Poppins" w:cs="Poppins"/>
          <w:sz w:val="18"/>
          <w:szCs w:val="18"/>
        </w:rPr>
      </w:pPr>
    </w:p>
    <w:p w14:paraId="0C7E7C5F" w14:textId="6E28E2F6" w:rsidR="00F0774D" w:rsidRDefault="00F0774D" w:rsidP="00F0774D">
      <w:pPr>
        <w:shd w:val="clear" w:color="auto" w:fill="FFFFFF"/>
        <w:ind w:left="425"/>
        <w:jc w:val="both"/>
        <w:rPr>
          <w:rFonts w:ascii="Poppins" w:hAnsi="Poppins" w:cs="Poppins"/>
          <w:sz w:val="18"/>
          <w:szCs w:val="18"/>
        </w:rPr>
      </w:pPr>
      <w:r w:rsidRPr="004B386D">
        <w:rPr>
          <w:rFonts w:ascii="Poppins" w:hAnsi="Poppins" w:cs="Poppins"/>
          <w:sz w:val="18"/>
          <w:szCs w:val="18"/>
        </w:rPr>
        <w:t xml:space="preserve">El endurecimiento de estas medidas no solo afecta el comercio directo entre ambas potencias, sino que también refuerza los temores de una recesión económica mundial, al generar incertidumbre sobre el crecimiento global, la inversión y el consumo. Analistas como Ashley </w:t>
      </w:r>
      <w:proofErr w:type="spellStart"/>
      <w:r w:rsidRPr="004B386D">
        <w:rPr>
          <w:rFonts w:ascii="Poppins" w:hAnsi="Poppins" w:cs="Poppins"/>
          <w:sz w:val="18"/>
          <w:szCs w:val="18"/>
        </w:rPr>
        <w:t>Kelty</w:t>
      </w:r>
      <w:proofErr w:type="spellEnd"/>
      <w:r w:rsidRPr="004B386D">
        <w:rPr>
          <w:rFonts w:ascii="Poppins" w:hAnsi="Poppins" w:cs="Poppins"/>
          <w:sz w:val="18"/>
          <w:szCs w:val="18"/>
        </w:rPr>
        <w:t xml:space="preserve">, de </w:t>
      </w:r>
      <w:proofErr w:type="spellStart"/>
      <w:r w:rsidRPr="004B386D">
        <w:rPr>
          <w:rFonts w:ascii="Poppins" w:hAnsi="Poppins" w:cs="Poppins"/>
          <w:sz w:val="18"/>
          <w:szCs w:val="18"/>
        </w:rPr>
        <w:t>Panmure</w:t>
      </w:r>
      <w:proofErr w:type="spellEnd"/>
      <w:r w:rsidRPr="004B386D">
        <w:rPr>
          <w:rFonts w:ascii="Poppins" w:hAnsi="Poppins" w:cs="Poppins"/>
          <w:sz w:val="18"/>
          <w:szCs w:val="18"/>
        </w:rPr>
        <w:t xml:space="preserve"> </w:t>
      </w:r>
      <w:proofErr w:type="spellStart"/>
      <w:r w:rsidRPr="004B386D">
        <w:rPr>
          <w:rFonts w:ascii="Poppins" w:hAnsi="Poppins" w:cs="Poppins"/>
          <w:sz w:val="18"/>
          <w:szCs w:val="18"/>
        </w:rPr>
        <w:t>Liberum</w:t>
      </w:r>
      <w:proofErr w:type="spellEnd"/>
      <w:r>
        <w:rPr>
          <w:rFonts w:ascii="Poppins" w:hAnsi="Poppins" w:cs="Poppins"/>
          <w:sz w:val="18"/>
          <w:szCs w:val="18"/>
        </w:rPr>
        <w:t xml:space="preserve"> (Banco de Inversión de Reino Unido)</w:t>
      </w:r>
      <w:r w:rsidRPr="004B386D">
        <w:rPr>
          <w:rFonts w:ascii="Poppins" w:hAnsi="Poppins" w:cs="Poppins"/>
          <w:sz w:val="18"/>
          <w:szCs w:val="18"/>
        </w:rPr>
        <w:t>, advierten que esta guerra arancelaria introduce riesgos bajistas sobre la demanda petrolera global, al erosionar la confianza empresarial y reducir la actividad industrial.</w:t>
      </w:r>
    </w:p>
    <w:p w14:paraId="3197DFE5" w14:textId="77777777" w:rsidR="00F0774D" w:rsidRDefault="00F0774D" w:rsidP="00F0774D">
      <w:pPr>
        <w:shd w:val="clear" w:color="auto" w:fill="FFFFFF"/>
        <w:ind w:left="425"/>
        <w:jc w:val="both"/>
        <w:rPr>
          <w:rFonts w:ascii="Poppins" w:hAnsi="Poppins" w:cs="Poppins"/>
          <w:sz w:val="18"/>
          <w:szCs w:val="18"/>
        </w:rPr>
      </w:pPr>
    </w:p>
    <w:p w14:paraId="6B75F3E5" w14:textId="77777777" w:rsidR="00F0774D" w:rsidRPr="0018244A" w:rsidRDefault="00F0774D" w:rsidP="00F0774D">
      <w:pPr>
        <w:pStyle w:val="Prrafodelista"/>
        <w:numPr>
          <w:ilvl w:val="0"/>
          <w:numId w:val="30"/>
        </w:numPr>
        <w:ind w:left="425"/>
        <w:contextualSpacing/>
        <w:jc w:val="both"/>
        <w:rPr>
          <w:rFonts w:ascii="Poppins" w:hAnsi="Poppins" w:cs="Poppins"/>
          <w:b/>
          <w:sz w:val="18"/>
          <w:szCs w:val="18"/>
        </w:rPr>
      </w:pPr>
      <w:r w:rsidRPr="0018244A">
        <w:rPr>
          <w:rFonts w:ascii="Poppins" w:hAnsi="Poppins" w:cs="Poppins"/>
          <w:b/>
          <w:sz w:val="18"/>
          <w:szCs w:val="18"/>
        </w:rPr>
        <w:t>Breve rebote técnico tras suspensión parcial de aranceles no revierte presión bajista</w:t>
      </w:r>
    </w:p>
    <w:p w14:paraId="271A788D" w14:textId="77777777" w:rsidR="00F0774D" w:rsidRPr="002D5064" w:rsidRDefault="00F0774D" w:rsidP="00F0774D">
      <w:pPr>
        <w:shd w:val="clear" w:color="auto" w:fill="FFFFFF"/>
        <w:ind w:left="425"/>
        <w:jc w:val="both"/>
        <w:rPr>
          <w:rFonts w:ascii="Poppins" w:hAnsi="Poppins" w:cs="Poppins"/>
        </w:rPr>
      </w:pPr>
    </w:p>
    <w:p w14:paraId="3D8F837A" w14:textId="77777777" w:rsidR="00F0774D" w:rsidRPr="00F0774D" w:rsidRDefault="00F0774D" w:rsidP="00F0774D">
      <w:pPr>
        <w:shd w:val="clear" w:color="auto" w:fill="FFFFFF"/>
        <w:ind w:left="425"/>
        <w:jc w:val="both"/>
        <w:rPr>
          <w:rFonts w:ascii="Poppins" w:hAnsi="Poppins" w:cs="Poppins"/>
          <w:sz w:val="18"/>
          <w:szCs w:val="18"/>
        </w:rPr>
      </w:pPr>
      <w:r w:rsidRPr="00F0774D">
        <w:rPr>
          <w:rFonts w:ascii="Poppins" w:hAnsi="Poppins" w:cs="Poppins"/>
          <w:sz w:val="18"/>
          <w:szCs w:val="18"/>
        </w:rPr>
        <w:t xml:space="preserve">En continuidad de las dos semanas marcadas por la escalada arancelaria sin precedentes entre Estados Unidos y China, el mercado petrolero experimentó un rebote técnico el 9 de abril, impulsado por el anuncio del presidente Donald Trump de suspender temporalmente, por 90 días, los nuevos aranceles para todos los países excepto China. La medida fue percibida por los inversionistas como un intento de contener la volatilidad financiera global, tras las fuertes caídas registradas en sesiones previas. En reacción inmediata, el crudo Brent subió +4,23% </w:t>
      </w:r>
      <w:proofErr w:type="spellStart"/>
      <w:r w:rsidRPr="00F0774D">
        <w:rPr>
          <w:rFonts w:ascii="Poppins" w:hAnsi="Poppins" w:cs="Poppins"/>
          <w:sz w:val="18"/>
          <w:szCs w:val="18"/>
        </w:rPr>
        <w:t>intradiario</w:t>
      </w:r>
      <w:proofErr w:type="spellEnd"/>
      <w:r w:rsidRPr="00F0774D">
        <w:rPr>
          <w:rFonts w:ascii="Poppins" w:hAnsi="Poppins" w:cs="Poppins"/>
          <w:sz w:val="18"/>
          <w:szCs w:val="18"/>
        </w:rPr>
        <w:t>, mientras que el WTI ganó +4,65%, recuperándose desde mínimos de cuatro años y dos meses.</w:t>
      </w:r>
    </w:p>
    <w:p w14:paraId="45B3B962" w14:textId="77777777" w:rsidR="00F0774D" w:rsidRPr="00F0774D" w:rsidRDefault="00F0774D" w:rsidP="00F0774D">
      <w:pPr>
        <w:shd w:val="clear" w:color="auto" w:fill="FFFFFF"/>
        <w:ind w:left="425"/>
        <w:jc w:val="both"/>
        <w:rPr>
          <w:rFonts w:ascii="Poppins" w:hAnsi="Poppins" w:cs="Poppins"/>
          <w:sz w:val="18"/>
          <w:szCs w:val="18"/>
        </w:rPr>
      </w:pPr>
    </w:p>
    <w:p w14:paraId="1ADBCB2E" w14:textId="77777777" w:rsidR="00F0774D" w:rsidRDefault="00F0774D" w:rsidP="00F0774D">
      <w:pPr>
        <w:shd w:val="clear" w:color="auto" w:fill="FFFFFF"/>
        <w:ind w:left="425"/>
        <w:jc w:val="both"/>
        <w:rPr>
          <w:rFonts w:ascii="Poppins" w:hAnsi="Poppins" w:cs="Poppins"/>
          <w:sz w:val="18"/>
          <w:szCs w:val="18"/>
        </w:rPr>
      </w:pPr>
      <w:r w:rsidRPr="00F0774D">
        <w:rPr>
          <w:rFonts w:ascii="Poppins" w:hAnsi="Poppins" w:cs="Poppins"/>
          <w:sz w:val="18"/>
          <w:szCs w:val="18"/>
        </w:rPr>
        <w:t>El alivio, sin embargo, fue de corta duración. El mercado interpretó la suspensión parcial como un gesto táctico más que un cambio estructural en la política comercial de EE.UU., dado que China, el principal socio afectado, quedó excluida de la exención. En respuesta, Pekín elevó sus aranceles del 84% al 125%, reafirmando su postura de revancha. Expertos</w:t>
      </w:r>
      <w:r w:rsidRPr="002D5064">
        <w:rPr>
          <w:rFonts w:ascii="Poppins" w:hAnsi="Poppins" w:cs="Poppins"/>
          <w:sz w:val="18"/>
          <w:szCs w:val="18"/>
        </w:rPr>
        <w:t xml:space="preserve"> </w:t>
      </w:r>
      <w:r w:rsidRPr="00F0774D">
        <w:rPr>
          <w:rFonts w:ascii="Poppins" w:hAnsi="Poppins" w:cs="Poppins"/>
          <w:sz w:val="18"/>
          <w:szCs w:val="18"/>
        </w:rPr>
        <w:t xml:space="preserve">como Phil Flynn (Ejecutivo Senior de Price Futures </w:t>
      </w:r>
      <w:proofErr w:type="spellStart"/>
      <w:r w:rsidRPr="00F0774D">
        <w:rPr>
          <w:rFonts w:ascii="Poppins" w:hAnsi="Poppins" w:cs="Poppins"/>
          <w:sz w:val="18"/>
          <w:szCs w:val="18"/>
        </w:rPr>
        <w:t>Group</w:t>
      </w:r>
      <w:proofErr w:type="spellEnd"/>
      <w:r w:rsidRPr="00F0774D">
        <w:rPr>
          <w:rFonts w:ascii="Poppins" w:hAnsi="Poppins" w:cs="Poppins"/>
          <w:sz w:val="18"/>
          <w:szCs w:val="18"/>
        </w:rPr>
        <w:t xml:space="preserve">) señaló que esta jugada de Trump pretendía </w:t>
      </w:r>
      <w:r w:rsidRPr="00F0774D">
        <w:rPr>
          <w:rFonts w:ascii="Poppins" w:hAnsi="Poppins" w:cs="Poppins"/>
          <w:i/>
          <w:iCs/>
          <w:sz w:val="18"/>
          <w:szCs w:val="18"/>
        </w:rPr>
        <w:t>"aislar a China en una isla económica",</w:t>
      </w:r>
      <w:r w:rsidRPr="00F0774D">
        <w:rPr>
          <w:rFonts w:ascii="Poppins" w:hAnsi="Poppins" w:cs="Poppins"/>
          <w:sz w:val="18"/>
          <w:szCs w:val="18"/>
        </w:rPr>
        <w:t xml:space="preserve"> incentivando a otros países a negociar sin modificar la presión sobre Pekín. Sin embargo, el movimiento no logró revertir el deterioro del sentimiento de mercado, ya que los fundamentos de oferta y demanda continuaron debilitándose</w:t>
      </w:r>
      <w:r w:rsidRPr="002D5064">
        <w:rPr>
          <w:rFonts w:ascii="Poppins" w:hAnsi="Poppins" w:cs="Poppins"/>
          <w:sz w:val="18"/>
          <w:szCs w:val="18"/>
        </w:rPr>
        <w:t>.</w:t>
      </w:r>
    </w:p>
    <w:p w14:paraId="7D0E70BC" w14:textId="77777777" w:rsidR="00F0774D" w:rsidRDefault="00F0774D" w:rsidP="00F0774D">
      <w:pPr>
        <w:shd w:val="clear" w:color="auto" w:fill="FFFFFF"/>
        <w:ind w:left="425"/>
        <w:jc w:val="both"/>
        <w:rPr>
          <w:rFonts w:ascii="Poppins" w:hAnsi="Poppins" w:cs="Poppins"/>
          <w:sz w:val="18"/>
          <w:szCs w:val="18"/>
        </w:rPr>
      </w:pPr>
    </w:p>
    <w:p w14:paraId="2E07D203" w14:textId="77777777" w:rsidR="00F0774D" w:rsidRPr="00070DEB" w:rsidRDefault="00F0774D" w:rsidP="00F0774D">
      <w:pPr>
        <w:pStyle w:val="Prrafodelista"/>
        <w:numPr>
          <w:ilvl w:val="0"/>
          <w:numId w:val="30"/>
        </w:numPr>
        <w:ind w:left="425"/>
        <w:contextualSpacing/>
        <w:jc w:val="both"/>
        <w:rPr>
          <w:rFonts w:ascii="Poppins" w:hAnsi="Poppins" w:cs="Poppins"/>
          <w:b/>
          <w:bCs/>
          <w:sz w:val="18"/>
          <w:szCs w:val="18"/>
        </w:rPr>
      </w:pPr>
      <w:r>
        <w:rPr>
          <w:rFonts w:ascii="Poppins" w:hAnsi="Poppins" w:cs="Poppins"/>
          <w:b/>
          <w:bCs/>
          <w:sz w:val="18"/>
          <w:szCs w:val="18"/>
        </w:rPr>
        <w:t>Negociaciones sin avance para el</w:t>
      </w:r>
      <w:r w:rsidRPr="00070DEB">
        <w:rPr>
          <w:rFonts w:ascii="Poppins" w:hAnsi="Poppins" w:cs="Poppins"/>
          <w:b/>
          <w:bCs/>
          <w:sz w:val="18"/>
          <w:szCs w:val="18"/>
        </w:rPr>
        <w:t xml:space="preserve"> alto al fuego en Ucrania</w:t>
      </w:r>
    </w:p>
    <w:p w14:paraId="7D107E59" w14:textId="77777777" w:rsidR="00F0774D" w:rsidRPr="00070DEB" w:rsidRDefault="00F0774D" w:rsidP="00F0774D">
      <w:pPr>
        <w:shd w:val="clear" w:color="auto" w:fill="FFFFFF"/>
        <w:ind w:left="425"/>
        <w:jc w:val="both"/>
        <w:rPr>
          <w:rFonts w:ascii="Poppins" w:hAnsi="Poppins" w:cs="Poppins"/>
          <w:sz w:val="18"/>
          <w:szCs w:val="18"/>
        </w:rPr>
      </w:pPr>
    </w:p>
    <w:p w14:paraId="7CCC248C" w14:textId="77777777" w:rsidR="00F0774D" w:rsidRDefault="00F0774D" w:rsidP="00F0774D">
      <w:pPr>
        <w:shd w:val="clear" w:color="auto" w:fill="FFFFFF"/>
        <w:ind w:left="425"/>
        <w:jc w:val="both"/>
        <w:rPr>
          <w:rFonts w:ascii="Poppins" w:hAnsi="Poppins" w:cs="Poppins"/>
          <w:sz w:val="18"/>
          <w:szCs w:val="18"/>
        </w:rPr>
      </w:pPr>
      <w:r w:rsidRPr="005A6CD0">
        <w:rPr>
          <w:rFonts w:ascii="Poppins" w:hAnsi="Poppins" w:cs="Poppins"/>
          <w:sz w:val="18"/>
          <w:szCs w:val="18"/>
        </w:rPr>
        <w:t xml:space="preserve">Dado que la iniciativa de alto al fuego propuesta por Finlandia y respaldada por EE.UU. ha perdido tracción frente a la intensificación del conflicto, el enviado especial de Donald Trump, Steve </w:t>
      </w:r>
      <w:proofErr w:type="spellStart"/>
      <w:r w:rsidRPr="005A6CD0">
        <w:rPr>
          <w:rFonts w:ascii="Poppins" w:hAnsi="Poppins" w:cs="Poppins"/>
          <w:sz w:val="18"/>
          <w:szCs w:val="18"/>
        </w:rPr>
        <w:t>Witkoff</w:t>
      </w:r>
      <w:proofErr w:type="spellEnd"/>
      <w:r w:rsidRPr="005A6CD0">
        <w:rPr>
          <w:rFonts w:ascii="Poppins" w:hAnsi="Poppins" w:cs="Poppins"/>
          <w:sz w:val="18"/>
          <w:szCs w:val="18"/>
        </w:rPr>
        <w:t>, sostuvo una reunión en San Petersburgo con Vladimir Putin, en la tercera ronda de conversaciones extraoficiales, sin que se anunciaran avances concretos.</w:t>
      </w:r>
    </w:p>
    <w:p w14:paraId="3EA317C1" w14:textId="77777777" w:rsidR="00F0774D" w:rsidRPr="005A6CD0" w:rsidRDefault="00F0774D" w:rsidP="00F0774D">
      <w:pPr>
        <w:shd w:val="clear" w:color="auto" w:fill="FFFFFF"/>
        <w:ind w:left="425"/>
        <w:jc w:val="both"/>
        <w:rPr>
          <w:rFonts w:ascii="Poppins" w:hAnsi="Poppins" w:cs="Poppins"/>
          <w:sz w:val="18"/>
          <w:szCs w:val="18"/>
        </w:rPr>
      </w:pPr>
    </w:p>
    <w:p w14:paraId="11D31B90" w14:textId="77777777" w:rsidR="00F0774D" w:rsidRPr="005A6CD0" w:rsidRDefault="00F0774D" w:rsidP="00F0774D">
      <w:pPr>
        <w:shd w:val="clear" w:color="auto" w:fill="FFFFFF"/>
        <w:ind w:left="425"/>
        <w:jc w:val="both"/>
        <w:rPr>
          <w:rFonts w:ascii="Poppins" w:hAnsi="Poppins" w:cs="Poppins"/>
          <w:sz w:val="18"/>
          <w:szCs w:val="18"/>
        </w:rPr>
      </w:pPr>
      <w:r w:rsidRPr="005A6CD0">
        <w:rPr>
          <w:rFonts w:ascii="Poppins" w:hAnsi="Poppins" w:cs="Poppins"/>
          <w:sz w:val="18"/>
          <w:szCs w:val="18"/>
        </w:rPr>
        <w:t>Aunque Moscú ha recibido positivamente estas visitas, más de 50 países reunidos en Bruselas reafirmaron su apoyo a Ucrania, exigiendo garantías firmes antes de considerar cualquier alto al fuego.</w:t>
      </w:r>
    </w:p>
    <w:p w14:paraId="6AD50B9F" w14:textId="1121C6EF" w:rsidR="00F0774D" w:rsidRDefault="00F0774D" w:rsidP="00F0774D">
      <w:pPr>
        <w:shd w:val="clear" w:color="auto" w:fill="FFFFFF"/>
        <w:ind w:left="425"/>
        <w:jc w:val="both"/>
        <w:rPr>
          <w:rFonts w:ascii="Poppins" w:hAnsi="Poppins" w:cs="Poppins"/>
          <w:sz w:val="18"/>
          <w:szCs w:val="18"/>
          <w:highlight w:val="yellow"/>
        </w:rPr>
      </w:pPr>
    </w:p>
    <w:p w14:paraId="57D96B55" w14:textId="4AF771AC" w:rsidR="00F0774D" w:rsidRDefault="00F0774D" w:rsidP="00F0774D">
      <w:pPr>
        <w:shd w:val="clear" w:color="auto" w:fill="FFFFFF"/>
        <w:ind w:left="425"/>
        <w:jc w:val="both"/>
        <w:rPr>
          <w:rFonts w:ascii="Poppins" w:hAnsi="Poppins" w:cs="Poppins"/>
          <w:sz w:val="18"/>
          <w:szCs w:val="18"/>
          <w:highlight w:val="yellow"/>
        </w:rPr>
      </w:pPr>
    </w:p>
    <w:p w14:paraId="11D0AC81" w14:textId="0D767C40" w:rsidR="00F0774D" w:rsidRDefault="00F0774D" w:rsidP="00F0774D">
      <w:pPr>
        <w:shd w:val="clear" w:color="auto" w:fill="FFFFFF"/>
        <w:ind w:left="425"/>
        <w:jc w:val="both"/>
        <w:rPr>
          <w:rFonts w:ascii="Poppins" w:hAnsi="Poppins" w:cs="Poppins"/>
          <w:sz w:val="18"/>
          <w:szCs w:val="18"/>
          <w:highlight w:val="yellow"/>
        </w:rPr>
      </w:pPr>
    </w:p>
    <w:p w14:paraId="15895D3F" w14:textId="77777777" w:rsidR="00F0774D" w:rsidRPr="007B1109" w:rsidRDefault="00F0774D" w:rsidP="00F0774D">
      <w:pPr>
        <w:shd w:val="clear" w:color="auto" w:fill="FFFFFF"/>
        <w:ind w:left="425"/>
        <w:jc w:val="both"/>
        <w:rPr>
          <w:rFonts w:ascii="Poppins" w:hAnsi="Poppins" w:cs="Poppins"/>
          <w:sz w:val="18"/>
          <w:szCs w:val="18"/>
          <w:highlight w:val="yellow"/>
        </w:rPr>
      </w:pPr>
    </w:p>
    <w:p w14:paraId="0A2BC854" w14:textId="77777777" w:rsidR="00F0774D" w:rsidRPr="00070DEB" w:rsidRDefault="00F0774D" w:rsidP="00F0774D">
      <w:pPr>
        <w:pStyle w:val="Prrafodelista"/>
        <w:numPr>
          <w:ilvl w:val="0"/>
          <w:numId w:val="30"/>
        </w:numPr>
        <w:ind w:left="425"/>
        <w:contextualSpacing/>
        <w:jc w:val="both"/>
        <w:rPr>
          <w:rFonts w:ascii="Poppins" w:hAnsi="Poppins" w:cs="Poppins"/>
          <w:b/>
          <w:bCs/>
          <w:sz w:val="18"/>
          <w:szCs w:val="18"/>
        </w:rPr>
      </w:pPr>
      <w:r w:rsidRPr="00070DEB">
        <w:rPr>
          <w:rFonts w:ascii="Poppins" w:hAnsi="Poppins" w:cs="Poppins"/>
          <w:b/>
          <w:bCs/>
          <w:sz w:val="18"/>
          <w:szCs w:val="18"/>
        </w:rPr>
        <w:lastRenderedPageBreak/>
        <w:t>La OPEP+ sorprende con un aumento considerable de producción en mayo</w:t>
      </w:r>
    </w:p>
    <w:p w14:paraId="4CB0F1D7" w14:textId="77777777" w:rsidR="00F0774D" w:rsidRPr="00070DEB" w:rsidRDefault="00F0774D" w:rsidP="00F0774D">
      <w:pPr>
        <w:shd w:val="clear" w:color="auto" w:fill="FFFFFF"/>
        <w:ind w:left="425"/>
        <w:jc w:val="both"/>
        <w:rPr>
          <w:rFonts w:ascii="Poppins" w:hAnsi="Poppins" w:cs="Poppins"/>
          <w:sz w:val="18"/>
          <w:szCs w:val="18"/>
        </w:rPr>
      </w:pPr>
    </w:p>
    <w:p w14:paraId="3B3AAF34" w14:textId="77777777" w:rsidR="00F0774D" w:rsidRPr="00F0774D" w:rsidRDefault="00F0774D" w:rsidP="00F0774D">
      <w:pPr>
        <w:shd w:val="clear" w:color="auto" w:fill="FFFFFF"/>
        <w:ind w:left="425"/>
        <w:jc w:val="both"/>
        <w:rPr>
          <w:rFonts w:ascii="Poppins" w:hAnsi="Poppins" w:cs="Poppins"/>
          <w:sz w:val="18"/>
          <w:szCs w:val="18"/>
        </w:rPr>
      </w:pPr>
      <w:r w:rsidRPr="00F0774D">
        <w:rPr>
          <w:rFonts w:ascii="Poppins" w:hAnsi="Poppins" w:cs="Poppins"/>
          <w:sz w:val="18"/>
          <w:szCs w:val="18"/>
        </w:rPr>
        <w:t>Ocho países miembros de la OPEP+ anunciaron una aceleración en la reducción de sus recortes voluntarios de producción, agregando 411 mil barriles por día (bpd) en el mes de mayo. Esta decisión equivale a tres meses de incrementos acumulados, en un solo mes. El cartel petrolero justificó la medida como parte de un "plan de reequilibrio ordenado".</w:t>
      </w:r>
    </w:p>
    <w:p w14:paraId="55603F85" w14:textId="77777777" w:rsidR="00F0774D" w:rsidRPr="00F0774D" w:rsidRDefault="00F0774D" w:rsidP="00F0774D">
      <w:pPr>
        <w:shd w:val="clear" w:color="auto" w:fill="FFFFFF"/>
        <w:ind w:left="425"/>
        <w:jc w:val="both"/>
        <w:rPr>
          <w:rFonts w:ascii="Poppins" w:hAnsi="Poppins" w:cs="Poppins"/>
          <w:sz w:val="18"/>
          <w:szCs w:val="18"/>
        </w:rPr>
      </w:pPr>
    </w:p>
    <w:p w14:paraId="6871C527" w14:textId="77777777" w:rsidR="00F0774D" w:rsidRPr="00F0774D" w:rsidRDefault="00F0774D" w:rsidP="00F0774D">
      <w:pPr>
        <w:shd w:val="clear" w:color="auto" w:fill="FFFFFF"/>
        <w:ind w:left="425"/>
        <w:jc w:val="both"/>
        <w:rPr>
          <w:rFonts w:ascii="Poppins" w:hAnsi="Poppins" w:cs="Poppins"/>
          <w:sz w:val="18"/>
          <w:szCs w:val="18"/>
        </w:rPr>
      </w:pPr>
      <w:r w:rsidRPr="00F0774D">
        <w:rPr>
          <w:rFonts w:ascii="Poppins" w:hAnsi="Poppins" w:cs="Poppins"/>
          <w:sz w:val="18"/>
          <w:szCs w:val="18"/>
        </w:rPr>
        <w:t xml:space="preserve">La sorpresa surgió porque el propio cartel había reconocido en sus informes recientes la debilidad de la demanda global, exacerbada por los riesgos de recesión tras la escalada arancelaria entre EE.UU. y China. Analistas como </w:t>
      </w:r>
      <w:proofErr w:type="spellStart"/>
      <w:r w:rsidRPr="00F0774D">
        <w:rPr>
          <w:rFonts w:ascii="Poppins" w:hAnsi="Poppins" w:cs="Poppins"/>
          <w:sz w:val="18"/>
          <w:szCs w:val="18"/>
        </w:rPr>
        <w:t>Tamas</w:t>
      </w:r>
      <w:proofErr w:type="spellEnd"/>
      <w:r w:rsidRPr="00F0774D">
        <w:rPr>
          <w:rFonts w:ascii="Poppins" w:hAnsi="Poppins" w:cs="Poppins"/>
          <w:sz w:val="18"/>
          <w:szCs w:val="18"/>
        </w:rPr>
        <w:t xml:space="preserve"> Varga de PVM y Ole Hansen de Saxo Bank señalaron que esta decisión contradice los fundamentos actuales del mercado, marcados por inventarios en aumento, crecimiento lento en Asia y caída en la actividad manufacturera.</w:t>
      </w:r>
    </w:p>
    <w:bookmarkEnd w:id="0"/>
    <w:p w14:paraId="3A0722A2" w14:textId="77777777" w:rsidR="008D1400" w:rsidRPr="00BD593C" w:rsidRDefault="008D1400"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14C4CC4A">
            <wp:extent cx="5196923" cy="2878372"/>
            <wp:effectExtent l="0" t="0" r="381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5041" cy="289948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1"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1"/>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62B408" w14:textId="77777777" w:rsidR="00721E2F"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w:t>
      </w:r>
    </w:p>
    <w:p w14:paraId="4BA15206" w14:textId="77777777" w:rsidR="00721E2F" w:rsidRDefault="00721E2F" w:rsidP="00721E2F">
      <w:pPr>
        <w:pStyle w:val="Prrafodelista"/>
        <w:rPr>
          <w:rFonts w:ascii="Poppins" w:hAnsi="Poppins" w:cs="Poppins"/>
          <w:sz w:val="18"/>
          <w:szCs w:val="18"/>
        </w:rPr>
      </w:pPr>
    </w:p>
    <w:p w14:paraId="0C6A5C1F" w14:textId="3656A49E" w:rsidR="00EE54A8" w:rsidRPr="00581B20" w:rsidRDefault="00721E2F" w:rsidP="00C604A6">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w:t>
      </w:r>
      <w:r>
        <w:rPr>
          <w:rFonts w:ascii="Poppins" w:hAnsi="Poppins" w:cs="Poppins"/>
          <w:sz w:val="18"/>
          <w:szCs w:val="18"/>
        </w:rPr>
        <w:t>9</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Pr>
          <w:rFonts w:ascii="Poppins" w:hAnsi="Poppins" w:cs="Poppins"/>
          <w:sz w:val="18"/>
          <w:szCs w:val="18"/>
        </w:rPr>
        <w:t>marz</w:t>
      </w:r>
      <w:r w:rsidR="00581B20">
        <w:rPr>
          <w:rFonts w:ascii="Poppins" w:hAnsi="Poppins" w:cs="Poppins"/>
          <w:sz w:val="18"/>
          <w:szCs w:val="18"/>
        </w:rPr>
        <w:t>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Pr>
          <w:rFonts w:ascii="Poppins" w:hAnsi="Poppins" w:cs="Poppins"/>
          <w:sz w:val="18"/>
          <w:szCs w:val="18"/>
        </w:rPr>
        <w:t>4</w:t>
      </w:r>
      <w:r w:rsidR="005E6E6E" w:rsidRPr="00581B20">
        <w:rPr>
          <w:rFonts w:ascii="Poppins" w:hAnsi="Poppins" w:cs="Poppins"/>
          <w:sz w:val="18"/>
          <w:szCs w:val="18"/>
        </w:rPr>
        <w:t xml:space="preserve"> de </w:t>
      </w:r>
      <w:r w:rsidR="00581B20">
        <w:rPr>
          <w:rFonts w:ascii="Poppins" w:hAnsi="Poppins" w:cs="Poppins"/>
          <w:sz w:val="18"/>
          <w:szCs w:val="18"/>
        </w:rPr>
        <w:t>a</w:t>
      </w:r>
      <w:r>
        <w:rPr>
          <w:rFonts w:ascii="Poppins" w:hAnsi="Poppins" w:cs="Poppins"/>
          <w:sz w:val="18"/>
          <w:szCs w:val="18"/>
        </w:rPr>
        <w:t>b</w:t>
      </w:r>
      <w:r w:rsidR="00581B20">
        <w:rPr>
          <w:rFonts w:ascii="Poppins" w:hAnsi="Poppins" w:cs="Poppins"/>
          <w:sz w:val="18"/>
          <w:szCs w:val="18"/>
        </w:rPr>
        <w:t>r</w:t>
      </w:r>
      <w:r>
        <w:rPr>
          <w:rFonts w:ascii="Poppins" w:hAnsi="Poppins" w:cs="Poppins"/>
          <w:sz w:val="18"/>
          <w:szCs w:val="18"/>
        </w:rPr>
        <w:t>il</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935760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s </w:t>
      </w:r>
      <w:r w:rsidR="008A33A7">
        <w:rPr>
          <w:rFonts w:ascii="Poppins" w:hAnsi="Poppins" w:cs="Poppins"/>
          <w:sz w:val="18"/>
          <w:szCs w:val="18"/>
        </w:rPr>
        <w:t>resoluci</w:t>
      </w:r>
      <w:r w:rsidR="00721E2F">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721E2F">
        <w:rPr>
          <w:rFonts w:ascii="Poppins" w:hAnsi="Poppins" w:cs="Poppins"/>
          <w:sz w:val="18"/>
          <w:szCs w:val="18"/>
        </w:rPr>
        <w:t xml:space="preserve"> y </w:t>
      </w:r>
      <w:r w:rsidR="00721E2F" w:rsidRPr="0096213B">
        <w:rPr>
          <w:rFonts w:ascii="Poppins" w:hAnsi="Poppins" w:cs="Poppins"/>
          <w:sz w:val="18"/>
          <w:szCs w:val="18"/>
        </w:rPr>
        <w:t xml:space="preserve">Osinergmin </w:t>
      </w:r>
      <w:proofErr w:type="spellStart"/>
      <w:r w:rsidR="00721E2F" w:rsidRPr="0096213B">
        <w:rPr>
          <w:rFonts w:ascii="Poppins" w:hAnsi="Poppins" w:cs="Poppins"/>
          <w:sz w:val="18"/>
          <w:szCs w:val="18"/>
        </w:rPr>
        <w:t>N°</w:t>
      </w:r>
      <w:proofErr w:type="spellEnd"/>
      <w:r w:rsidR="00721E2F" w:rsidRPr="0096213B">
        <w:rPr>
          <w:rFonts w:ascii="Poppins" w:hAnsi="Poppins" w:cs="Poppins"/>
          <w:sz w:val="18"/>
          <w:szCs w:val="18"/>
        </w:rPr>
        <w:t xml:space="preserve"> </w:t>
      </w:r>
      <w:r w:rsidR="00721E2F">
        <w:rPr>
          <w:rFonts w:ascii="Poppins" w:hAnsi="Poppins" w:cs="Poppins"/>
          <w:sz w:val="18"/>
          <w:szCs w:val="18"/>
        </w:rPr>
        <w:t>009</w:t>
      </w:r>
      <w:r w:rsidR="00721E2F" w:rsidRPr="0096213B">
        <w:rPr>
          <w:rFonts w:ascii="Poppins" w:hAnsi="Poppins" w:cs="Poppins"/>
          <w:sz w:val="18"/>
          <w:szCs w:val="18"/>
        </w:rPr>
        <w:t>-202</w:t>
      </w:r>
      <w:r w:rsidR="00721E2F">
        <w:rPr>
          <w:rFonts w:ascii="Poppins" w:hAnsi="Poppins" w:cs="Poppins"/>
          <w:sz w:val="18"/>
          <w:szCs w:val="18"/>
        </w:rPr>
        <w:t>5</w:t>
      </w:r>
      <w:r w:rsidR="00721E2F"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746AF8">
        <w:rPr>
          <w:rFonts w:ascii="Poppins" w:hAnsi="Poppins" w:cs="Poppins"/>
          <w:sz w:val="18"/>
          <w:szCs w:val="18"/>
        </w:rPr>
        <w:t>15</w:t>
      </w:r>
      <w:r w:rsidR="00077956">
        <w:rPr>
          <w:rFonts w:ascii="Poppins" w:hAnsi="Poppins" w:cs="Poppins"/>
          <w:sz w:val="18"/>
          <w:szCs w:val="18"/>
        </w:rPr>
        <w:t xml:space="preserve"> de </w:t>
      </w:r>
      <w:r w:rsidR="00721E2F">
        <w:rPr>
          <w:rFonts w:ascii="Poppins" w:hAnsi="Poppins" w:cs="Poppins"/>
          <w:sz w:val="18"/>
          <w:szCs w:val="18"/>
        </w:rPr>
        <w:t>abril</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746AF8">
        <w:rPr>
          <w:rFonts w:ascii="Poppins" w:hAnsi="Poppins" w:cs="Poppins"/>
          <w:sz w:val="18"/>
          <w:szCs w:val="18"/>
        </w:rPr>
        <w:t>2</w:t>
      </w:r>
      <w:r w:rsidR="009B60B1">
        <w:rPr>
          <w:rFonts w:ascii="Poppins" w:hAnsi="Poppins" w:cs="Poppins"/>
          <w:sz w:val="18"/>
          <w:szCs w:val="18"/>
        </w:rPr>
        <w:t>1</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a</w:t>
      </w:r>
      <w:r w:rsidR="00721E2F">
        <w:rPr>
          <w:rFonts w:ascii="Poppins" w:hAnsi="Poppins" w:cs="Poppins"/>
          <w:sz w:val="18"/>
          <w:szCs w:val="18"/>
        </w:rPr>
        <w:t>bril</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C04D86E"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746AF8">
        <w:rPr>
          <w:rFonts w:ascii="Poppins" w:hAnsi="Poppins" w:cs="Poppins"/>
          <w:sz w:val="18"/>
          <w:szCs w:val="18"/>
        </w:rPr>
        <w:t>15</w:t>
      </w:r>
      <w:r w:rsidRPr="00136202">
        <w:rPr>
          <w:rFonts w:ascii="Poppins" w:hAnsi="Poppins" w:cs="Poppins"/>
          <w:sz w:val="18"/>
          <w:szCs w:val="18"/>
        </w:rPr>
        <w:t>.</w:t>
      </w:r>
      <w:r w:rsidR="0082707D" w:rsidRPr="00136202">
        <w:rPr>
          <w:rFonts w:ascii="Poppins" w:hAnsi="Poppins" w:cs="Poppins"/>
          <w:sz w:val="18"/>
          <w:szCs w:val="18"/>
        </w:rPr>
        <w:t>0</w:t>
      </w:r>
      <w:r w:rsidR="007374E3">
        <w:rPr>
          <w:rFonts w:ascii="Poppins" w:hAnsi="Poppins" w:cs="Poppins"/>
          <w:sz w:val="18"/>
          <w:szCs w:val="18"/>
        </w:rPr>
        <w:t>4</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746AF8">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746AF8">
        <w:rPr>
          <w:rFonts w:ascii="Poppins" w:hAnsi="Poppins" w:cs="Poppins"/>
          <w:sz w:val="18"/>
          <w:szCs w:val="18"/>
        </w:rPr>
        <w:t>1</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18</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17</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746AF8">
        <w:rPr>
          <w:rFonts w:ascii="Poppins" w:hAnsi="Poppins" w:cs="Poppins"/>
          <w:sz w:val="18"/>
          <w:szCs w:val="18"/>
          <w:lang w:val="es-PE"/>
        </w:rPr>
        <w:t>-</w:t>
      </w:r>
      <w:r w:rsidR="00335BF6" w:rsidRPr="00136202">
        <w:rPr>
          <w:rFonts w:ascii="Poppins" w:hAnsi="Poppins" w:cs="Poppins"/>
          <w:sz w:val="18"/>
          <w:szCs w:val="18"/>
          <w:lang w:val="es-PE"/>
        </w:rPr>
        <w:t>0,</w:t>
      </w:r>
      <w:r w:rsidR="00746AF8">
        <w:rPr>
          <w:rFonts w:ascii="Poppins" w:hAnsi="Poppins" w:cs="Poppins"/>
          <w:sz w:val="18"/>
          <w:szCs w:val="18"/>
          <w:lang w:val="es-PE"/>
        </w:rPr>
        <w:t>15</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5D71E3">
        <w:rPr>
          <w:rFonts w:ascii="Poppins" w:hAnsi="Poppins" w:cs="Poppins"/>
          <w:sz w:val="18"/>
          <w:szCs w:val="18"/>
          <w:lang w:val="es-PE"/>
        </w:rPr>
        <w:t xml:space="preserve"> Diesel B5 S-50 </w:t>
      </w:r>
      <w:r w:rsidR="005D71E3" w:rsidRPr="00136202">
        <w:rPr>
          <w:rFonts w:ascii="Poppins" w:hAnsi="Poppins" w:cs="Poppins"/>
          <w:sz w:val="18"/>
          <w:szCs w:val="18"/>
          <w:lang w:val="es-PE"/>
        </w:rPr>
        <w:t>(</w:t>
      </w:r>
      <w:r w:rsidR="00746AF8">
        <w:rPr>
          <w:rFonts w:ascii="Poppins" w:hAnsi="Poppins" w:cs="Poppins"/>
          <w:sz w:val="18"/>
          <w:szCs w:val="18"/>
          <w:lang w:val="es-PE"/>
        </w:rPr>
        <w:t>-</w:t>
      </w:r>
      <w:r w:rsidR="005D71E3" w:rsidRPr="00136202">
        <w:rPr>
          <w:rFonts w:ascii="Poppins" w:hAnsi="Poppins" w:cs="Poppins"/>
          <w:sz w:val="18"/>
          <w:szCs w:val="18"/>
          <w:lang w:val="es-PE"/>
        </w:rPr>
        <w:t>0,</w:t>
      </w:r>
      <w:r w:rsidR="005D71E3">
        <w:rPr>
          <w:rFonts w:ascii="Poppins" w:hAnsi="Poppins" w:cs="Poppins"/>
          <w:sz w:val="18"/>
          <w:szCs w:val="18"/>
          <w:lang w:val="es-PE"/>
        </w:rPr>
        <w:t>1</w:t>
      </w:r>
      <w:r w:rsidR="00746AF8">
        <w:rPr>
          <w:rFonts w:ascii="Poppins" w:hAnsi="Poppins" w:cs="Poppins"/>
          <w:sz w:val="18"/>
          <w:szCs w:val="18"/>
          <w:lang w:val="es-PE"/>
        </w:rPr>
        <w:t>4</w:t>
      </w:r>
      <w:r w:rsidR="005D71E3" w:rsidRPr="00136202">
        <w:rPr>
          <w:rFonts w:ascii="Poppins" w:hAnsi="Poppins" w:cs="Poppins"/>
          <w:sz w:val="18"/>
          <w:szCs w:val="18"/>
          <w:lang w:val="es-PE"/>
        </w:rPr>
        <w:t xml:space="preserve"> S/</w:t>
      </w:r>
      <w:proofErr w:type="spellStart"/>
      <w:r w:rsidR="005D71E3" w:rsidRPr="00136202">
        <w:rPr>
          <w:rFonts w:ascii="Poppins" w:hAnsi="Poppins" w:cs="Poppins"/>
          <w:sz w:val="18"/>
          <w:szCs w:val="18"/>
          <w:lang w:val="es-PE"/>
        </w:rPr>
        <w:t>Gln</w:t>
      </w:r>
      <w:proofErr w:type="spellEnd"/>
      <w:r w:rsidR="005D71E3" w:rsidRPr="00136202">
        <w:rPr>
          <w:rFonts w:ascii="Poppins" w:hAnsi="Poppins" w:cs="Poppins"/>
          <w:sz w:val="18"/>
          <w:szCs w:val="18"/>
          <w:lang w:val="es-PE"/>
        </w:rPr>
        <w:t>)</w:t>
      </w:r>
      <w:r w:rsidR="005D71E3">
        <w:rPr>
          <w:rFonts w:ascii="Poppins" w:hAnsi="Poppins" w:cs="Poppins"/>
          <w:sz w:val="18"/>
          <w:szCs w:val="18"/>
          <w:lang w:val="es-PE"/>
        </w:rPr>
        <w:t>,</w:t>
      </w:r>
      <w:r w:rsidR="00EA6FFB" w:rsidRPr="00136202">
        <w:rPr>
          <w:rFonts w:ascii="Poppins" w:hAnsi="Poppins" w:cs="Poppins"/>
          <w:sz w:val="18"/>
          <w:szCs w:val="18"/>
          <w:lang w:val="es-PE"/>
        </w:rPr>
        <w:t xml:space="preserve"> Residual 6 (</w:t>
      </w:r>
      <w:r w:rsidR="00746AF8">
        <w:rPr>
          <w:rFonts w:ascii="Poppins" w:hAnsi="Poppins" w:cs="Poppins"/>
          <w:sz w:val="18"/>
          <w:szCs w:val="18"/>
          <w:lang w:val="es-PE"/>
        </w:rPr>
        <w:t>-</w:t>
      </w:r>
      <w:r w:rsidR="00EA6FFB" w:rsidRPr="00136202">
        <w:rPr>
          <w:rFonts w:ascii="Poppins" w:hAnsi="Poppins" w:cs="Poppins"/>
          <w:sz w:val="18"/>
          <w:szCs w:val="18"/>
          <w:lang w:val="es-PE"/>
        </w:rPr>
        <w:t>0,</w:t>
      </w:r>
      <w:r w:rsidR="009B60B1">
        <w:rPr>
          <w:rFonts w:ascii="Poppins" w:hAnsi="Poppins" w:cs="Poppins"/>
          <w:sz w:val="18"/>
          <w:szCs w:val="18"/>
          <w:lang w:val="es-PE"/>
        </w:rPr>
        <w:t>1</w:t>
      </w:r>
      <w:r w:rsidR="00746AF8">
        <w:rPr>
          <w:rFonts w:ascii="Poppins" w:hAnsi="Poppins" w:cs="Poppins"/>
          <w:sz w:val="18"/>
          <w:szCs w:val="18"/>
          <w:lang w:val="es-PE"/>
        </w:rPr>
        <w:t>6</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746AF8">
        <w:rPr>
          <w:rFonts w:ascii="Poppins" w:hAnsi="Poppins" w:cs="Poppins"/>
          <w:sz w:val="18"/>
          <w:szCs w:val="18"/>
          <w:lang w:val="es-PE"/>
        </w:rPr>
        <w:t>-</w:t>
      </w:r>
      <w:r w:rsidR="00EA6FFB" w:rsidRPr="00136202">
        <w:rPr>
          <w:rFonts w:ascii="Poppins" w:hAnsi="Poppins" w:cs="Poppins"/>
          <w:sz w:val="18"/>
          <w:szCs w:val="18"/>
          <w:lang w:val="es-PE"/>
        </w:rPr>
        <w:t>0,</w:t>
      </w:r>
      <w:r w:rsidR="009B60B1">
        <w:rPr>
          <w:rFonts w:ascii="Poppins" w:hAnsi="Poppins" w:cs="Poppins"/>
          <w:sz w:val="18"/>
          <w:szCs w:val="18"/>
          <w:lang w:val="es-PE"/>
        </w:rPr>
        <w:t>1</w:t>
      </w:r>
      <w:r w:rsidR="00746AF8">
        <w:rPr>
          <w:rFonts w:ascii="Poppins" w:hAnsi="Poppins" w:cs="Poppins"/>
          <w:sz w:val="18"/>
          <w:szCs w:val="18"/>
          <w:lang w:val="es-PE"/>
        </w:rPr>
        <w:t>6</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746AF8">
        <w:rPr>
          <w:rFonts w:ascii="Poppins" w:hAnsi="Poppins" w:cs="Poppins"/>
          <w:sz w:val="18"/>
          <w:szCs w:val="18"/>
          <w:lang w:val="es-PE"/>
        </w:rPr>
        <w:t>-</w:t>
      </w:r>
      <w:r w:rsidR="0007613F" w:rsidRPr="00136202">
        <w:rPr>
          <w:rFonts w:ascii="Poppins" w:hAnsi="Poppins" w:cs="Poppins"/>
          <w:sz w:val="18"/>
          <w:szCs w:val="18"/>
          <w:lang w:val="es-PE"/>
        </w:rPr>
        <w:t>0,</w:t>
      </w:r>
      <w:r w:rsidR="00746AF8">
        <w:rPr>
          <w:rFonts w:ascii="Poppins" w:hAnsi="Poppins" w:cs="Poppins"/>
          <w:sz w:val="18"/>
          <w:szCs w:val="18"/>
          <w:lang w:val="es-PE"/>
        </w:rPr>
        <w:t>13</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1CCFB57" w:rsidR="00A63A4E" w:rsidRDefault="00A63A4E" w:rsidP="0082707D">
      <w:pPr>
        <w:pStyle w:val="Sangradetextonormal"/>
        <w:rPr>
          <w:rFonts w:ascii="Poppins" w:hAnsi="Poppins" w:cs="Poppins"/>
          <w:sz w:val="18"/>
          <w:szCs w:val="18"/>
        </w:rPr>
      </w:pPr>
    </w:p>
    <w:p w14:paraId="0FD333F1" w14:textId="347C5747" w:rsidR="00A63A4E" w:rsidRDefault="00A63A4E" w:rsidP="0082707D">
      <w:pPr>
        <w:pStyle w:val="Sangradetextonormal"/>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D37C5A3"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70771">
        <w:rPr>
          <w:rFonts w:ascii="Poppins" w:hAnsi="Poppins" w:cs="Poppins"/>
          <w:sz w:val="18"/>
          <w:szCs w:val="18"/>
        </w:rPr>
        <w:t>31</w:t>
      </w:r>
      <w:r w:rsidR="00336251" w:rsidRPr="0096213B">
        <w:rPr>
          <w:rFonts w:ascii="Poppins" w:hAnsi="Poppins" w:cs="Poppins"/>
          <w:sz w:val="18"/>
          <w:szCs w:val="18"/>
        </w:rPr>
        <w:t>/</w:t>
      </w:r>
      <w:r w:rsidR="000F0295">
        <w:rPr>
          <w:rFonts w:ascii="Poppins" w:hAnsi="Poppins" w:cs="Poppins"/>
          <w:sz w:val="18"/>
          <w:szCs w:val="18"/>
        </w:rPr>
        <w:t>0</w:t>
      </w:r>
      <w:r w:rsidR="00634875">
        <w:rPr>
          <w:rFonts w:ascii="Poppins" w:hAnsi="Poppins" w:cs="Poppins"/>
          <w:sz w:val="18"/>
          <w:szCs w:val="18"/>
        </w:rPr>
        <w:t>3</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070771">
        <w:rPr>
          <w:rFonts w:ascii="Poppins" w:hAnsi="Poppins" w:cs="Poppins"/>
          <w:sz w:val="18"/>
          <w:szCs w:val="18"/>
        </w:rPr>
        <w:t>11</w:t>
      </w:r>
      <w:r w:rsidR="00336251" w:rsidRPr="0096213B">
        <w:rPr>
          <w:rFonts w:ascii="Poppins" w:hAnsi="Poppins" w:cs="Poppins"/>
          <w:sz w:val="18"/>
          <w:szCs w:val="18"/>
        </w:rPr>
        <w:t>/</w:t>
      </w:r>
      <w:r w:rsidR="00C41E63">
        <w:rPr>
          <w:rFonts w:ascii="Poppins" w:hAnsi="Poppins" w:cs="Poppins"/>
          <w:sz w:val="18"/>
          <w:szCs w:val="18"/>
        </w:rPr>
        <w:t>0</w:t>
      </w:r>
      <w:r w:rsidR="006848AF">
        <w:rPr>
          <w:rFonts w:ascii="Poppins" w:hAnsi="Poppins" w:cs="Poppins"/>
          <w:sz w:val="18"/>
          <w:szCs w:val="18"/>
        </w:rPr>
        <w:t>4</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23C8FB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70771">
        <w:rPr>
          <w:rFonts w:ascii="Poppins" w:hAnsi="Poppins" w:cs="Poppins"/>
          <w:b/>
          <w:bCs/>
          <w:i/>
          <w:sz w:val="18"/>
          <w:szCs w:val="18"/>
          <w:lang w:eastAsia="es-PE"/>
        </w:rPr>
        <w:t>14</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848AF">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16ABAB31" w:rsidR="00A86191" w:rsidRPr="0096213B" w:rsidRDefault="00D95C4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0DE2C64A" wp14:editId="483FDEF0">
            <wp:extent cx="5431528" cy="307715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59553" cy="309303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DC546B3"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95C41">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D95C41">
        <w:rPr>
          <w:rFonts w:ascii="Poppins" w:hAnsi="Poppins" w:cs="Poppins"/>
          <w:sz w:val="18"/>
          <w:szCs w:val="18"/>
        </w:rPr>
        <w:t>5</w:t>
      </w:r>
      <w:r w:rsidR="005E6E6E">
        <w:rPr>
          <w:rFonts w:ascii="Poppins" w:hAnsi="Poppins" w:cs="Poppins"/>
          <w:sz w:val="18"/>
          <w:szCs w:val="18"/>
        </w:rPr>
        <w:t>%</w:t>
      </w:r>
      <w:r w:rsidR="006848AF">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70AF3398"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D95C41">
        <w:rPr>
          <w:rFonts w:ascii="Poppins" w:hAnsi="Poppins" w:cs="Poppins"/>
          <w:sz w:val="18"/>
          <w:szCs w:val="18"/>
        </w:rPr>
        <w:t>14</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a</w:t>
      </w:r>
      <w:r w:rsidR="006848AF">
        <w:rPr>
          <w:rFonts w:ascii="Poppins" w:hAnsi="Poppins" w:cs="Poppins"/>
          <w:sz w:val="18"/>
          <w:szCs w:val="18"/>
        </w:rPr>
        <w:t>bril</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551B09D4"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D0C1B">
        <w:rPr>
          <w:rFonts w:ascii="Poppins" w:hAnsi="Poppins" w:cs="Poppins"/>
          <w:sz w:val="18"/>
          <w:szCs w:val="18"/>
        </w:rPr>
        <w:t>4</w:t>
      </w:r>
      <w:r w:rsidR="00A33C99" w:rsidRPr="0096213B">
        <w:rPr>
          <w:rFonts w:ascii="Poppins" w:hAnsi="Poppins" w:cs="Poppins"/>
          <w:sz w:val="18"/>
          <w:szCs w:val="18"/>
        </w:rPr>
        <w:t>,</w:t>
      </w:r>
      <w:r w:rsidR="006848AF">
        <w:rPr>
          <w:rFonts w:ascii="Poppins" w:hAnsi="Poppins" w:cs="Poppins"/>
          <w:sz w:val="18"/>
          <w:szCs w:val="18"/>
        </w:rPr>
        <w:t>58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BD0C1B">
        <w:rPr>
          <w:rFonts w:ascii="Poppins" w:hAnsi="Poppins" w:cs="Poppins"/>
          <w:sz w:val="18"/>
          <w:szCs w:val="18"/>
        </w:rPr>
        <w:t>9</w:t>
      </w:r>
      <w:r w:rsidR="006848AF">
        <w:rPr>
          <w:rFonts w:ascii="Poppins" w:hAnsi="Poppins" w:cs="Poppins"/>
          <w:sz w:val="18"/>
          <w:szCs w:val="18"/>
        </w:rPr>
        <w:t>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5B622E1"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145613">
        <w:rPr>
          <w:rFonts w:ascii="Poppins" w:hAnsi="Poppins" w:cs="Poppins"/>
          <w:sz w:val="18"/>
          <w:szCs w:val="18"/>
        </w:rPr>
        <w:t>5</w:t>
      </w:r>
      <w:r w:rsidR="00336251" w:rsidRPr="0096213B">
        <w:rPr>
          <w:rFonts w:ascii="Poppins" w:hAnsi="Poppins" w:cs="Poppins"/>
          <w:sz w:val="18"/>
          <w:szCs w:val="18"/>
        </w:rPr>
        <w:t>,</w:t>
      </w:r>
      <w:r w:rsidR="009A63F9">
        <w:rPr>
          <w:rFonts w:ascii="Poppins" w:hAnsi="Poppins" w:cs="Poppins"/>
          <w:sz w:val="18"/>
          <w:szCs w:val="18"/>
        </w:rPr>
        <w:t>78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5F558D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2E34FB">
        <w:rPr>
          <w:rFonts w:ascii="Poppins" w:hAnsi="Poppins" w:cs="Poppins"/>
          <w:sz w:val="18"/>
          <w:szCs w:val="18"/>
        </w:rPr>
        <w:t>6</w:t>
      </w:r>
      <w:r w:rsidR="009A63F9">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2E34FB">
        <w:rPr>
          <w:rFonts w:ascii="Poppins" w:hAnsi="Poppins" w:cs="Poppins"/>
          <w:sz w:val="18"/>
          <w:szCs w:val="18"/>
        </w:rPr>
        <w:t>5</w:t>
      </w:r>
      <w:r w:rsidR="009A63F9">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BD8EC7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A63F9">
        <w:rPr>
          <w:rFonts w:ascii="Poppins" w:hAnsi="Poppins" w:cs="Poppins"/>
          <w:sz w:val="18"/>
          <w:szCs w:val="18"/>
        </w:rPr>
        <w:t>0</w:t>
      </w:r>
      <w:r w:rsidR="007374E3">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A63F9">
        <w:rPr>
          <w:rFonts w:ascii="Poppins" w:hAnsi="Poppins" w:cs="Poppins"/>
          <w:sz w:val="18"/>
          <w:szCs w:val="18"/>
        </w:rPr>
        <w:t>5</w:t>
      </w:r>
      <w:r w:rsidR="00A33C99" w:rsidRPr="0096213B">
        <w:rPr>
          <w:rFonts w:ascii="Poppins" w:hAnsi="Poppins" w:cs="Poppins"/>
          <w:sz w:val="18"/>
          <w:szCs w:val="18"/>
        </w:rPr>
        <w:t>,</w:t>
      </w:r>
      <w:r w:rsidR="009A63F9">
        <w:rPr>
          <w:rFonts w:ascii="Poppins" w:hAnsi="Poppins" w:cs="Poppins"/>
          <w:sz w:val="18"/>
          <w:szCs w:val="18"/>
        </w:rPr>
        <w:t>46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17E3E7C"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145613">
        <w:rPr>
          <w:rFonts w:ascii="Poppins" w:hAnsi="Poppins" w:cs="Poppins"/>
          <w:sz w:val="18"/>
          <w:szCs w:val="18"/>
        </w:rPr>
        <w:t>5</w:t>
      </w:r>
      <w:r w:rsidRPr="0096213B">
        <w:rPr>
          <w:rFonts w:ascii="Poppins" w:hAnsi="Poppins" w:cs="Poppins"/>
          <w:sz w:val="18"/>
          <w:szCs w:val="18"/>
        </w:rPr>
        <w:t>,</w:t>
      </w:r>
      <w:r w:rsidR="009A63F9">
        <w:rPr>
          <w:rFonts w:ascii="Poppins" w:hAnsi="Poppins" w:cs="Poppins"/>
          <w:sz w:val="18"/>
          <w:szCs w:val="18"/>
        </w:rPr>
        <w:t>78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102805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9A63F9">
        <w:rPr>
          <w:rFonts w:ascii="Poppins" w:hAnsi="Poppins" w:cs="Poppins"/>
          <w:bCs/>
          <w:sz w:val="18"/>
          <w:szCs w:val="18"/>
        </w:rPr>
        <w:t>70</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D2CFED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w:t>
      </w:r>
      <w:r w:rsidR="009A63F9">
        <w:rPr>
          <w:rFonts w:ascii="Poppins" w:hAnsi="Poppins" w:cs="Poppins"/>
          <w:sz w:val="18"/>
          <w:szCs w:val="18"/>
        </w:rPr>
        <w:t>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F039371"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9A63F9">
        <w:rPr>
          <w:rFonts w:ascii="Poppins" w:hAnsi="Poppins" w:cs="Poppins"/>
          <w:sz w:val="18"/>
          <w:szCs w:val="18"/>
          <w:lang w:eastAsia="en-US"/>
        </w:rPr>
        <w:t>5</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374E3">
        <w:rPr>
          <w:rFonts w:ascii="Poppins" w:hAnsi="Poppins" w:cs="Poppins"/>
          <w:sz w:val="18"/>
          <w:szCs w:val="18"/>
          <w:lang w:eastAsia="en-US"/>
        </w:rPr>
        <w:t>2</w:t>
      </w:r>
      <w:r w:rsidR="009A63F9">
        <w:rPr>
          <w:rFonts w:ascii="Poppins" w:hAnsi="Poppins" w:cs="Poppins"/>
          <w:sz w:val="18"/>
          <w:szCs w:val="18"/>
          <w:lang w:eastAsia="en-US"/>
        </w:rPr>
        <w:t>1</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3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1904EE0F" w:rsidR="00CE3B76" w:rsidRPr="00CE3B76" w:rsidRDefault="00877CAE" w:rsidP="00CE3B76">
            <w:pPr>
              <w:pBdr>
                <w:top w:val="single" w:sz="4" w:space="1" w:color="auto"/>
                <w:bottom w:val="single" w:sz="4" w:space="1" w:color="auto"/>
              </w:pBdr>
              <w:rPr>
                <w:rFonts w:ascii="Poppins" w:hAnsi="Poppins" w:cs="Poppins"/>
                <w:sz w:val="18"/>
                <w:szCs w:val="18"/>
                <w:lang w:val="es-PE" w:eastAsia="en-US"/>
              </w:rPr>
            </w:pPr>
            <w:r w:rsidRPr="00877CAE">
              <w:rPr>
                <w:rFonts w:ascii="Poppins" w:hAnsi="Poppins" w:cs="Poppins"/>
                <w:noProof/>
                <w:sz w:val="18"/>
                <w:szCs w:val="18"/>
                <w:lang w:val="es-PE" w:eastAsia="en-US"/>
              </w:rPr>
              <w:drawing>
                <wp:inline distT="0" distB="0" distL="0" distR="0" wp14:anchorId="417282C8" wp14:editId="659A92B6">
                  <wp:extent cx="8450534" cy="2941983"/>
                  <wp:effectExtent l="0" t="0" r="825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70463" cy="2948921"/>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12D20FD9" w:rsidR="000F7442" w:rsidRPr="0096213B" w:rsidRDefault="00287868" w:rsidP="000F7442">
            <w:pPr>
              <w:jc w:val="center"/>
              <w:rPr>
                <w:rFonts w:ascii="Poppins" w:hAnsi="Poppins" w:cs="Poppins"/>
                <w:sz w:val="8"/>
                <w:szCs w:val="20"/>
              </w:rPr>
            </w:pPr>
            <w:r w:rsidRPr="00287868">
              <w:rPr>
                <w:rFonts w:ascii="Poppins" w:hAnsi="Poppins" w:cs="Poppins"/>
                <w:noProof/>
                <w:sz w:val="8"/>
                <w:szCs w:val="20"/>
              </w:rPr>
              <w:drawing>
                <wp:inline distT="0" distB="0" distL="0" distR="0" wp14:anchorId="21A2844A" wp14:editId="70598BA5">
                  <wp:extent cx="3562350" cy="283861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4807" cy="2840574"/>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74F0077" w:rsidR="00EF3BE9" w:rsidRPr="0096213B" w:rsidRDefault="00287868"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74EB593D" wp14:editId="1C84B3F1">
                  <wp:extent cx="5502910" cy="2973788"/>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7131" cy="2986877"/>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6249E06F" w:rsidR="00551F16" w:rsidRPr="0096213B" w:rsidRDefault="00287868"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87868">
        <w:drawing>
          <wp:inline distT="0" distB="0" distL="0" distR="0" wp14:anchorId="15BBBC42" wp14:editId="3A67312D">
            <wp:extent cx="5685182" cy="2284095"/>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9397" cy="2285788"/>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734891D2" w:rsidR="00F70B88" w:rsidRDefault="00746AF8" w:rsidP="00604758">
      <w:pPr>
        <w:spacing w:line="0" w:lineRule="atLeast"/>
        <w:ind w:right="-567"/>
        <w:jc w:val="both"/>
        <w:rPr>
          <w:rFonts w:ascii="Poppins" w:hAnsi="Poppins" w:cs="Poppins"/>
          <w:noProof/>
          <w:sz w:val="20"/>
          <w:szCs w:val="20"/>
        </w:rPr>
      </w:pPr>
      <w:r w:rsidRPr="00746AF8">
        <w:drawing>
          <wp:inline distT="0" distB="0" distL="0" distR="0" wp14:anchorId="163C9A77" wp14:editId="75EA8F9C">
            <wp:extent cx="5850255" cy="2321781"/>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7628" cy="2324707"/>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0DC082D" w:rsidR="00127A54" w:rsidRPr="0096213B" w:rsidRDefault="00746AF8" w:rsidP="006220EA">
      <w:pPr>
        <w:rPr>
          <w:rFonts w:ascii="Poppins" w:hAnsi="Poppins" w:cs="Poppins"/>
          <w:i/>
          <w:sz w:val="14"/>
          <w:szCs w:val="14"/>
        </w:rPr>
      </w:pPr>
      <w:r w:rsidRPr="00746AF8">
        <w:drawing>
          <wp:inline distT="0" distB="0" distL="0" distR="0" wp14:anchorId="6579005E" wp14:editId="7AC02824">
            <wp:extent cx="5850255" cy="7299297"/>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991" cy="730021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105ADD26" w:rsidR="005048C1" w:rsidRPr="0096213B" w:rsidRDefault="00746AF8" w:rsidP="005048C1">
      <w:pPr>
        <w:jc w:val="both"/>
        <w:rPr>
          <w:rFonts w:ascii="Poppins" w:hAnsi="Poppins" w:cs="Poppins"/>
          <w:i/>
          <w:iCs/>
          <w:sz w:val="12"/>
          <w:szCs w:val="12"/>
        </w:rPr>
      </w:pPr>
      <w:r w:rsidRPr="00746AF8">
        <w:drawing>
          <wp:inline distT="0" distB="0" distL="0" distR="0" wp14:anchorId="1F199363" wp14:editId="3E5C8F83">
            <wp:extent cx="5850255" cy="617816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700" cy="617969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3FC13CAE" w14:textId="133621FD" w:rsidR="00842A58" w:rsidRDefault="004657FB"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657FB">
        <w:rPr>
          <w:rFonts w:asciiTheme="minorHAnsi" w:eastAsia="Times New Roman" w:hAnsiTheme="minorHAnsi" w:cstheme="minorHAnsi"/>
          <w:bCs w:val="0"/>
          <w:iCs/>
          <w:noProof/>
          <w:sz w:val="24"/>
          <w:szCs w:val="24"/>
        </w:rPr>
        <w:drawing>
          <wp:inline distT="0" distB="0" distL="0" distR="0" wp14:anchorId="6BCCAAF3" wp14:editId="64BFCB50">
            <wp:extent cx="5697016" cy="3447718"/>
            <wp:effectExtent l="19050" t="19050" r="18415" b="196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936" cy="3463404"/>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04D9A309" w:rsidR="001307B8" w:rsidRPr="00A149FB" w:rsidRDefault="004657FB"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7E49C91B" wp14:editId="30353330">
            <wp:extent cx="5701085" cy="3452205"/>
            <wp:effectExtent l="19050" t="19050" r="13970" b="152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0687" cy="3458020"/>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5FB12C3C" w:rsidR="00842A58" w:rsidRDefault="00842A58" w:rsidP="00842A58">
      <w:pPr>
        <w:jc w:val="center"/>
        <w:rPr>
          <w:rFonts w:asciiTheme="minorHAnsi" w:hAnsiTheme="minorHAnsi" w:cstheme="minorHAnsi"/>
          <w:sz w:val="22"/>
          <w:szCs w:val="22"/>
        </w:rPr>
      </w:pPr>
    </w:p>
    <w:p w14:paraId="2AFAEB8B" w14:textId="77777777" w:rsidR="009D0082" w:rsidRDefault="009D0082" w:rsidP="00842A58">
      <w:pPr>
        <w:jc w:val="center"/>
        <w:rPr>
          <w:rFonts w:asciiTheme="minorHAnsi" w:hAnsiTheme="minorHAnsi" w:cstheme="minorHAnsi"/>
          <w:sz w:val="22"/>
          <w:szCs w:val="22"/>
        </w:rPr>
      </w:pPr>
    </w:p>
    <w:p w14:paraId="5C9F3B8A" w14:textId="22F42E2F" w:rsidR="001307B8" w:rsidRDefault="004657FB"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EFA3A73" wp14:editId="136D924E">
            <wp:extent cx="5678036" cy="3355450"/>
            <wp:effectExtent l="19050" t="19050" r="18415" b="165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9851" cy="3368342"/>
                    </a:xfrm>
                    <a:prstGeom prst="rect">
                      <a:avLst/>
                    </a:prstGeom>
                    <a:noFill/>
                    <a:ln>
                      <a:solidFill>
                        <a:schemeClr val="accent1"/>
                      </a:solidFill>
                    </a:ln>
                  </pic:spPr>
                </pic:pic>
              </a:graphicData>
            </a:graphic>
          </wp:inline>
        </w:drawing>
      </w:r>
    </w:p>
    <w:p w14:paraId="45DE4D12" w14:textId="77777777" w:rsidR="00A149FB" w:rsidRDefault="00A149FB"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31898A01" w:rsidR="00373E46" w:rsidRPr="00373E46" w:rsidRDefault="004657FB" w:rsidP="00373E46">
      <w:pPr>
        <w:pStyle w:val="xl37"/>
        <w:tabs>
          <w:tab w:val="left" w:pos="180"/>
        </w:tabs>
        <w:spacing w:before="0" w:beforeAutospacing="0" w:after="0" w:afterAutospacing="0"/>
        <w:jc w:val="center"/>
        <w:rPr>
          <w:noProof/>
        </w:rPr>
      </w:pPr>
      <w:r>
        <w:rPr>
          <w:noProof/>
        </w:rPr>
        <w:drawing>
          <wp:inline distT="0" distB="0" distL="0" distR="0" wp14:anchorId="7D182DE5" wp14:editId="1C62EA67">
            <wp:extent cx="5618425" cy="3269035"/>
            <wp:effectExtent l="19050" t="19050" r="20955" b="2667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3421" cy="3283578"/>
                    </a:xfrm>
                    <a:prstGeom prst="rect">
                      <a:avLst/>
                    </a:prstGeom>
                    <a:noFill/>
                    <a:ln>
                      <a:solidFill>
                        <a:schemeClr val="accent1"/>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6621F"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2" w:name="_Hlk68946101"/>
    <w:bookmarkStart w:id="3"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96F416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070771">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984257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070771">
            <w:rPr>
              <w:rFonts w:ascii="Poppins" w:hAnsi="Poppins" w:cs="Poppins"/>
              <w:b/>
              <w:sz w:val="22"/>
              <w:szCs w:val="22"/>
              <w:lang w:val="it-IT"/>
            </w:rPr>
            <w:t>5</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955EA2C"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39094E">
            <w:rPr>
              <w:rFonts w:ascii="Poppins" w:hAnsi="Poppins" w:cs="Poppins"/>
              <w:b/>
              <w:sz w:val="22"/>
              <w:szCs w:val="22"/>
              <w:lang w:val="it-IT"/>
            </w:rPr>
            <w:t>1</w:t>
          </w:r>
          <w:r w:rsidR="00070771">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B4BCFD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070771">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18</Pages>
  <Words>4148</Words>
  <Characters>22815</Characters>
  <Application>Microsoft Office Word</Application>
  <DocSecurity>0</DocSecurity>
  <Lines>190</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8</cp:revision>
  <cp:lastPrinted>2024-09-17T21:54:00Z</cp:lastPrinted>
  <dcterms:created xsi:type="dcterms:W3CDTF">2025-04-15T14:13:00Z</dcterms:created>
  <dcterms:modified xsi:type="dcterms:W3CDTF">2025-04-15T20:05:00Z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