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B62B11B"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CD1419">
        <w:rPr>
          <w:rFonts w:ascii="Poppins" w:hAnsi="Poppins" w:cs="Poppins"/>
          <w:sz w:val="24"/>
          <w:szCs w:val="22"/>
          <w:u w:val="single"/>
          <w:lang w:val="it-IT"/>
        </w:rPr>
        <w:t>4</w:t>
      </w:r>
      <w:r w:rsidR="00A25866">
        <w:rPr>
          <w:rFonts w:ascii="Poppins" w:hAnsi="Poppins" w:cs="Poppins"/>
          <w:sz w:val="24"/>
          <w:szCs w:val="22"/>
          <w:u w:val="single"/>
          <w:lang w:val="it-IT"/>
        </w:rPr>
        <w:t>1</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7AC03DBE"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A25866">
        <w:rPr>
          <w:rFonts w:ascii="Poppins" w:hAnsi="Poppins" w:cs="Poppins"/>
          <w:b/>
          <w:bCs/>
          <w:sz w:val="22"/>
          <w:szCs w:val="22"/>
        </w:rPr>
        <w:t>13</w:t>
      </w:r>
      <w:r w:rsidR="00316BFF">
        <w:rPr>
          <w:rFonts w:ascii="Poppins" w:hAnsi="Poppins" w:cs="Poppins"/>
          <w:b/>
          <w:bCs/>
          <w:sz w:val="22"/>
          <w:szCs w:val="22"/>
        </w:rPr>
        <w:t>/</w:t>
      </w:r>
      <w:r w:rsidR="00CD1419">
        <w:rPr>
          <w:rFonts w:ascii="Poppins" w:hAnsi="Poppins" w:cs="Poppins"/>
          <w:b/>
          <w:bCs/>
          <w:sz w:val="22"/>
          <w:szCs w:val="22"/>
        </w:rPr>
        <w:t>1</w:t>
      </w:r>
      <w:r w:rsidR="00222A5F">
        <w:rPr>
          <w:rFonts w:ascii="Poppins" w:hAnsi="Poppins" w:cs="Poppins"/>
          <w:b/>
          <w:bCs/>
          <w:sz w:val="22"/>
          <w:szCs w:val="22"/>
        </w:rPr>
        <w:t>0</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28601AFC" w:rsidR="00AB06BA" w:rsidRPr="001C2FD3" w:rsidRDefault="00D73F3B"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4D895387" wp14:editId="3CF4E3D0">
            <wp:extent cx="5370195" cy="3701419"/>
            <wp:effectExtent l="0" t="0" r="190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80325" cy="3708401"/>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0C47BE0E"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48038E" w:rsidRPr="00273F37">
        <w:rPr>
          <w:rFonts w:ascii="Poppins" w:hAnsi="Poppins" w:cs="Poppins"/>
          <w:sz w:val="18"/>
          <w:szCs w:val="18"/>
        </w:rPr>
        <w:t>6</w:t>
      </w:r>
      <w:r w:rsidR="00C27332">
        <w:rPr>
          <w:rFonts w:ascii="Poppins" w:hAnsi="Poppins" w:cs="Poppins"/>
          <w:sz w:val="18"/>
          <w:szCs w:val="18"/>
        </w:rPr>
        <w:t>0</w:t>
      </w:r>
      <w:r w:rsidR="00E23D92" w:rsidRPr="00273F37">
        <w:rPr>
          <w:rFonts w:ascii="Poppins" w:hAnsi="Poppins" w:cs="Poppins"/>
          <w:sz w:val="18"/>
          <w:szCs w:val="18"/>
        </w:rPr>
        <w:t>,</w:t>
      </w:r>
      <w:r w:rsidR="00D73F3B">
        <w:rPr>
          <w:rFonts w:ascii="Poppins" w:hAnsi="Poppins" w:cs="Poppins"/>
          <w:sz w:val="18"/>
          <w:szCs w:val="18"/>
        </w:rPr>
        <w:t>1</w:t>
      </w:r>
      <w:r w:rsidR="00C27332">
        <w:rPr>
          <w:rFonts w:ascii="Poppins" w:hAnsi="Poppins" w:cs="Poppins"/>
          <w:sz w:val="18"/>
          <w:szCs w:val="18"/>
        </w:rPr>
        <w:t>9</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C27332">
        <w:rPr>
          <w:rFonts w:ascii="Poppins" w:hAnsi="Poppins" w:cs="Poppins"/>
          <w:sz w:val="18"/>
          <w:szCs w:val="18"/>
        </w:rPr>
        <w:t>7</w:t>
      </w:r>
      <w:r w:rsidR="00D73F3B">
        <w:rPr>
          <w:rFonts w:ascii="Poppins" w:hAnsi="Poppins" w:cs="Poppins"/>
          <w:sz w:val="18"/>
          <w:szCs w:val="18"/>
        </w:rPr>
        <w:t>5</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C27332">
        <w:rPr>
          <w:rFonts w:ascii="Poppins" w:hAnsi="Poppins" w:cs="Poppins"/>
          <w:sz w:val="18"/>
          <w:szCs w:val="18"/>
        </w:rPr>
        <w:t>8</w:t>
      </w:r>
      <w:r w:rsidR="00D73F3B">
        <w:rPr>
          <w:rFonts w:ascii="Poppins" w:hAnsi="Poppins" w:cs="Poppins"/>
          <w:sz w:val="18"/>
          <w:szCs w:val="18"/>
        </w:rPr>
        <w:t>9</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D73F3B">
        <w:rPr>
          <w:rFonts w:ascii="Poppins" w:hAnsi="Poppins" w:cs="Poppins"/>
          <w:sz w:val="18"/>
          <w:szCs w:val="18"/>
        </w:rPr>
        <w:t>28</w:t>
      </w:r>
      <w:r w:rsidR="00941CD2" w:rsidRPr="00273F37">
        <w:rPr>
          <w:rFonts w:ascii="Poppins" w:hAnsi="Poppins" w:cs="Poppins"/>
          <w:sz w:val="18"/>
          <w:szCs w:val="18"/>
        </w:rPr>
        <w:t>,</w:t>
      </w:r>
      <w:r w:rsidR="00D73F3B">
        <w:rPr>
          <w:rFonts w:ascii="Poppins" w:hAnsi="Poppins" w:cs="Poppins"/>
          <w:sz w:val="18"/>
          <w:szCs w:val="18"/>
        </w:rPr>
        <w:t>56</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21D612D0" w:rsidR="00593ACE" w:rsidRPr="00DE1667" w:rsidRDefault="005B4C77" w:rsidP="00005B14">
      <w:pPr>
        <w:jc w:val="both"/>
        <w:rPr>
          <w:rFonts w:ascii="Poppins" w:hAnsi="Poppins" w:cs="Poppins"/>
          <w:sz w:val="20"/>
          <w:szCs w:val="20"/>
          <w:highlight w:val="yellow"/>
        </w:rPr>
      </w:pPr>
      <w:r w:rsidRPr="00DE1667">
        <w:rPr>
          <w:rFonts w:ascii="Poppins" w:hAnsi="Poppins" w:cs="Poppins"/>
          <w:bCs/>
          <w:sz w:val="18"/>
          <w:szCs w:val="18"/>
        </w:rPr>
        <w:t xml:space="preserve">En las semanas del </w:t>
      </w:r>
      <w:r w:rsidR="00C27332">
        <w:rPr>
          <w:rFonts w:ascii="Poppins" w:hAnsi="Poppins" w:cs="Poppins"/>
          <w:bCs/>
          <w:sz w:val="18"/>
          <w:szCs w:val="18"/>
        </w:rPr>
        <w:t>2</w:t>
      </w:r>
      <w:r w:rsidR="00D73F3B">
        <w:rPr>
          <w:rFonts w:ascii="Poppins" w:hAnsi="Poppins" w:cs="Poppins"/>
          <w:bCs/>
          <w:sz w:val="18"/>
          <w:szCs w:val="18"/>
        </w:rPr>
        <w:t>9</w:t>
      </w:r>
      <w:r w:rsidRPr="00DE1667">
        <w:rPr>
          <w:rFonts w:ascii="Poppins" w:hAnsi="Poppins" w:cs="Poppins"/>
          <w:bCs/>
          <w:sz w:val="18"/>
          <w:szCs w:val="18"/>
        </w:rPr>
        <w:t>.</w:t>
      </w:r>
      <w:r w:rsidR="000F0295" w:rsidRPr="00DE1667">
        <w:rPr>
          <w:rFonts w:ascii="Poppins" w:hAnsi="Poppins" w:cs="Poppins"/>
          <w:bCs/>
          <w:sz w:val="18"/>
          <w:szCs w:val="18"/>
        </w:rPr>
        <w:t>0</w:t>
      </w:r>
      <w:r w:rsidR="00766262">
        <w:rPr>
          <w:rFonts w:ascii="Poppins" w:hAnsi="Poppins" w:cs="Poppins"/>
          <w:bCs/>
          <w:sz w:val="18"/>
          <w:szCs w:val="18"/>
        </w:rPr>
        <w:t>9</w:t>
      </w:r>
      <w:r w:rsidRPr="00DE1667">
        <w:rPr>
          <w:rFonts w:ascii="Poppins" w:hAnsi="Poppins" w:cs="Poppins"/>
          <w:bCs/>
          <w:sz w:val="18"/>
          <w:szCs w:val="18"/>
        </w:rPr>
        <w:t>.202</w:t>
      </w:r>
      <w:r w:rsidR="000F0295" w:rsidRPr="00DE1667">
        <w:rPr>
          <w:rFonts w:ascii="Poppins" w:hAnsi="Poppins" w:cs="Poppins"/>
          <w:bCs/>
          <w:sz w:val="18"/>
          <w:szCs w:val="18"/>
        </w:rPr>
        <w:t>5</w:t>
      </w:r>
      <w:r w:rsidRPr="00DE1667">
        <w:rPr>
          <w:rFonts w:ascii="Poppins" w:hAnsi="Poppins" w:cs="Poppins"/>
          <w:bCs/>
          <w:sz w:val="18"/>
          <w:szCs w:val="18"/>
        </w:rPr>
        <w:t xml:space="preserve"> al</w:t>
      </w:r>
      <w:r w:rsidR="00246F93" w:rsidRPr="00DE1667">
        <w:rPr>
          <w:rFonts w:ascii="Poppins" w:hAnsi="Poppins" w:cs="Poppins"/>
          <w:bCs/>
          <w:sz w:val="18"/>
          <w:szCs w:val="18"/>
        </w:rPr>
        <w:t xml:space="preserve"> </w:t>
      </w:r>
      <w:r w:rsidR="00D73F3B">
        <w:rPr>
          <w:rFonts w:ascii="Poppins" w:hAnsi="Poppins" w:cs="Poppins"/>
          <w:bCs/>
          <w:sz w:val="18"/>
          <w:szCs w:val="18"/>
        </w:rPr>
        <w:t>1</w:t>
      </w:r>
      <w:r w:rsidR="00C27332">
        <w:rPr>
          <w:rFonts w:ascii="Poppins" w:hAnsi="Poppins" w:cs="Poppins"/>
          <w:bCs/>
          <w:sz w:val="18"/>
          <w:szCs w:val="18"/>
        </w:rPr>
        <w:t>0</w:t>
      </w:r>
      <w:r w:rsidRPr="00DE1667">
        <w:rPr>
          <w:rFonts w:ascii="Poppins" w:hAnsi="Poppins" w:cs="Poppins"/>
          <w:bCs/>
          <w:sz w:val="18"/>
          <w:szCs w:val="18"/>
        </w:rPr>
        <w:t>.</w:t>
      </w:r>
      <w:r w:rsidR="00C27332">
        <w:rPr>
          <w:rFonts w:ascii="Poppins" w:hAnsi="Poppins" w:cs="Poppins"/>
          <w:bCs/>
          <w:sz w:val="18"/>
          <w:szCs w:val="18"/>
        </w:rPr>
        <w:t>1</w:t>
      </w:r>
      <w:r w:rsidR="00E23D92" w:rsidRPr="00DE1667">
        <w:rPr>
          <w:rFonts w:ascii="Poppins" w:hAnsi="Poppins" w:cs="Poppins"/>
          <w:bCs/>
          <w:sz w:val="18"/>
          <w:szCs w:val="18"/>
        </w:rPr>
        <w:t>0</w:t>
      </w:r>
      <w:r w:rsidRPr="00DE1667">
        <w:rPr>
          <w:rFonts w:ascii="Poppins" w:hAnsi="Poppins" w:cs="Poppins"/>
          <w:bCs/>
          <w:sz w:val="18"/>
          <w:szCs w:val="18"/>
        </w:rPr>
        <w:t>.202</w:t>
      </w:r>
      <w:r w:rsidR="00E23D92" w:rsidRPr="00DE1667">
        <w:rPr>
          <w:rFonts w:ascii="Poppins" w:hAnsi="Poppins" w:cs="Poppins"/>
          <w:bCs/>
          <w:sz w:val="18"/>
          <w:szCs w:val="18"/>
        </w:rPr>
        <w:t>5</w:t>
      </w:r>
      <w:r w:rsidRPr="00DE1667">
        <w:rPr>
          <w:rFonts w:ascii="Poppins" w:hAnsi="Poppins" w:cs="Poppins"/>
          <w:bCs/>
          <w:sz w:val="18"/>
          <w:szCs w:val="18"/>
        </w:rPr>
        <w:t xml:space="preserve">, los principales factores que incidieron en la variación de los precios del petróleo crudo y </w:t>
      </w:r>
      <w:r w:rsidR="00073C34" w:rsidRPr="00DE1667">
        <w:rPr>
          <w:rFonts w:ascii="Poppins" w:hAnsi="Poppins" w:cs="Poppins"/>
          <w:bCs/>
          <w:sz w:val="18"/>
          <w:szCs w:val="18"/>
        </w:rPr>
        <w:t>c</w:t>
      </w:r>
      <w:r w:rsidRPr="00DE1667">
        <w:rPr>
          <w:rFonts w:ascii="Poppins" w:hAnsi="Poppins" w:cs="Poppins"/>
          <w:bCs/>
          <w:sz w:val="18"/>
          <w:szCs w:val="18"/>
        </w:rPr>
        <w:t>ombustibles fueron los siguientes:</w:t>
      </w:r>
    </w:p>
    <w:p w14:paraId="419FD902" w14:textId="2C550B87" w:rsidR="00E56970" w:rsidRPr="00DE1667" w:rsidRDefault="00E56970" w:rsidP="00AD0D2A">
      <w:pPr>
        <w:shd w:val="clear" w:color="auto" w:fill="FFFFFF"/>
        <w:ind w:left="425"/>
        <w:jc w:val="both"/>
        <w:rPr>
          <w:rFonts w:ascii="Poppins" w:hAnsi="Poppins" w:cs="Poppins"/>
          <w:sz w:val="18"/>
          <w:szCs w:val="18"/>
        </w:rPr>
      </w:pPr>
    </w:p>
    <w:p w14:paraId="35EBF7F0" w14:textId="77777777" w:rsidR="000A4E73" w:rsidRPr="00E86D3F" w:rsidRDefault="000A4E73" w:rsidP="000A4E73">
      <w:pPr>
        <w:pStyle w:val="Prrafodelista"/>
        <w:numPr>
          <w:ilvl w:val="0"/>
          <w:numId w:val="30"/>
        </w:numPr>
        <w:ind w:left="425"/>
        <w:contextualSpacing/>
        <w:jc w:val="both"/>
        <w:rPr>
          <w:rFonts w:ascii="Poppins" w:hAnsi="Poppins" w:cs="Poppins"/>
          <w:b/>
          <w:sz w:val="18"/>
          <w:szCs w:val="18"/>
        </w:rPr>
      </w:pPr>
      <w:r w:rsidRPr="00E86D3F">
        <w:rPr>
          <w:rFonts w:ascii="Poppins" w:hAnsi="Poppins" w:cs="Poppins"/>
          <w:b/>
          <w:sz w:val="18"/>
          <w:szCs w:val="18"/>
        </w:rPr>
        <w:t>El incremento de los inventarios de crudo, así como el descenso de las existencias de gasolinas, destilado medio y propano, al 03 de octubre del 2025</w:t>
      </w:r>
    </w:p>
    <w:p w14:paraId="38938489" w14:textId="77777777" w:rsidR="000A4E73" w:rsidRPr="00E86D3F" w:rsidRDefault="000A4E73" w:rsidP="000A4E73">
      <w:pPr>
        <w:shd w:val="clear" w:color="auto" w:fill="FFFFFF"/>
        <w:ind w:left="425"/>
        <w:jc w:val="both"/>
        <w:rPr>
          <w:rFonts w:ascii="Poppins" w:hAnsi="Poppins" w:cs="Poppins"/>
          <w:sz w:val="18"/>
          <w:szCs w:val="18"/>
        </w:rPr>
      </w:pPr>
    </w:p>
    <w:p w14:paraId="0E504727" w14:textId="77777777" w:rsidR="000A4E73" w:rsidRPr="00E86D3F" w:rsidRDefault="000A4E73" w:rsidP="000A4E73">
      <w:pPr>
        <w:shd w:val="clear" w:color="auto" w:fill="FFFFFF"/>
        <w:ind w:left="425"/>
        <w:jc w:val="both"/>
        <w:rPr>
          <w:rFonts w:ascii="Poppins" w:hAnsi="Poppins" w:cs="Poppins"/>
          <w:sz w:val="18"/>
          <w:szCs w:val="18"/>
        </w:rPr>
      </w:pPr>
      <w:r w:rsidRPr="00E86D3F">
        <w:rPr>
          <w:rFonts w:ascii="Poppins" w:hAnsi="Poppins" w:cs="Poppins"/>
          <w:sz w:val="18"/>
          <w:szCs w:val="18"/>
        </w:rPr>
        <w:t>Los inventarios de petróleo de Estados Unidos se incrementaron en 3,7 millones de barriles alcanzando los 420,3 millones de barriles, ubicándose en un -4% por debajo de la media de los últimos 5 años, para esta época del año.</w:t>
      </w:r>
    </w:p>
    <w:p w14:paraId="38C64C4E" w14:textId="77777777" w:rsidR="000A4E73" w:rsidRPr="00E86D3F" w:rsidRDefault="000A4E73" w:rsidP="000A4E73">
      <w:pPr>
        <w:shd w:val="clear" w:color="auto" w:fill="FFFFFF"/>
        <w:ind w:left="425"/>
        <w:jc w:val="both"/>
        <w:rPr>
          <w:rFonts w:ascii="Poppins" w:hAnsi="Poppins" w:cs="Poppins"/>
          <w:sz w:val="18"/>
          <w:szCs w:val="18"/>
        </w:rPr>
      </w:pPr>
    </w:p>
    <w:p w14:paraId="2A6A1B76" w14:textId="77777777" w:rsidR="000A4E73" w:rsidRPr="00E86D3F" w:rsidRDefault="000A4E73" w:rsidP="000A4E73">
      <w:pPr>
        <w:shd w:val="clear" w:color="auto" w:fill="FFFFFF"/>
        <w:ind w:left="425"/>
        <w:jc w:val="both"/>
        <w:rPr>
          <w:rFonts w:ascii="Poppins" w:hAnsi="Poppins" w:cs="Poppins"/>
          <w:sz w:val="18"/>
          <w:szCs w:val="18"/>
        </w:rPr>
      </w:pPr>
      <w:r w:rsidRPr="00E86D3F">
        <w:rPr>
          <w:rFonts w:ascii="Poppins" w:hAnsi="Poppins" w:cs="Poppins"/>
          <w:sz w:val="18"/>
          <w:szCs w:val="18"/>
        </w:rPr>
        <w:t>Por su parte, las existencias de gasolinas se redujeron en 1,6 millones de barriles, reportando un total de 219,1 millones de barriles. Asimismo, los inventarios de destilados, que incluyen al diésel y al combustible para calefacción decrecieron en 2,0 millones de barriles, ubicándose en 121,6 millones de barriles.</w:t>
      </w:r>
    </w:p>
    <w:p w14:paraId="43AC5083" w14:textId="77777777" w:rsidR="000A4E73" w:rsidRPr="00E86D3F" w:rsidRDefault="000A4E73" w:rsidP="000A4E73">
      <w:pPr>
        <w:shd w:val="clear" w:color="auto" w:fill="FFFFFF"/>
        <w:ind w:left="425"/>
        <w:jc w:val="both"/>
        <w:rPr>
          <w:rFonts w:ascii="Poppins" w:hAnsi="Poppins" w:cs="Poppins"/>
          <w:sz w:val="18"/>
          <w:szCs w:val="18"/>
        </w:rPr>
      </w:pPr>
    </w:p>
    <w:p w14:paraId="449998D7" w14:textId="77777777" w:rsidR="000A4E73" w:rsidRDefault="000A4E73" w:rsidP="000A4E73">
      <w:pPr>
        <w:shd w:val="clear" w:color="auto" w:fill="FFFFFF"/>
        <w:ind w:left="425"/>
        <w:jc w:val="both"/>
        <w:rPr>
          <w:rFonts w:ascii="Poppins" w:hAnsi="Poppins" w:cs="Poppins"/>
          <w:sz w:val="18"/>
          <w:szCs w:val="18"/>
        </w:rPr>
      </w:pPr>
      <w:r w:rsidRPr="00E86D3F">
        <w:rPr>
          <w:rFonts w:ascii="Poppins" w:hAnsi="Poppins" w:cs="Poppins"/>
          <w:sz w:val="18"/>
          <w:szCs w:val="18"/>
        </w:rPr>
        <w:t>Finalmente, las existencias de propano disminuyeron en 2,88 millones de barriles, registrando un nivel de 100,50 millones de barriles.</w:t>
      </w:r>
    </w:p>
    <w:p w14:paraId="5389557C" w14:textId="77777777" w:rsidR="000A4E73" w:rsidRDefault="000A4E73" w:rsidP="000A4E73">
      <w:pPr>
        <w:shd w:val="clear" w:color="auto" w:fill="FFFFFF"/>
        <w:ind w:left="425"/>
        <w:jc w:val="both"/>
        <w:rPr>
          <w:rFonts w:ascii="Poppins" w:hAnsi="Poppins" w:cs="Poppins"/>
          <w:sz w:val="18"/>
          <w:szCs w:val="18"/>
        </w:rPr>
      </w:pPr>
    </w:p>
    <w:p w14:paraId="56A146AB" w14:textId="77777777" w:rsidR="000A4E73" w:rsidRDefault="000A4E73" w:rsidP="000A4E73">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El a</w:t>
      </w:r>
      <w:r w:rsidRPr="00260226">
        <w:rPr>
          <w:rFonts w:ascii="Poppins" w:hAnsi="Poppins" w:cs="Poppins"/>
          <w:b/>
          <w:sz w:val="18"/>
          <w:szCs w:val="18"/>
        </w:rPr>
        <w:t xml:space="preserve">lto el fuego en Gaza elimina la prima geopolítica </w:t>
      </w:r>
      <w:r>
        <w:rPr>
          <w:rFonts w:ascii="Poppins" w:hAnsi="Poppins" w:cs="Poppins"/>
          <w:b/>
          <w:sz w:val="18"/>
          <w:szCs w:val="18"/>
        </w:rPr>
        <w:t xml:space="preserve">temporalmente </w:t>
      </w:r>
      <w:r w:rsidRPr="00260226">
        <w:rPr>
          <w:rFonts w:ascii="Poppins" w:hAnsi="Poppins" w:cs="Poppins"/>
          <w:b/>
          <w:sz w:val="18"/>
          <w:szCs w:val="18"/>
        </w:rPr>
        <w:t xml:space="preserve">y hunde </w:t>
      </w:r>
      <w:r>
        <w:rPr>
          <w:rFonts w:ascii="Poppins" w:hAnsi="Poppins" w:cs="Poppins"/>
          <w:b/>
          <w:sz w:val="18"/>
          <w:szCs w:val="18"/>
        </w:rPr>
        <w:t>los precios del crudo</w:t>
      </w:r>
    </w:p>
    <w:p w14:paraId="0420F90C" w14:textId="77777777" w:rsidR="000A4E73" w:rsidRDefault="000A4E73" w:rsidP="000A4E73">
      <w:pPr>
        <w:ind w:left="65"/>
        <w:jc w:val="both"/>
        <w:rPr>
          <w:rFonts w:ascii="Poppins" w:hAnsi="Poppins" w:cs="Poppins"/>
          <w:b/>
          <w:sz w:val="18"/>
          <w:szCs w:val="18"/>
        </w:rPr>
      </w:pPr>
    </w:p>
    <w:p w14:paraId="7FFEFC8D" w14:textId="77777777" w:rsidR="000A4E73" w:rsidRDefault="000A4E73" w:rsidP="000A4E73">
      <w:pPr>
        <w:shd w:val="clear" w:color="auto" w:fill="FFFFFF"/>
        <w:ind w:left="425"/>
        <w:jc w:val="both"/>
        <w:rPr>
          <w:rFonts w:ascii="Poppins" w:hAnsi="Poppins" w:cs="Poppins"/>
          <w:sz w:val="18"/>
          <w:szCs w:val="18"/>
        </w:rPr>
      </w:pPr>
      <w:r w:rsidRPr="00A6384A">
        <w:rPr>
          <w:rFonts w:ascii="Poppins" w:hAnsi="Poppins" w:cs="Poppins"/>
          <w:sz w:val="18"/>
          <w:szCs w:val="18"/>
        </w:rPr>
        <w:t xml:space="preserve">El alto el fuego entre Israel y Hamás, acordado el 9 de octubre </w:t>
      </w:r>
      <w:r>
        <w:rPr>
          <w:rFonts w:ascii="Poppins" w:hAnsi="Poppins" w:cs="Poppins"/>
          <w:sz w:val="18"/>
          <w:szCs w:val="18"/>
        </w:rPr>
        <w:t xml:space="preserve">de 2025 </w:t>
      </w:r>
      <w:r w:rsidRPr="00A6384A">
        <w:rPr>
          <w:rFonts w:ascii="Poppins" w:hAnsi="Poppins" w:cs="Poppins"/>
          <w:sz w:val="18"/>
          <w:szCs w:val="18"/>
        </w:rPr>
        <w:t xml:space="preserve">y en vigor desde el 10 de octubre, fue mediado por Estados Unidos, Egipto y Catar e incluye la liberación de 20 rehenes israelíes y la excarcelación de cientos de prisioneros palestinos. El pacto permitió la reapertura del cruce de </w:t>
      </w:r>
      <w:proofErr w:type="spellStart"/>
      <w:r w:rsidRPr="00A6384A">
        <w:rPr>
          <w:rFonts w:ascii="Poppins" w:hAnsi="Poppins" w:cs="Poppins"/>
          <w:sz w:val="18"/>
          <w:szCs w:val="18"/>
        </w:rPr>
        <w:t>Rafah</w:t>
      </w:r>
      <w:proofErr w:type="spellEnd"/>
      <w:r w:rsidRPr="00A6384A">
        <w:rPr>
          <w:rFonts w:ascii="Poppins" w:hAnsi="Poppins" w:cs="Poppins"/>
          <w:sz w:val="18"/>
          <w:szCs w:val="18"/>
        </w:rPr>
        <w:t xml:space="preserve">, por donde ingresan 400 a 600 camiones diarios de ayuda humanitaria, y marcó la primera desescalada sostenida en más de dos años de conflicto. </w:t>
      </w:r>
    </w:p>
    <w:p w14:paraId="742B9A17" w14:textId="77777777" w:rsidR="000A4E73" w:rsidRDefault="000A4E73" w:rsidP="000A4E73">
      <w:pPr>
        <w:shd w:val="clear" w:color="auto" w:fill="FFFFFF"/>
        <w:ind w:left="425"/>
        <w:jc w:val="both"/>
        <w:rPr>
          <w:rFonts w:ascii="Poppins" w:hAnsi="Poppins" w:cs="Poppins"/>
          <w:sz w:val="18"/>
          <w:szCs w:val="18"/>
        </w:rPr>
      </w:pPr>
    </w:p>
    <w:p w14:paraId="47C361B6" w14:textId="77777777" w:rsidR="000A4E73" w:rsidRPr="00AF5CFF" w:rsidRDefault="000A4E73" w:rsidP="000A4E73">
      <w:pPr>
        <w:shd w:val="clear" w:color="auto" w:fill="FFFFFF"/>
        <w:ind w:left="425"/>
        <w:jc w:val="both"/>
        <w:rPr>
          <w:rFonts w:ascii="Poppins" w:hAnsi="Poppins" w:cs="Poppins"/>
          <w:sz w:val="18"/>
          <w:szCs w:val="18"/>
        </w:rPr>
      </w:pPr>
      <w:r w:rsidRPr="00A6384A">
        <w:rPr>
          <w:rFonts w:ascii="Poppins" w:hAnsi="Poppins" w:cs="Poppins"/>
          <w:sz w:val="18"/>
          <w:szCs w:val="18"/>
        </w:rPr>
        <w:t>La reacción del mercado fue inmediata</w:t>
      </w:r>
      <w:r>
        <w:rPr>
          <w:rFonts w:ascii="Poppins" w:hAnsi="Poppins" w:cs="Poppins"/>
          <w:sz w:val="18"/>
          <w:szCs w:val="18"/>
        </w:rPr>
        <w:t xml:space="preserve"> provocando u</w:t>
      </w:r>
      <w:r w:rsidRPr="00260226">
        <w:rPr>
          <w:rFonts w:ascii="Poppins" w:hAnsi="Poppins" w:cs="Poppins"/>
          <w:sz w:val="18"/>
          <w:szCs w:val="18"/>
        </w:rPr>
        <w:t xml:space="preserve">na corrección inmediata en los precios del petróleo, con el WTI cayendo a 58,90 </w:t>
      </w:r>
      <w:r>
        <w:rPr>
          <w:rFonts w:ascii="Poppins" w:hAnsi="Poppins" w:cs="Poppins"/>
          <w:sz w:val="18"/>
          <w:szCs w:val="18"/>
        </w:rPr>
        <w:t>US$</w:t>
      </w:r>
      <w:r w:rsidRPr="00260226">
        <w:rPr>
          <w:rFonts w:ascii="Poppins" w:hAnsi="Poppins" w:cs="Poppins"/>
          <w:sz w:val="18"/>
          <w:szCs w:val="18"/>
        </w:rPr>
        <w:t>/</w:t>
      </w:r>
      <w:proofErr w:type="spellStart"/>
      <w:r>
        <w:rPr>
          <w:rFonts w:ascii="Poppins" w:hAnsi="Poppins" w:cs="Poppins"/>
          <w:sz w:val="18"/>
          <w:szCs w:val="18"/>
        </w:rPr>
        <w:t>Bl</w:t>
      </w:r>
      <w:proofErr w:type="spellEnd"/>
      <w:r w:rsidRPr="00260226">
        <w:rPr>
          <w:rFonts w:ascii="Poppins" w:hAnsi="Poppins" w:cs="Poppins"/>
          <w:sz w:val="18"/>
          <w:szCs w:val="18"/>
        </w:rPr>
        <w:t xml:space="preserve"> y el Brent situándose entre 62,73 y 65,22 </w:t>
      </w:r>
      <w:r>
        <w:rPr>
          <w:rFonts w:ascii="Poppins" w:hAnsi="Poppins" w:cs="Poppins"/>
          <w:sz w:val="18"/>
          <w:szCs w:val="18"/>
        </w:rPr>
        <w:t>US$</w:t>
      </w:r>
      <w:r w:rsidRPr="00260226">
        <w:rPr>
          <w:rFonts w:ascii="Poppins" w:hAnsi="Poppins" w:cs="Poppins"/>
          <w:sz w:val="18"/>
          <w:szCs w:val="18"/>
        </w:rPr>
        <w:t>/</w:t>
      </w:r>
      <w:proofErr w:type="spellStart"/>
      <w:r>
        <w:rPr>
          <w:rFonts w:ascii="Poppins" w:hAnsi="Poppins" w:cs="Poppins"/>
          <w:sz w:val="18"/>
          <w:szCs w:val="18"/>
        </w:rPr>
        <w:t>Bl</w:t>
      </w:r>
      <w:proofErr w:type="spellEnd"/>
      <w:r w:rsidRPr="00260226">
        <w:rPr>
          <w:rFonts w:ascii="Poppins" w:hAnsi="Poppins" w:cs="Poppins"/>
          <w:sz w:val="18"/>
          <w:szCs w:val="18"/>
        </w:rPr>
        <w:t xml:space="preserve">, sus niveles más bajos desde mayo. Con la desactivación del riesgo de una escalada regional, los operadores desmontaron la prima geopolítica que había sostenido los precios durante </w:t>
      </w:r>
      <w:r>
        <w:rPr>
          <w:rFonts w:ascii="Poppins" w:hAnsi="Poppins" w:cs="Poppins"/>
          <w:sz w:val="18"/>
          <w:szCs w:val="18"/>
        </w:rPr>
        <w:t>setiembre.</w:t>
      </w:r>
    </w:p>
    <w:p w14:paraId="2D88589D" w14:textId="77777777" w:rsidR="000A4E73" w:rsidRDefault="000A4E73" w:rsidP="000A4E73">
      <w:pPr>
        <w:jc w:val="both"/>
        <w:rPr>
          <w:rFonts w:ascii="Poppins" w:hAnsi="Poppins" w:cs="Poppins"/>
          <w:b/>
          <w:sz w:val="18"/>
          <w:szCs w:val="18"/>
        </w:rPr>
      </w:pPr>
    </w:p>
    <w:p w14:paraId="62BC3C2D" w14:textId="77777777" w:rsidR="000A4E73" w:rsidRDefault="000A4E73" w:rsidP="000A4E73">
      <w:pPr>
        <w:jc w:val="both"/>
        <w:rPr>
          <w:rFonts w:ascii="Poppins" w:hAnsi="Poppins" w:cs="Poppins"/>
          <w:b/>
          <w:sz w:val="18"/>
          <w:szCs w:val="18"/>
        </w:rPr>
      </w:pPr>
    </w:p>
    <w:p w14:paraId="6A5D6C94" w14:textId="77777777" w:rsidR="000A4E73" w:rsidRPr="00072F60" w:rsidRDefault="000A4E73" w:rsidP="000A4E73">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 xml:space="preserve">La </w:t>
      </w:r>
      <w:r w:rsidRPr="00072F60">
        <w:rPr>
          <w:rFonts w:ascii="Poppins" w:hAnsi="Poppins" w:cs="Poppins"/>
          <w:b/>
          <w:sz w:val="18"/>
          <w:szCs w:val="18"/>
        </w:rPr>
        <w:t>menor demanda de China e India agrava la presión bajista del mercado petrolero</w:t>
      </w:r>
      <w:r>
        <w:rPr>
          <w:rFonts w:ascii="Poppins" w:hAnsi="Poppins" w:cs="Poppins"/>
          <w:b/>
          <w:sz w:val="18"/>
          <w:szCs w:val="18"/>
        </w:rPr>
        <w:t xml:space="preserve"> </w:t>
      </w:r>
    </w:p>
    <w:p w14:paraId="1D1B48A1" w14:textId="77777777" w:rsidR="000A4E73" w:rsidRPr="00072F60" w:rsidRDefault="000A4E73" w:rsidP="000A4E73">
      <w:pPr>
        <w:shd w:val="clear" w:color="auto" w:fill="FFFFFF"/>
        <w:ind w:left="425"/>
        <w:jc w:val="both"/>
        <w:rPr>
          <w:rFonts w:ascii="Poppins" w:hAnsi="Poppins" w:cs="Poppins"/>
          <w:sz w:val="18"/>
          <w:szCs w:val="18"/>
        </w:rPr>
      </w:pPr>
    </w:p>
    <w:p w14:paraId="3ABDFA51" w14:textId="77777777" w:rsidR="000A4E73" w:rsidRPr="00072F60" w:rsidRDefault="000A4E73" w:rsidP="000A4E73">
      <w:pPr>
        <w:shd w:val="clear" w:color="auto" w:fill="FFFFFF"/>
        <w:ind w:left="425"/>
        <w:jc w:val="both"/>
        <w:rPr>
          <w:rFonts w:ascii="Poppins" w:hAnsi="Poppins" w:cs="Poppins"/>
          <w:sz w:val="18"/>
          <w:szCs w:val="18"/>
        </w:rPr>
      </w:pPr>
      <w:r w:rsidRPr="00072F60">
        <w:rPr>
          <w:rFonts w:ascii="Poppins" w:hAnsi="Poppins" w:cs="Poppins"/>
          <w:sz w:val="18"/>
          <w:szCs w:val="18"/>
        </w:rPr>
        <w:t xml:space="preserve">La demanda de petróleo en Asia, que representa más del 35 % del consumo global, comenzó a desacelerarse con fuerza hacia el cierre del tercer trimestre de 2025. En India, el consumo total de combustibles cayó a 18,63 millones de toneladas métricas en setiembre (−0,5 % mensual), marcando su nivel más bajo en un año. La reducción responde tanto a factores estacionales </w:t>
      </w:r>
      <w:proofErr w:type="spellStart"/>
      <w:r w:rsidRPr="00072F60">
        <w:rPr>
          <w:rFonts w:ascii="Poppins" w:hAnsi="Poppins" w:cs="Poppins"/>
          <w:sz w:val="18"/>
          <w:szCs w:val="18"/>
        </w:rPr>
        <w:t>postmonzón</w:t>
      </w:r>
      <w:proofErr w:type="spellEnd"/>
      <w:r>
        <w:rPr>
          <w:rFonts w:ascii="Poppins" w:hAnsi="Poppins" w:cs="Poppins"/>
          <w:sz w:val="18"/>
          <w:szCs w:val="18"/>
        </w:rPr>
        <w:t xml:space="preserve"> (</w:t>
      </w:r>
      <w:r w:rsidRPr="00072F60">
        <w:rPr>
          <w:rFonts w:ascii="Poppins" w:hAnsi="Poppins" w:cs="Poppins"/>
          <w:sz w:val="18"/>
          <w:szCs w:val="18"/>
        </w:rPr>
        <w:t>que limitan la movilidad y la actividad constructiva</w:t>
      </w:r>
      <w:r>
        <w:rPr>
          <w:rFonts w:ascii="Poppins" w:hAnsi="Poppins" w:cs="Poppins"/>
          <w:sz w:val="18"/>
          <w:szCs w:val="18"/>
        </w:rPr>
        <w:t>) así</w:t>
      </w:r>
      <w:r w:rsidRPr="00072F60">
        <w:rPr>
          <w:rFonts w:ascii="Poppins" w:hAnsi="Poppins" w:cs="Poppins"/>
          <w:sz w:val="18"/>
          <w:szCs w:val="18"/>
        </w:rPr>
        <w:t xml:space="preserve"> como a la ampliación del programa E20, que obliga a mezclar 20 % de etanol en la gasolina, liberando excedentes para exportación</w:t>
      </w:r>
      <w:r>
        <w:rPr>
          <w:rFonts w:ascii="Poppins" w:hAnsi="Poppins" w:cs="Poppins"/>
          <w:sz w:val="18"/>
          <w:szCs w:val="18"/>
        </w:rPr>
        <w:t>.</w:t>
      </w:r>
    </w:p>
    <w:p w14:paraId="2538C740" w14:textId="77777777" w:rsidR="000A4E73" w:rsidRPr="00072F60" w:rsidRDefault="000A4E73" w:rsidP="000A4E73">
      <w:pPr>
        <w:shd w:val="clear" w:color="auto" w:fill="FFFFFF"/>
        <w:ind w:left="425"/>
        <w:jc w:val="both"/>
        <w:rPr>
          <w:rFonts w:ascii="Poppins" w:hAnsi="Poppins" w:cs="Poppins"/>
          <w:sz w:val="18"/>
          <w:szCs w:val="18"/>
        </w:rPr>
      </w:pPr>
    </w:p>
    <w:p w14:paraId="0E40A337" w14:textId="77777777" w:rsidR="000A4E73" w:rsidRDefault="000A4E73" w:rsidP="000A4E73">
      <w:pPr>
        <w:shd w:val="clear" w:color="auto" w:fill="FFFFFF"/>
        <w:ind w:left="425"/>
        <w:jc w:val="both"/>
        <w:rPr>
          <w:rFonts w:ascii="Poppins" w:hAnsi="Poppins" w:cs="Poppins"/>
          <w:sz w:val="18"/>
          <w:szCs w:val="18"/>
        </w:rPr>
      </w:pPr>
      <w:r>
        <w:rPr>
          <w:rFonts w:ascii="Poppins" w:hAnsi="Poppins" w:cs="Poppins"/>
          <w:sz w:val="18"/>
          <w:szCs w:val="18"/>
        </w:rPr>
        <w:t>Por su parte, e</w:t>
      </w:r>
      <w:r w:rsidRPr="00072F60">
        <w:rPr>
          <w:rFonts w:ascii="Poppins" w:hAnsi="Poppins" w:cs="Poppins"/>
          <w:sz w:val="18"/>
          <w:szCs w:val="18"/>
        </w:rPr>
        <w:t xml:space="preserve">n China, las refinerías redujeron sus nominaciones de crudo saudí para noviembre en unos 300 </w:t>
      </w:r>
      <w:r>
        <w:rPr>
          <w:rFonts w:ascii="Poppins" w:hAnsi="Poppins" w:cs="Poppins"/>
          <w:sz w:val="18"/>
          <w:szCs w:val="18"/>
        </w:rPr>
        <w:t>mil</w:t>
      </w:r>
      <w:r w:rsidRPr="00072F60">
        <w:rPr>
          <w:rFonts w:ascii="Poppins" w:hAnsi="Poppins" w:cs="Poppins"/>
          <w:sz w:val="18"/>
          <w:szCs w:val="18"/>
        </w:rPr>
        <w:t xml:space="preserve"> b</w:t>
      </w:r>
      <w:r>
        <w:rPr>
          <w:rFonts w:ascii="Poppins" w:hAnsi="Poppins" w:cs="Poppins"/>
          <w:sz w:val="18"/>
          <w:szCs w:val="18"/>
        </w:rPr>
        <w:t>p</w:t>
      </w:r>
      <w:r w:rsidRPr="00072F60">
        <w:rPr>
          <w:rFonts w:ascii="Poppins" w:hAnsi="Poppins" w:cs="Poppins"/>
          <w:sz w:val="18"/>
          <w:szCs w:val="18"/>
        </w:rPr>
        <w:t>d, bajando sus pedidos a 40 millones de barriles, lo que sugiere una moderación del ritmo de importaciones y un mayor interés por crudos con descuento provenientes de Rusia e Irán. El retroceso simultáneo de los dos mayores compradores del mundo acentúa la percepción de sobreoferta global</w:t>
      </w:r>
      <w:r>
        <w:rPr>
          <w:rFonts w:ascii="Poppins" w:hAnsi="Poppins" w:cs="Poppins"/>
          <w:sz w:val="18"/>
          <w:szCs w:val="18"/>
        </w:rPr>
        <w:t xml:space="preserve"> y </w:t>
      </w:r>
      <w:r w:rsidRPr="00072F60">
        <w:rPr>
          <w:rFonts w:ascii="Poppins" w:hAnsi="Poppins" w:cs="Poppins"/>
          <w:sz w:val="18"/>
          <w:szCs w:val="18"/>
        </w:rPr>
        <w:t>la</w:t>
      </w:r>
      <w:r>
        <w:rPr>
          <w:rFonts w:ascii="Poppins" w:hAnsi="Poppins" w:cs="Poppins"/>
          <w:sz w:val="18"/>
          <w:szCs w:val="18"/>
        </w:rPr>
        <w:t xml:space="preserve"> actual </w:t>
      </w:r>
      <w:r w:rsidRPr="00072F60">
        <w:rPr>
          <w:rFonts w:ascii="Poppins" w:hAnsi="Poppins" w:cs="Poppins"/>
          <w:sz w:val="18"/>
          <w:szCs w:val="18"/>
        </w:rPr>
        <w:t>debilidad de la demanda</w:t>
      </w:r>
      <w:r>
        <w:rPr>
          <w:rFonts w:ascii="Poppins" w:hAnsi="Poppins" w:cs="Poppins"/>
          <w:sz w:val="18"/>
          <w:szCs w:val="18"/>
        </w:rPr>
        <w:t xml:space="preserve"> asiática.</w:t>
      </w:r>
    </w:p>
    <w:p w14:paraId="60C23AF6" w14:textId="77777777" w:rsidR="000A4E73" w:rsidRDefault="000A4E73" w:rsidP="000A4E73">
      <w:pPr>
        <w:shd w:val="clear" w:color="auto" w:fill="FFFFFF"/>
        <w:ind w:left="425"/>
        <w:jc w:val="both"/>
        <w:rPr>
          <w:rFonts w:ascii="Poppins" w:hAnsi="Poppins" w:cs="Poppins"/>
          <w:sz w:val="18"/>
          <w:szCs w:val="18"/>
        </w:rPr>
      </w:pPr>
    </w:p>
    <w:p w14:paraId="165CE23C" w14:textId="77777777" w:rsidR="000A4E73" w:rsidRPr="00072F60" w:rsidRDefault="000A4E73" w:rsidP="000A4E73">
      <w:pPr>
        <w:pStyle w:val="Prrafodelista"/>
        <w:numPr>
          <w:ilvl w:val="0"/>
          <w:numId w:val="30"/>
        </w:numPr>
        <w:ind w:left="425"/>
        <w:contextualSpacing/>
        <w:jc w:val="both"/>
        <w:rPr>
          <w:rFonts w:ascii="Poppins" w:hAnsi="Poppins" w:cs="Poppins"/>
          <w:b/>
          <w:sz w:val="18"/>
          <w:szCs w:val="18"/>
        </w:rPr>
      </w:pPr>
      <w:r w:rsidRPr="00072F60">
        <w:rPr>
          <w:rFonts w:ascii="Poppins" w:hAnsi="Poppins" w:cs="Poppins"/>
          <w:b/>
          <w:sz w:val="18"/>
          <w:szCs w:val="18"/>
        </w:rPr>
        <w:t>El dólar se fortalece debido a los mayores rendimientos de los bonos del Tesoro de EE.UU., a pesar del recorte de tasas de la Reserva Federal de EE.UU. (FED)</w:t>
      </w:r>
    </w:p>
    <w:p w14:paraId="045FDCBC" w14:textId="77777777" w:rsidR="000A4E73" w:rsidRPr="00072F60" w:rsidRDefault="000A4E73" w:rsidP="000A4E73">
      <w:pPr>
        <w:shd w:val="clear" w:color="auto" w:fill="FFFFFF"/>
        <w:ind w:left="425"/>
        <w:jc w:val="both"/>
        <w:rPr>
          <w:rFonts w:ascii="Poppins" w:hAnsi="Poppins" w:cs="Poppins"/>
          <w:sz w:val="18"/>
          <w:szCs w:val="18"/>
        </w:rPr>
      </w:pPr>
    </w:p>
    <w:p w14:paraId="6CA3CFF7" w14:textId="77777777" w:rsidR="000A4E73" w:rsidRPr="00072F60" w:rsidRDefault="000A4E73" w:rsidP="000A4E73">
      <w:pPr>
        <w:shd w:val="clear" w:color="auto" w:fill="FFFFFF"/>
        <w:ind w:left="425"/>
        <w:jc w:val="both"/>
        <w:rPr>
          <w:rFonts w:ascii="Poppins" w:hAnsi="Poppins" w:cs="Poppins"/>
          <w:sz w:val="18"/>
          <w:szCs w:val="18"/>
        </w:rPr>
      </w:pPr>
      <w:r w:rsidRPr="00072F60">
        <w:rPr>
          <w:rFonts w:ascii="Poppins" w:hAnsi="Poppins" w:cs="Poppins"/>
          <w:sz w:val="18"/>
          <w:szCs w:val="18"/>
        </w:rPr>
        <w:t>La Reserva Federal de EE.UU. (FED) redujo su tasa de interés por primera vez desde diciembre de 2024, en 25 puntos básicos al rango 4,00%-4,25% durante sus reuniones del 16 al 17 de setiembre, citando riesgos crecientes en el mercado laboral. Sin embargo, el efecto esperado de debilitamiento del dólar se revirtió rápidamente dado que los rendimientos de los bonos del Tesoro de EE.UU. a 10 años subieron de 4,2% a 4,7%, impulsados por la venta de bonos y las preocupaciones sobre el déficit fiscal y la inflación. Este repunte del dólar de 3,1% frente a otras divisas desde el 27 de setiembre es el más alto desde noviembre de 2024.</w:t>
      </w:r>
    </w:p>
    <w:p w14:paraId="636E355C" w14:textId="77777777" w:rsidR="000A4E73" w:rsidRPr="00072F60" w:rsidRDefault="000A4E73" w:rsidP="000A4E73">
      <w:pPr>
        <w:shd w:val="clear" w:color="auto" w:fill="FFFFFF"/>
        <w:ind w:left="425"/>
        <w:jc w:val="both"/>
        <w:rPr>
          <w:rFonts w:ascii="Poppins" w:hAnsi="Poppins" w:cs="Poppins"/>
          <w:sz w:val="18"/>
          <w:szCs w:val="18"/>
        </w:rPr>
      </w:pPr>
    </w:p>
    <w:p w14:paraId="1601E35D" w14:textId="77777777" w:rsidR="000A4E73" w:rsidRPr="00072F60" w:rsidRDefault="000A4E73" w:rsidP="000A4E73">
      <w:pPr>
        <w:shd w:val="clear" w:color="auto" w:fill="FFFFFF"/>
        <w:ind w:left="425"/>
        <w:jc w:val="both"/>
        <w:rPr>
          <w:rFonts w:ascii="Poppins" w:hAnsi="Poppins" w:cs="Poppins"/>
          <w:sz w:val="18"/>
          <w:szCs w:val="18"/>
        </w:rPr>
      </w:pPr>
      <w:r w:rsidRPr="00072F60">
        <w:rPr>
          <w:rFonts w:ascii="Poppins" w:hAnsi="Poppins" w:cs="Poppins"/>
          <w:sz w:val="18"/>
          <w:szCs w:val="18"/>
        </w:rPr>
        <w:t xml:space="preserve">Los mercados ahora creen que la FED no recortará tasas tan rápido como se esperaba, por lo que se prevé solo uno o dos ajustes menores más como máximo en lo que resta del año. Mientras tanto, los rendimientos altos en EE. UU. (intereses pagados por lo bonos del Tesoro) hacen que los inversionistas prefieran guardar su dinero en activos en dólares, elevando su demanda y reduciendo el interés por materias primas como el petróleo. En este escenario, </w:t>
      </w:r>
      <w:r w:rsidRPr="00072F60">
        <w:rPr>
          <w:rFonts w:ascii="Poppins" w:hAnsi="Poppins" w:cs="Poppins"/>
          <w:sz w:val="18"/>
          <w:szCs w:val="18"/>
        </w:rPr>
        <w:lastRenderedPageBreak/>
        <w:t>un dólar fuerte y tasas elevadas volvería a funcionar como un freno financiero para los precios del crudo.</w:t>
      </w:r>
    </w:p>
    <w:p w14:paraId="617C3190" w14:textId="77777777" w:rsidR="000A4E73" w:rsidRDefault="000A4E73" w:rsidP="000A4E73">
      <w:pPr>
        <w:jc w:val="both"/>
        <w:rPr>
          <w:rFonts w:ascii="Poppins" w:hAnsi="Poppins" w:cs="Poppins"/>
          <w:b/>
          <w:sz w:val="18"/>
          <w:szCs w:val="18"/>
        </w:rPr>
      </w:pPr>
    </w:p>
    <w:p w14:paraId="748645CA" w14:textId="77777777" w:rsidR="000A4E73" w:rsidRPr="00A40CD9" w:rsidRDefault="000A4E73" w:rsidP="000A4E73">
      <w:pPr>
        <w:pStyle w:val="Prrafodelista"/>
        <w:numPr>
          <w:ilvl w:val="0"/>
          <w:numId w:val="30"/>
        </w:numPr>
        <w:ind w:left="425"/>
        <w:contextualSpacing/>
        <w:jc w:val="both"/>
        <w:rPr>
          <w:rFonts w:ascii="Poppins" w:hAnsi="Poppins" w:cs="Poppins"/>
          <w:b/>
          <w:sz w:val="18"/>
          <w:szCs w:val="18"/>
        </w:rPr>
      </w:pPr>
      <w:r w:rsidRPr="00A40CD9">
        <w:rPr>
          <w:rFonts w:ascii="Poppins" w:hAnsi="Poppins" w:cs="Poppins"/>
          <w:b/>
          <w:sz w:val="18"/>
          <w:szCs w:val="18"/>
        </w:rPr>
        <w:t>La OPEP aprueba nuevo incremento de 137 mil barriles por día en noviembre</w:t>
      </w:r>
    </w:p>
    <w:p w14:paraId="5E304679" w14:textId="77777777" w:rsidR="000A4E73" w:rsidRPr="00A40CD9" w:rsidRDefault="000A4E73" w:rsidP="000A4E73">
      <w:pPr>
        <w:pStyle w:val="Prrafodelista"/>
        <w:ind w:left="425"/>
        <w:jc w:val="both"/>
        <w:rPr>
          <w:rFonts w:ascii="Poppins" w:hAnsi="Poppins" w:cs="Poppins"/>
          <w:b/>
          <w:sz w:val="18"/>
          <w:szCs w:val="18"/>
        </w:rPr>
      </w:pPr>
    </w:p>
    <w:p w14:paraId="7D0C85F7" w14:textId="77777777" w:rsidR="000A4E73" w:rsidRPr="00A40CD9" w:rsidRDefault="000A4E73" w:rsidP="000A4E73">
      <w:pPr>
        <w:shd w:val="clear" w:color="auto" w:fill="FFFFFF"/>
        <w:ind w:left="425"/>
        <w:jc w:val="both"/>
        <w:rPr>
          <w:rFonts w:ascii="Poppins" w:hAnsi="Poppins" w:cs="Poppins"/>
          <w:sz w:val="18"/>
          <w:szCs w:val="18"/>
        </w:rPr>
      </w:pPr>
      <w:r w:rsidRPr="00A40CD9">
        <w:rPr>
          <w:rFonts w:ascii="Poppins" w:hAnsi="Poppins" w:cs="Poppins"/>
          <w:sz w:val="18"/>
          <w:szCs w:val="18"/>
        </w:rPr>
        <w:t>El bloque de la OPEP confirmó el 05 de octubre que elevará su producción en 137 mil barriles diarios (bpd) en noviembre, replicando el ajuste de octubre, aunque persistieron versiones de que algunos miembros podrían triplicar el incremento hasta 500 mil bpd si las condiciones de demanda lo permiten. La decisión llega incluso tras una semana de fuertes caídas en los precios de crudo, con el Brent cerca de los US$ 65 por barril, su nivel más bajo en cinco meses, reflejo de un mercado que percibe exceso de oferta para el cuarto trimestre del año.</w:t>
      </w:r>
    </w:p>
    <w:p w14:paraId="647C5827" w14:textId="77777777" w:rsidR="000A4E73" w:rsidRPr="00A40CD9" w:rsidRDefault="000A4E73" w:rsidP="000A4E73">
      <w:pPr>
        <w:shd w:val="clear" w:color="auto" w:fill="FFFFFF"/>
        <w:ind w:left="425"/>
        <w:jc w:val="both"/>
        <w:rPr>
          <w:rFonts w:ascii="Poppins" w:hAnsi="Poppins" w:cs="Poppins"/>
          <w:sz w:val="18"/>
          <w:szCs w:val="18"/>
        </w:rPr>
      </w:pPr>
    </w:p>
    <w:p w14:paraId="114EC117" w14:textId="77777777" w:rsidR="000A4E73" w:rsidRPr="00BC4F4F" w:rsidRDefault="000A4E73" w:rsidP="000A4E73">
      <w:pPr>
        <w:shd w:val="clear" w:color="auto" w:fill="FFFFFF"/>
        <w:ind w:left="425"/>
        <w:jc w:val="both"/>
        <w:rPr>
          <w:rFonts w:ascii="Poppins" w:hAnsi="Poppins" w:cs="Poppins"/>
          <w:sz w:val="18"/>
          <w:szCs w:val="18"/>
          <w:highlight w:val="yellow"/>
        </w:rPr>
      </w:pPr>
      <w:r w:rsidRPr="00A40CD9">
        <w:rPr>
          <w:rFonts w:ascii="Poppins" w:hAnsi="Poppins" w:cs="Poppins"/>
          <w:sz w:val="18"/>
          <w:szCs w:val="18"/>
        </w:rPr>
        <w:t xml:space="preserve">A pesar de las señales de flexibilización, la producción efectiva de la OPEP+ aún se mantiene alrededor de 500 mil bpd por debajo de las cuotas, debido a mantenimientos, limitaciones operativas y compensaciones por sobreproducción previa. Este desfase ha amortiguado parcialmente el impacto bajista de la decisión. Sin embargo, con Irak reanudando exportaciones kurdas (180–230 mil bpd) y Kuwait aumentando su </w:t>
      </w:r>
      <w:r>
        <w:rPr>
          <w:rFonts w:ascii="Poppins" w:hAnsi="Poppins" w:cs="Poppins"/>
          <w:sz w:val="18"/>
          <w:szCs w:val="18"/>
        </w:rPr>
        <w:t>producción</w:t>
      </w:r>
      <w:r w:rsidRPr="00A40CD9">
        <w:rPr>
          <w:rFonts w:ascii="Poppins" w:hAnsi="Poppins" w:cs="Poppins"/>
          <w:sz w:val="18"/>
          <w:szCs w:val="18"/>
        </w:rPr>
        <w:t xml:space="preserve"> hacia 2,56 millones bpd, el balance físico global podría inclinarse a la baja, reforzando el sesgo bajista inmediato del mercado petrolero.</w:t>
      </w:r>
    </w:p>
    <w:p w14:paraId="15523892" w14:textId="77777777" w:rsidR="000A4E73" w:rsidRPr="00BC4F4F" w:rsidRDefault="000A4E73" w:rsidP="000A4E73">
      <w:pPr>
        <w:shd w:val="clear" w:color="auto" w:fill="FFFFFF"/>
        <w:ind w:left="425"/>
        <w:jc w:val="both"/>
        <w:rPr>
          <w:rFonts w:ascii="Poppins" w:hAnsi="Poppins" w:cs="Poppins"/>
          <w:sz w:val="18"/>
          <w:szCs w:val="18"/>
          <w:highlight w:val="yellow"/>
        </w:rPr>
      </w:pPr>
    </w:p>
    <w:p w14:paraId="0E50E8C6" w14:textId="77777777" w:rsidR="000A4E73" w:rsidRPr="00DD420D" w:rsidRDefault="000A4E73" w:rsidP="000A4E73">
      <w:pPr>
        <w:pStyle w:val="Prrafodelista"/>
        <w:numPr>
          <w:ilvl w:val="0"/>
          <w:numId w:val="30"/>
        </w:numPr>
        <w:ind w:left="425"/>
        <w:contextualSpacing/>
        <w:jc w:val="both"/>
        <w:rPr>
          <w:rFonts w:ascii="Poppins" w:hAnsi="Poppins" w:cs="Poppins"/>
          <w:b/>
          <w:sz w:val="18"/>
          <w:szCs w:val="18"/>
        </w:rPr>
      </w:pPr>
      <w:r w:rsidRPr="00DD420D">
        <w:rPr>
          <w:rFonts w:ascii="Poppins" w:hAnsi="Poppins" w:cs="Poppins"/>
          <w:b/>
          <w:sz w:val="18"/>
          <w:szCs w:val="18"/>
        </w:rPr>
        <w:t>EE. UU. inicia mantenimientos programados en refinerías, lo que reduciría la producción de combustibles temporalmente</w:t>
      </w:r>
    </w:p>
    <w:p w14:paraId="50FE9C17" w14:textId="77777777" w:rsidR="000A4E73" w:rsidRPr="00DD420D" w:rsidRDefault="000A4E73" w:rsidP="000A4E73">
      <w:pPr>
        <w:shd w:val="clear" w:color="auto" w:fill="FFFFFF"/>
        <w:ind w:left="425"/>
        <w:jc w:val="both"/>
        <w:rPr>
          <w:rFonts w:ascii="Poppins" w:hAnsi="Poppins" w:cs="Poppins"/>
          <w:sz w:val="18"/>
          <w:szCs w:val="18"/>
        </w:rPr>
      </w:pPr>
    </w:p>
    <w:p w14:paraId="52B705FB" w14:textId="77777777" w:rsidR="000A4E73" w:rsidRPr="00DD420D" w:rsidRDefault="000A4E73" w:rsidP="000A4E73">
      <w:pPr>
        <w:shd w:val="clear" w:color="auto" w:fill="FFFFFF"/>
        <w:ind w:left="425"/>
        <w:jc w:val="both"/>
        <w:rPr>
          <w:rFonts w:ascii="Poppins" w:hAnsi="Poppins" w:cs="Poppins"/>
          <w:sz w:val="18"/>
          <w:szCs w:val="18"/>
        </w:rPr>
      </w:pPr>
      <w:r w:rsidRPr="00DD420D">
        <w:rPr>
          <w:rFonts w:ascii="Poppins" w:hAnsi="Poppins" w:cs="Poppins"/>
          <w:sz w:val="18"/>
          <w:szCs w:val="18"/>
        </w:rPr>
        <w:t>Las principales refinerías de EE.UU. han comenzado su programa estacional de mantenimiento de otoño, lo que ha reducido su nivel de actividad. Según datos oficiales más recientes (semana al 04 de octubre de 2025), la utilización de capacidad cayó a 89,6% y se procesaron 250 mil barriles por día (bpd) menos de crudo en la semana previa.</w:t>
      </w:r>
    </w:p>
    <w:p w14:paraId="526D500A" w14:textId="77777777" w:rsidR="000A4E73" w:rsidRPr="00DD420D" w:rsidRDefault="000A4E73" w:rsidP="000A4E73">
      <w:pPr>
        <w:shd w:val="clear" w:color="auto" w:fill="FFFFFF"/>
        <w:ind w:left="425"/>
        <w:jc w:val="both"/>
        <w:rPr>
          <w:rFonts w:ascii="Poppins" w:hAnsi="Poppins" w:cs="Poppins"/>
          <w:sz w:val="18"/>
          <w:szCs w:val="18"/>
        </w:rPr>
      </w:pPr>
    </w:p>
    <w:p w14:paraId="46A47203" w14:textId="77777777" w:rsidR="000A4E73" w:rsidRPr="00DD420D" w:rsidRDefault="000A4E73" w:rsidP="000A4E73">
      <w:pPr>
        <w:shd w:val="clear" w:color="auto" w:fill="FFFFFF"/>
        <w:ind w:left="425"/>
        <w:jc w:val="both"/>
        <w:rPr>
          <w:rFonts w:ascii="Poppins" w:hAnsi="Poppins" w:cs="Poppins"/>
          <w:sz w:val="18"/>
          <w:szCs w:val="18"/>
        </w:rPr>
      </w:pPr>
      <w:r w:rsidRPr="00DD420D">
        <w:rPr>
          <w:rFonts w:ascii="Poppins" w:hAnsi="Poppins" w:cs="Poppins"/>
          <w:sz w:val="18"/>
          <w:szCs w:val="18"/>
        </w:rPr>
        <w:t>Si bien estos mantenimientos introducen cierto estrés puntual en los balances de oferta de productos refinados, lo que puede dar sostén a sus precios. Al mismo tiempo, los aumentos en las reservas de productos destilados reflejan que la demanda industrial y de transporte se mantiene débil y sigue contenida, lo que podría frenar alzas relevantes en el mercado.</w:t>
      </w:r>
    </w:p>
    <w:p w14:paraId="5538E325" w14:textId="778D9CE5" w:rsidR="00A40FF9" w:rsidRDefault="00A40FF9" w:rsidP="00A40FF9">
      <w:pPr>
        <w:jc w:val="both"/>
        <w:rPr>
          <w:rFonts w:ascii="Poppins" w:hAnsi="Poppins" w:cs="Poppins"/>
          <w:sz w:val="18"/>
          <w:szCs w:val="18"/>
          <w:highlight w:val="yellow"/>
        </w:rPr>
      </w:pPr>
    </w:p>
    <w:p w14:paraId="0EC8FB4D" w14:textId="4F5D610F" w:rsidR="000A4E73" w:rsidRDefault="000A4E73" w:rsidP="00A40FF9">
      <w:pPr>
        <w:jc w:val="both"/>
        <w:rPr>
          <w:rFonts w:ascii="Poppins" w:hAnsi="Poppins" w:cs="Poppins"/>
          <w:sz w:val="18"/>
          <w:szCs w:val="18"/>
          <w:highlight w:val="yellow"/>
        </w:rPr>
      </w:pPr>
    </w:p>
    <w:p w14:paraId="4C615D1B" w14:textId="4E3DBAC9" w:rsidR="000A4E73" w:rsidRDefault="000A4E73" w:rsidP="00A40FF9">
      <w:pPr>
        <w:jc w:val="both"/>
        <w:rPr>
          <w:rFonts w:ascii="Poppins" w:hAnsi="Poppins" w:cs="Poppins"/>
          <w:sz w:val="18"/>
          <w:szCs w:val="18"/>
          <w:highlight w:val="yellow"/>
        </w:rPr>
      </w:pPr>
    </w:p>
    <w:p w14:paraId="31339307" w14:textId="229C3D80" w:rsidR="000A4E73" w:rsidRDefault="000A4E73" w:rsidP="00A40FF9">
      <w:pPr>
        <w:jc w:val="both"/>
        <w:rPr>
          <w:rFonts w:ascii="Poppins" w:hAnsi="Poppins" w:cs="Poppins"/>
          <w:sz w:val="18"/>
          <w:szCs w:val="18"/>
          <w:highlight w:val="yellow"/>
        </w:rPr>
      </w:pPr>
    </w:p>
    <w:p w14:paraId="5EF015B0" w14:textId="3B7CF800" w:rsidR="000A4E73" w:rsidRDefault="000A4E73" w:rsidP="00A40FF9">
      <w:pPr>
        <w:jc w:val="both"/>
        <w:rPr>
          <w:rFonts w:ascii="Poppins" w:hAnsi="Poppins" w:cs="Poppins"/>
          <w:sz w:val="18"/>
          <w:szCs w:val="18"/>
          <w:highlight w:val="yellow"/>
        </w:rPr>
      </w:pPr>
    </w:p>
    <w:p w14:paraId="4442E387" w14:textId="551F8F7A" w:rsidR="000A4E73" w:rsidRDefault="000A4E73" w:rsidP="00A40FF9">
      <w:pPr>
        <w:jc w:val="both"/>
        <w:rPr>
          <w:rFonts w:ascii="Poppins" w:hAnsi="Poppins" w:cs="Poppins"/>
          <w:sz w:val="18"/>
          <w:szCs w:val="18"/>
          <w:highlight w:val="yellow"/>
        </w:rPr>
      </w:pPr>
    </w:p>
    <w:p w14:paraId="36D02891" w14:textId="77777777" w:rsidR="000A4E73" w:rsidRDefault="000A4E73" w:rsidP="00A40FF9">
      <w:pPr>
        <w:jc w:val="both"/>
        <w:rPr>
          <w:rFonts w:ascii="Poppins" w:hAnsi="Poppins" w:cs="Poppins"/>
          <w:sz w:val="18"/>
          <w:szCs w:val="18"/>
          <w:highlight w:val="yellow"/>
        </w:rPr>
      </w:pPr>
    </w:p>
    <w:p w14:paraId="1B2A59BD" w14:textId="42C16C5F" w:rsidR="00865B69" w:rsidRDefault="00865B69" w:rsidP="00A40FF9">
      <w:pPr>
        <w:jc w:val="both"/>
        <w:rPr>
          <w:rFonts w:ascii="Poppins" w:hAnsi="Poppins" w:cs="Poppins"/>
          <w:sz w:val="18"/>
          <w:szCs w:val="18"/>
          <w:highlight w:val="yellow"/>
        </w:rPr>
      </w:pPr>
    </w:p>
    <w:p w14:paraId="116741A5" w14:textId="77777777" w:rsidR="00865B69" w:rsidRPr="0067087B" w:rsidRDefault="00865B69" w:rsidP="00A40FF9">
      <w:pPr>
        <w:jc w:val="both"/>
        <w:rPr>
          <w:rFonts w:ascii="Poppins" w:hAnsi="Poppins" w:cs="Poppins"/>
          <w:sz w:val="18"/>
          <w:szCs w:val="18"/>
          <w:highlight w:val="yellow"/>
        </w:rPr>
      </w:pPr>
    </w:p>
    <w:p w14:paraId="55A7FFCD" w14:textId="3D666C25" w:rsidR="00E56970" w:rsidRDefault="00E56970" w:rsidP="00AD0D2A">
      <w:pPr>
        <w:shd w:val="clear" w:color="auto" w:fill="FFFFFF"/>
        <w:ind w:left="425"/>
        <w:jc w:val="both"/>
        <w:rPr>
          <w:rFonts w:ascii="Poppins" w:hAnsi="Poppins" w:cs="Poppins"/>
          <w:sz w:val="18"/>
          <w:szCs w:val="18"/>
        </w:rPr>
      </w:pPr>
    </w:p>
    <w:p w14:paraId="1D4FA747" w14:textId="13D10E7C" w:rsidR="0077092C" w:rsidRDefault="0077092C" w:rsidP="00AD0D2A">
      <w:pPr>
        <w:shd w:val="clear" w:color="auto" w:fill="FFFFFF"/>
        <w:ind w:left="425"/>
        <w:jc w:val="both"/>
        <w:rPr>
          <w:rFonts w:ascii="Poppins" w:hAnsi="Poppins" w:cs="Poppins"/>
          <w:sz w:val="18"/>
          <w:szCs w:val="18"/>
        </w:rPr>
      </w:pPr>
    </w:p>
    <w:p w14:paraId="56256DA8" w14:textId="74ECB23A" w:rsidR="0077092C" w:rsidRDefault="0077092C" w:rsidP="00AD0D2A">
      <w:pPr>
        <w:shd w:val="clear" w:color="auto" w:fill="FFFFFF"/>
        <w:ind w:left="425"/>
        <w:jc w:val="both"/>
        <w:rPr>
          <w:rFonts w:ascii="Poppins" w:hAnsi="Poppins" w:cs="Poppins"/>
          <w:sz w:val="18"/>
          <w:szCs w:val="18"/>
        </w:rPr>
      </w:pPr>
    </w:p>
    <w:p w14:paraId="377E4000" w14:textId="016A0D41" w:rsidR="0077092C" w:rsidRDefault="0077092C" w:rsidP="00AD0D2A">
      <w:pPr>
        <w:shd w:val="clear" w:color="auto" w:fill="FFFFFF"/>
        <w:ind w:left="425"/>
        <w:jc w:val="both"/>
        <w:rPr>
          <w:rFonts w:ascii="Poppins" w:hAnsi="Poppins" w:cs="Poppins"/>
          <w:sz w:val="18"/>
          <w:szCs w:val="18"/>
        </w:rPr>
      </w:pPr>
    </w:p>
    <w:p w14:paraId="5C8B3481" w14:textId="636A140D" w:rsidR="0077092C" w:rsidRDefault="0077092C" w:rsidP="00AD0D2A">
      <w:pPr>
        <w:shd w:val="clear" w:color="auto" w:fill="FFFFFF"/>
        <w:ind w:left="425"/>
        <w:jc w:val="both"/>
        <w:rPr>
          <w:rFonts w:ascii="Poppins" w:hAnsi="Poppins" w:cs="Poppins"/>
          <w:sz w:val="18"/>
          <w:szCs w:val="18"/>
        </w:rPr>
      </w:pPr>
    </w:p>
    <w:p w14:paraId="77901E32" w14:textId="6EE35E72" w:rsidR="0077092C" w:rsidRDefault="0077092C" w:rsidP="00AD0D2A">
      <w:pPr>
        <w:shd w:val="clear" w:color="auto" w:fill="FFFFFF"/>
        <w:ind w:left="425"/>
        <w:jc w:val="both"/>
        <w:rPr>
          <w:rFonts w:ascii="Poppins" w:hAnsi="Poppins" w:cs="Poppins"/>
          <w:sz w:val="18"/>
          <w:szCs w:val="18"/>
        </w:rPr>
      </w:pPr>
    </w:p>
    <w:p w14:paraId="23AB260A" w14:textId="77777777" w:rsidR="0077092C" w:rsidRDefault="0077092C"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1026E85">
            <wp:extent cx="5172075" cy="3535690"/>
            <wp:effectExtent l="0" t="0" r="0"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3683" cy="35846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69B28673" w14:textId="4AFA927A" w:rsidR="00597A5D" w:rsidRDefault="00597A5D" w:rsidP="00D87FA1">
      <w:pPr>
        <w:ind w:left="426"/>
        <w:jc w:val="both"/>
        <w:rPr>
          <w:rFonts w:ascii="Poppins" w:hAnsi="Poppins" w:cs="Poppins"/>
          <w:sz w:val="18"/>
          <w:szCs w:val="18"/>
        </w:rPr>
      </w:pPr>
    </w:p>
    <w:p w14:paraId="09D22C9D" w14:textId="5F0648CB" w:rsidR="00B2197E" w:rsidRDefault="00B2197E" w:rsidP="00D87FA1">
      <w:pPr>
        <w:ind w:left="426"/>
        <w:jc w:val="both"/>
        <w:rPr>
          <w:rFonts w:ascii="Poppins" w:hAnsi="Poppins" w:cs="Poppins"/>
          <w:sz w:val="18"/>
          <w:szCs w:val="18"/>
        </w:rPr>
      </w:pPr>
    </w:p>
    <w:p w14:paraId="0F2371B6" w14:textId="5DCDFE0D" w:rsidR="00B2197E" w:rsidRDefault="00B2197E" w:rsidP="00D87FA1">
      <w:pPr>
        <w:ind w:left="426"/>
        <w:jc w:val="both"/>
        <w:rPr>
          <w:rFonts w:ascii="Poppins" w:hAnsi="Poppins" w:cs="Poppins"/>
          <w:sz w:val="18"/>
          <w:szCs w:val="18"/>
        </w:rPr>
      </w:pPr>
    </w:p>
    <w:p w14:paraId="429815A2" w14:textId="5F82CAAE" w:rsidR="00B2197E" w:rsidRDefault="00B2197E" w:rsidP="00D87FA1">
      <w:pPr>
        <w:ind w:left="426"/>
        <w:jc w:val="both"/>
        <w:rPr>
          <w:rFonts w:ascii="Poppins" w:hAnsi="Poppins" w:cs="Poppins"/>
          <w:sz w:val="18"/>
          <w:szCs w:val="18"/>
        </w:rPr>
      </w:pPr>
    </w:p>
    <w:p w14:paraId="37A66574" w14:textId="058EF0BB" w:rsidR="00B2197E" w:rsidRDefault="00B2197E" w:rsidP="00D87FA1">
      <w:pPr>
        <w:ind w:left="426"/>
        <w:jc w:val="both"/>
        <w:rPr>
          <w:rFonts w:ascii="Poppins" w:hAnsi="Poppins" w:cs="Poppins"/>
          <w:sz w:val="18"/>
          <w:szCs w:val="18"/>
        </w:rPr>
      </w:pPr>
    </w:p>
    <w:p w14:paraId="57B5E463" w14:textId="285439A9" w:rsidR="00B2197E" w:rsidRDefault="00B2197E" w:rsidP="00D87FA1">
      <w:pPr>
        <w:ind w:left="426"/>
        <w:jc w:val="both"/>
        <w:rPr>
          <w:rFonts w:ascii="Poppins" w:hAnsi="Poppins" w:cs="Poppins"/>
          <w:sz w:val="18"/>
          <w:szCs w:val="18"/>
        </w:rPr>
      </w:pPr>
    </w:p>
    <w:p w14:paraId="4234D81E" w14:textId="0053DAEF" w:rsidR="0077092C" w:rsidRDefault="0077092C" w:rsidP="00D87FA1">
      <w:pPr>
        <w:ind w:left="426"/>
        <w:jc w:val="both"/>
        <w:rPr>
          <w:rFonts w:ascii="Poppins" w:hAnsi="Poppins" w:cs="Poppins"/>
          <w:sz w:val="18"/>
          <w:szCs w:val="18"/>
        </w:rPr>
      </w:pPr>
    </w:p>
    <w:p w14:paraId="3E905062" w14:textId="77777777" w:rsidR="00150187" w:rsidRDefault="00150187"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7BD601AD"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70513D">
        <w:rPr>
          <w:rFonts w:ascii="Poppins" w:hAnsi="Poppins" w:cs="Poppins"/>
          <w:sz w:val="18"/>
          <w:szCs w:val="18"/>
        </w:rPr>
        <w:t>2</w:t>
      </w:r>
      <w:r w:rsidR="0066254E">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66254E">
        <w:rPr>
          <w:rFonts w:ascii="Poppins" w:hAnsi="Poppins" w:cs="Poppins"/>
          <w:sz w:val="18"/>
          <w:szCs w:val="18"/>
        </w:rPr>
        <w:t>9</w:t>
      </w:r>
      <w:r w:rsidR="004748A9" w:rsidRPr="00581B20">
        <w:rPr>
          <w:rFonts w:ascii="Poppins" w:hAnsi="Poppins" w:cs="Poppins"/>
          <w:sz w:val="18"/>
          <w:szCs w:val="18"/>
        </w:rPr>
        <w:t xml:space="preserve"> de </w:t>
      </w:r>
      <w:r w:rsidR="0066254E">
        <w:rPr>
          <w:rFonts w:ascii="Poppins" w:hAnsi="Poppins" w:cs="Poppins"/>
          <w:sz w:val="18"/>
          <w:szCs w:val="18"/>
        </w:rPr>
        <w:t>agosto</w:t>
      </w:r>
      <w:r w:rsidR="004748A9" w:rsidRPr="00581B20">
        <w:rPr>
          <w:rFonts w:ascii="Poppins" w:hAnsi="Poppins" w:cs="Poppins"/>
          <w:sz w:val="18"/>
          <w:szCs w:val="18"/>
        </w:rPr>
        <w:t xml:space="preserve"> de 2025 hasta el </w:t>
      </w:r>
      <w:r w:rsidR="0066254E">
        <w:rPr>
          <w:rFonts w:ascii="Poppins" w:hAnsi="Poppins" w:cs="Poppins"/>
          <w:sz w:val="18"/>
          <w:szCs w:val="18"/>
        </w:rPr>
        <w:t>30</w:t>
      </w:r>
      <w:r w:rsidR="004748A9" w:rsidRPr="00581B20">
        <w:rPr>
          <w:rFonts w:ascii="Poppins" w:hAnsi="Poppins" w:cs="Poppins"/>
          <w:sz w:val="18"/>
          <w:szCs w:val="18"/>
        </w:rPr>
        <w:t xml:space="preserve"> de </w:t>
      </w:r>
      <w:r w:rsidR="0066254E">
        <w:rPr>
          <w:rFonts w:ascii="Poppins" w:hAnsi="Poppins" w:cs="Poppins"/>
          <w:sz w:val="18"/>
          <w:szCs w:val="18"/>
        </w:rPr>
        <w:t>octubre</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22193419"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70513D">
        <w:rPr>
          <w:rFonts w:ascii="Poppins" w:hAnsi="Poppins" w:cs="Poppins"/>
          <w:sz w:val="18"/>
          <w:szCs w:val="18"/>
        </w:rPr>
        <w:t>2</w:t>
      </w:r>
      <w:r w:rsidR="007C4098">
        <w:rPr>
          <w:rFonts w:ascii="Poppins" w:hAnsi="Poppins" w:cs="Poppins"/>
          <w:sz w:val="18"/>
          <w:szCs w:val="18"/>
        </w:rPr>
        <w:t>9</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w:t>
      </w:r>
      <w:r w:rsidR="007C4098">
        <w:rPr>
          <w:rFonts w:ascii="Poppins" w:hAnsi="Poppins" w:cs="Poppins"/>
          <w:sz w:val="18"/>
          <w:szCs w:val="18"/>
        </w:rPr>
        <w:t>26 de</w:t>
      </w:r>
      <w:r w:rsidRPr="00581B20">
        <w:rPr>
          <w:rFonts w:ascii="Poppins" w:hAnsi="Poppins" w:cs="Poppins"/>
          <w:sz w:val="18"/>
          <w:szCs w:val="18"/>
        </w:rPr>
        <w:t xml:space="preserve"> </w:t>
      </w:r>
      <w:r w:rsidR="007C4098">
        <w:rPr>
          <w:rFonts w:ascii="Poppins" w:hAnsi="Poppins" w:cs="Poppins"/>
          <w:sz w:val="18"/>
          <w:szCs w:val="18"/>
        </w:rPr>
        <w:t>septiembre</w:t>
      </w:r>
      <w:r w:rsidRPr="00581B20">
        <w:rPr>
          <w:rFonts w:ascii="Poppins" w:hAnsi="Poppins" w:cs="Poppins"/>
          <w:sz w:val="18"/>
          <w:szCs w:val="18"/>
        </w:rPr>
        <w:t xml:space="preserve"> de 2025 hasta el </w:t>
      </w:r>
      <w:r w:rsidR="00D063A9">
        <w:rPr>
          <w:rFonts w:ascii="Poppins" w:hAnsi="Poppins" w:cs="Poppins"/>
          <w:sz w:val="18"/>
          <w:szCs w:val="18"/>
        </w:rPr>
        <w:t>jueves</w:t>
      </w:r>
      <w:r w:rsidRPr="00581B20">
        <w:rPr>
          <w:rFonts w:ascii="Poppins" w:hAnsi="Poppins" w:cs="Poppins"/>
          <w:sz w:val="18"/>
          <w:szCs w:val="18"/>
        </w:rPr>
        <w:t xml:space="preserve"> </w:t>
      </w:r>
      <w:r w:rsidR="00D063A9">
        <w:rPr>
          <w:rFonts w:ascii="Poppins" w:hAnsi="Poppins" w:cs="Poppins"/>
          <w:sz w:val="18"/>
          <w:szCs w:val="18"/>
        </w:rPr>
        <w:t>3</w:t>
      </w:r>
      <w:r w:rsidR="007C4098">
        <w:rPr>
          <w:rFonts w:ascii="Poppins" w:hAnsi="Poppins" w:cs="Poppins"/>
          <w:sz w:val="18"/>
          <w:szCs w:val="18"/>
        </w:rPr>
        <w:t>0</w:t>
      </w:r>
      <w:r w:rsidRPr="00581B20">
        <w:rPr>
          <w:rFonts w:ascii="Poppins" w:hAnsi="Poppins" w:cs="Poppins"/>
          <w:sz w:val="18"/>
          <w:szCs w:val="18"/>
        </w:rPr>
        <w:t xml:space="preserve"> de </w:t>
      </w:r>
      <w:r w:rsidR="007C4098">
        <w:rPr>
          <w:rFonts w:ascii="Poppins" w:hAnsi="Poppins" w:cs="Poppins"/>
          <w:sz w:val="18"/>
          <w:szCs w:val="18"/>
        </w:rPr>
        <w:t>octubre</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1BEC4ADF"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66254E">
        <w:rPr>
          <w:rFonts w:ascii="Poppins" w:hAnsi="Poppins" w:cs="Poppins"/>
          <w:sz w:val="18"/>
          <w:szCs w:val="18"/>
        </w:rPr>
        <w:t>7</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7C4098">
        <w:rPr>
          <w:rFonts w:ascii="Poppins" w:hAnsi="Poppins" w:cs="Poppins"/>
          <w:sz w:val="18"/>
          <w:szCs w:val="18"/>
        </w:rPr>
        <w:t xml:space="preserve"> y </w:t>
      </w:r>
      <w:r w:rsidR="007C4098" w:rsidRPr="0096213B">
        <w:rPr>
          <w:rFonts w:ascii="Poppins" w:hAnsi="Poppins" w:cs="Poppins"/>
          <w:sz w:val="18"/>
          <w:szCs w:val="18"/>
        </w:rPr>
        <w:t xml:space="preserve">Osinergmin </w:t>
      </w:r>
      <w:proofErr w:type="spellStart"/>
      <w:r w:rsidR="007C4098" w:rsidRPr="0096213B">
        <w:rPr>
          <w:rFonts w:ascii="Poppins" w:hAnsi="Poppins" w:cs="Poppins"/>
          <w:sz w:val="18"/>
          <w:szCs w:val="18"/>
        </w:rPr>
        <w:t>N°</w:t>
      </w:r>
      <w:proofErr w:type="spellEnd"/>
      <w:r w:rsidR="007C4098" w:rsidRPr="0096213B">
        <w:rPr>
          <w:rFonts w:ascii="Poppins" w:hAnsi="Poppins" w:cs="Poppins"/>
          <w:sz w:val="18"/>
          <w:szCs w:val="18"/>
        </w:rPr>
        <w:t xml:space="preserve"> </w:t>
      </w:r>
      <w:r w:rsidR="007C4098">
        <w:rPr>
          <w:rFonts w:ascii="Poppins" w:hAnsi="Poppins" w:cs="Poppins"/>
          <w:sz w:val="18"/>
          <w:szCs w:val="18"/>
        </w:rPr>
        <w:t>029</w:t>
      </w:r>
      <w:r w:rsidR="007C4098" w:rsidRPr="0096213B">
        <w:rPr>
          <w:rFonts w:ascii="Poppins" w:hAnsi="Poppins" w:cs="Poppins"/>
          <w:sz w:val="18"/>
          <w:szCs w:val="18"/>
        </w:rPr>
        <w:t>-202</w:t>
      </w:r>
      <w:r w:rsidR="007C4098">
        <w:rPr>
          <w:rFonts w:ascii="Poppins" w:hAnsi="Poppins" w:cs="Poppins"/>
          <w:sz w:val="18"/>
          <w:szCs w:val="18"/>
        </w:rPr>
        <w:t>5</w:t>
      </w:r>
      <w:r w:rsidR="007C4098"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B778BE">
        <w:rPr>
          <w:rFonts w:ascii="Poppins" w:hAnsi="Poppins" w:cs="Poppins"/>
          <w:sz w:val="18"/>
          <w:szCs w:val="18"/>
        </w:rPr>
        <w:t>14</w:t>
      </w:r>
      <w:r w:rsidR="007C4098" w:rsidRPr="00581B20">
        <w:rPr>
          <w:rFonts w:ascii="Poppins" w:hAnsi="Poppins" w:cs="Poppins"/>
          <w:sz w:val="18"/>
          <w:szCs w:val="18"/>
        </w:rPr>
        <w:t xml:space="preserve"> de </w:t>
      </w:r>
      <w:r w:rsidR="00C27332">
        <w:rPr>
          <w:rFonts w:ascii="Poppins" w:hAnsi="Poppins" w:cs="Poppins"/>
          <w:sz w:val="18"/>
          <w:szCs w:val="18"/>
        </w:rPr>
        <w:t>octubre</w:t>
      </w:r>
      <w:r w:rsidR="007C4098" w:rsidRPr="00581B20">
        <w:rPr>
          <w:rFonts w:ascii="Poppins" w:hAnsi="Poppins" w:cs="Poppins"/>
          <w:sz w:val="18"/>
          <w:szCs w:val="18"/>
        </w:rPr>
        <w:t xml:space="preserve"> de 2025 hasta el </w:t>
      </w:r>
      <w:r w:rsidR="007C4098">
        <w:rPr>
          <w:rFonts w:ascii="Poppins" w:hAnsi="Poppins" w:cs="Poppins"/>
          <w:sz w:val="18"/>
          <w:szCs w:val="18"/>
        </w:rPr>
        <w:t>lunes</w:t>
      </w:r>
      <w:r w:rsidR="007C4098" w:rsidRPr="00581B20">
        <w:rPr>
          <w:rFonts w:ascii="Poppins" w:hAnsi="Poppins" w:cs="Poppins"/>
          <w:sz w:val="18"/>
          <w:szCs w:val="18"/>
        </w:rPr>
        <w:t xml:space="preserve"> </w:t>
      </w:r>
      <w:r w:rsidR="00B778BE">
        <w:rPr>
          <w:rFonts w:ascii="Poppins" w:hAnsi="Poppins" w:cs="Poppins"/>
          <w:sz w:val="18"/>
          <w:szCs w:val="18"/>
        </w:rPr>
        <w:t>20</w:t>
      </w:r>
      <w:r w:rsidR="007C4098" w:rsidRPr="00581B20">
        <w:rPr>
          <w:rFonts w:ascii="Poppins" w:hAnsi="Poppins" w:cs="Poppins"/>
          <w:sz w:val="18"/>
          <w:szCs w:val="18"/>
        </w:rPr>
        <w:t xml:space="preserve"> de </w:t>
      </w:r>
      <w:r w:rsidR="00D063A9">
        <w:rPr>
          <w:rFonts w:ascii="Poppins" w:hAnsi="Poppins" w:cs="Poppins"/>
          <w:sz w:val="18"/>
          <w:szCs w:val="18"/>
        </w:rPr>
        <w:t>octubre</w:t>
      </w:r>
      <w:r w:rsidR="007C4098" w:rsidRPr="00581B20">
        <w:rPr>
          <w:rFonts w:ascii="Poppins" w:hAnsi="Poppins" w:cs="Poppins"/>
          <w:sz w:val="18"/>
          <w:szCs w:val="18"/>
        </w:rPr>
        <w:t xml:space="preserve"> de 2025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75DD58BA" w:rsidR="00E804F9" w:rsidRPr="00C87735" w:rsidRDefault="00593ACE" w:rsidP="009B438E">
      <w:pPr>
        <w:pStyle w:val="Sangradetextonormal"/>
        <w:numPr>
          <w:ilvl w:val="0"/>
          <w:numId w:val="16"/>
        </w:numPr>
        <w:ind w:left="568" w:hanging="426"/>
        <w:rPr>
          <w:rFonts w:ascii="Poppins" w:hAnsi="Poppins" w:cs="Poppins"/>
          <w:sz w:val="18"/>
          <w:szCs w:val="18"/>
        </w:rPr>
      </w:pPr>
      <w:r w:rsidRPr="00684D32">
        <w:rPr>
          <w:rFonts w:ascii="Poppins" w:hAnsi="Poppins" w:cs="Poppins"/>
          <w:sz w:val="18"/>
          <w:szCs w:val="18"/>
        </w:rPr>
        <w:t xml:space="preserve">El día </w:t>
      </w:r>
      <w:r w:rsidR="00ED0C3A">
        <w:rPr>
          <w:rFonts w:ascii="Poppins" w:hAnsi="Poppins" w:cs="Poppins"/>
          <w:sz w:val="18"/>
          <w:szCs w:val="18"/>
        </w:rPr>
        <w:t>14</w:t>
      </w:r>
      <w:r w:rsidRPr="00684D32">
        <w:rPr>
          <w:rFonts w:ascii="Poppins" w:hAnsi="Poppins" w:cs="Poppins"/>
          <w:sz w:val="18"/>
          <w:szCs w:val="18"/>
        </w:rPr>
        <w:t>.</w:t>
      </w:r>
      <w:r w:rsidR="00C27332">
        <w:rPr>
          <w:rFonts w:ascii="Poppins" w:hAnsi="Poppins" w:cs="Poppins"/>
          <w:sz w:val="18"/>
          <w:szCs w:val="18"/>
        </w:rPr>
        <w:t>1</w:t>
      </w:r>
      <w:r w:rsidR="0082707D" w:rsidRPr="00684D32">
        <w:rPr>
          <w:rFonts w:ascii="Poppins" w:hAnsi="Poppins" w:cs="Poppins"/>
          <w:sz w:val="18"/>
          <w:szCs w:val="18"/>
        </w:rPr>
        <w:t>0</w:t>
      </w:r>
      <w:r w:rsidRPr="00684D32">
        <w:rPr>
          <w:rFonts w:ascii="Poppins" w:hAnsi="Poppins" w:cs="Poppins"/>
          <w:sz w:val="18"/>
          <w:szCs w:val="18"/>
        </w:rPr>
        <w:t>.202</w:t>
      </w:r>
      <w:r w:rsidR="0082707D" w:rsidRPr="00684D32">
        <w:rPr>
          <w:rFonts w:ascii="Poppins" w:hAnsi="Poppins" w:cs="Poppins"/>
          <w:sz w:val="18"/>
          <w:szCs w:val="18"/>
        </w:rPr>
        <w:t>5</w:t>
      </w:r>
      <w:r w:rsidRPr="00684D32">
        <w:rPr>
          <w:rFonts w:ascii="Poppins" w:hAnsi="Poppins" w:cs="Poppins"/>
          <w:sz w:val="18"/>
          <w:szCs w:val="18"/>
        </w:rPr>
        <w:t xml:space="preserve">, Petroperú publicó su lista de precios de venta de combustibles. </w:t>
      </w:r>
      <w:r w:rsidR="005B7181" w:rsidRPr="00684D32">
        <w:rPr>
          <w:rFonts w:ascii="Poppins" w:hAnsi="Poppins" w:cs="Poppins"/>
          <w:sz w:val="18"/>
          <w:szCs w:val="18"/>
        </w:rPr>
        <w:t>En dicha lista se</w:t>
      </w:r>
      <w:r w:rsidRPr="00684D32">
        <w:rPr>
          <w:rFonts w:ascii="Poppins" w:hAnsi="Poppins" w:cs="Poppins"/>
          <w:sz w:val="18"/>
          <w:szCs w:val="18"/>
        </w:rPr>
        <w:t xml:space="preserve"> registraron variaciones en los precios </w:t>
      </w:r>
      <w:r w:rsidR="009076DF">
        <w:rPr>
          <w:rFonts w:ascii="Poppins" w:hAnsi="Poppins" w:cs="Poppins"/>
          <w:sz w:val="18"/>
          <w:szCs w:val="18"/>
        </w:rPr>
        <w:t>de</w:t>
      </w:r>
      <w:r w:rsidR="00C87735">
        <w:rPr>
          <w:rFonts w:ascii="Poppins" w:hAnsi="Poppins" w:cs="Poppins"/>
          <w:sz w:val="18"/>
          <w:szCs w:val="18"/>
        </w:rPr>
        <w:t xml:space="preserve"> </w:t>
      </w:r>
      <w:r w:rsidR="009076DF">
        <w:rPr>
          <w:rFonts w:ascii="Poppins" w:hAnsi="Poppins" w:cs="Poppins"/>
          <w:sz w:val="18"/>
          <w:szCs w:val="18"/>
        </w:rPr>
        <w:t>l</w:t>
      </w:r>
      <w:r w:rsidR="00C87735">
        <w:rPr>
          <w:rFonts w:ascii="Poppins" w:hAnsi="Poppins" w:cs="Poppins"/>
          <w:sz w:val="18"/>
          <w:szCs w:val="18"/>
        </w:rPr>
        <w:t>a</w:t>
      </w:r>
      <w:r w:rsidR="009076DF" w:rsidRPr="00684D32">
        <w:rPr>
          <w:rFonts w:ascii="Poppins" w:hAnsi="Poppins" w:cs="Poppins"/>
          <w:sz w:val="18"/>
          <w:szCs w:val="18"/>
        </w:rPr>
        <w:t xml:space="preserve"> </w:t>
      </w:r>
      <w:r w:rsidR="00335BF6" w:rsidRPr="00684D32">
        <w:rPr>
          <w:rFonts w:ascii="Poppins" w:hAnsi="Poppins" w:cs="Poppins"/>
          <w:sz w:val="18"/>
          <w:szCs w:val="18"/>
        </w:rPr>
        <w:t>Gasolina Premium (</w:t>
      </w:r>
      <w:r w:rsidR="00EA6962">
        <w:rPr>
          <w:rFonts w:ascii="Poppins" w:hAnsi="Poppins" w:cs="Poppins"/>
          <w:sz w:val="18"/>
          <w:szCs w:val="18"/>
        </w:rPr>
        <w:t>-</w:t>
      </w:r>
      <w:r w:rsidR="00335BF6" w:rsidRPr="00684D32">
        <w:rPr>
          <w:rFonts w:ascii="Poppins" w:hAnsi="Poppins" w:cs="Poppins"/>
          <w:sz w:val="18"/>
          <w:szCs w:val="18"/>
        </w:rPr>
        <w:t>0,</w:t>
      </w:r>
      <w:r w:rsidR="00B778BE">
        <w:rPr>
          <w:rFonts w:ascii="Poppins" w:hAnsi="Poppins" w:cs="Poppins"/>
          <w:sz w:val="18"/>
          <w:szCs w:val="18"/>
        </w:rPr>
        <w:t>18</w:t>
      </w:r>
      <w:r w:rsidR="00335BF6" w:rsidRPr="00684D32">
        <w:rPr>
          <w:rFonts w:ascii="Poppins" w:hAnsi="Poppins" w:cs="Poppins"/>
          <w:sz w:val="18"/>
          <w:szCs w:val="18"/>
        </w:rPr>
        <w:t xml:space="preserve"> S/</w:t>
      </w:r>
      <w:proofErr w:type="spellStart"/>
      <w:r w:rsidR="00335BF6" w:rsidRPr="00684D32">
        <w:rPr>
          <w:rFonts w:ascii="Poppins" w:hAnsi="Poppins" w:cs="Poppins"/>
          <w:sz w:val="18"/>
          <w:szCs w:val="18"/>
        </w:rPr>
        <w:t>Gln</w:t>
      </w:r>
      <w:proofErr w:type="spellEnd"/>
      <w:r w:rsidR="00335BF6" w:rsidRPr="00684D32">
        <w:rPr>
          <w:rFonts w:ascii="Poppins" w:hAnsi="Poppins" w:cs="Poppins"/>
          <w:sz w:val="18"/>
          <w:szCs w:val="18"/>
        </w:rPr>
        <w:t>)</w:t>
      </w:r>
      <w:r w:rsidR="00465772" w:rsidRPr="00684D32">
        <w:rPr>
          <w:rFonts w:ascii="Poppins" w:hAnsi="Poppins" w:cs="Poppins"/>
          <w:sz w:val="18"/>
          <w:szCs w:val="18"/>
        </w:rPr>
        <w:t>, Gasolina Regular (</w:t>
      </w:r>
      <w:r w:rsidR="00EA6962">
        <w:rPr>
          <w:rFonts w:ascii="Poppins" w:hAnsi="Poppins" w:cs="Poppins"/>
          <w:sz w:val="18"/>
          <w:szCs w:val="18"/>
        </w:rPr>
        <w:t>-</w:t>
      </w:r>
      <w:r w:rsidR="00465772" w:rsidRPr="00684D32">
        <w:rPr>
          <w:rFonts w:ascii="Poppins" w:hAnsi="Poppins" w:cs="Poppins"/>
          <w:sz w:val="18"/>
          <w:szCs w:val="18"/>
        </w:rPr>
        <w:t>0,</w:t>
      </w:r>
      <w:r w:rsidR="00B778BE">
        <w:rPr>
          <w:rFonts w:ascii="Poppins" w:hAnsi="Poppins" w:cs="Poppins"/>
          <w:sz w:val="18"/>
          <w:szCs w:val="18"/>
        </w:rPr>
        <w:t>12</w:t>
      </w:r>
      <w:r w:rsidR="00465772" w:rsidRPr="00684D32">
        <w:rPr>
          <w:rFonts w:ascii="Poppins" w:hAnsi="Poppins" w:cs="Poppins"/>
          <w:sz w:val="18"/>
          <w:szCs w:val="18"/>
        </w:rPr>
        <w:t xml:space="preserve"> S/</w:t>
      </w:r>
      <w:proofErr w:type="spellStart"/>
      <w:r w:rsidR="00465772" w:rsidRPr="00684D32">
        <w:rPr>
          <w:rFonts w:ascii="Poppins" w:hAnsi="Poppins" w:cs="Poppins"/>
          <w:sz w:val="18"/>
          <w:szCs w:val="18"/>
        </w:rPr>
        <w:t>Gln</w:t>
      </w:r>
      <w:proofErr w:type="spellEnd"/>
      <w:r w:rsidR="00465772" w:rsidRPr="00684D32">
        <w:rPr>
          <w:rFonts w:ascii="Poppins" w:hAnsi="Poppins" w:cs="Poppins"/>
          <w:sz w:val="18"/>
          <w:szCs w:val="18"/>
        </w:rPr>
        <w:t>),</w:t>
      </w:r>
      <w:r w:rsidR="00335BF6" w:rsidRPr="00684D32">
        <w:rPr>
          <w:rFonts w:ascii="Poppins" w:hAnsi="Poppins" w:cs="Poppins"/>
          <w:sz w:val="18"/>
          <w:szCs w:val="18"/>
        </w:rPr>
        <w:t xml:space="preserve"> </w:t>
      </w:r>
      <w:proofErr w:type="spellStart"/>
      <w:r w:rsidR="00335BF6" w:rsidRPr="00684D32">
        <w:rPr>
          <w:rFonts w:ascii="Poppins" w:hAnsi="Poppins" w:cs="Poppins"/>
          <w:sz w:val="18"/>
          <w:szCs w:val="18"/>
          <w:lang w:val="es-PE"/>
        </w:rPr>
        <w:t>Gasohol</w:t>
      </w:r>
      <w:proofErr w:type="spellEnd"/>
      <w:r w:rsidR="00335BF6" w:rsidRPr="00684D32">
        <w:rPr>
          <w:rFonts w:ascii="Poppins" w:hAnsi="Poppins" w:cs="Poppins"/>
          <w:sz w:val="18"/>
          <w:szCs w:val="18"/>
          <w:lang w:val="es-PE"/>
        </w:rPr>
        <w:t xml:space="preserve"> Premium (</w:t>
      </w:r>
      <w:r w:rsidR="00EA6962">
        <w:rPr>
          <w:rFonts w:ascii="Poppins" w:hAnsi="Poppins" w:cs="Poppins"/>
          <w:sz w:val="18"/>
          <w:szCs w:val="18"/>
          <w:lang w:val="es-PE"/>
        </w:rPr>
        <w:t>-</w:t>
      </w:r>
      <w:r w:rsidR="006E046A" w:rsidRPr="00684D32">
        <w:rPr>
          <w:rFonts w:ascii="Poppins" w:hAnsi="Poppins" w:cs="Poppins"/>
          <w:sz w:val="18"/>
          <w:szCs w:val="18"/>
          <w:lang w:val="es-PE"/>
        </w:rPr>
        <w:t>0</w:t>
      </w:r>
      <w:r w:rsidR="00335BF6" w:rsidRPr="00684D32">
        <w:rPr>
          <w:rFonts w:ascii="Poppins" w:hAnsi="Poppins" w:cs="Poppins"/>
          <w:sz w:val="18"/>
          <w:szCs w:val="18"/>
          <w:lang w:val="es-PE"/>
        </w:rPr>
        <w:t>,</w:t>
      </w:r>
      <w:r w:rsidR="00B778BE">
        <w:rPr>
          <w:rFonts w:ascii="Poppins" w:hAnsi="Poppins" w:cs="Poppins"/>
          <w:sz w:val="18"/>
          <w:szCs w:val="18"/>
          <w:lang w:val="es-PE"/>
        </w:rPr>
        <w:t>17</w:t>
      </w:r>
      <w:r w:rsidR="00335BF6" w:rsidRPr="00684D32">
        <w:rPr>
          <w:rFonts w:ascii="Poppins" w:hAnsi="Poppins" w:cs="Poppins"/>
          <w:sz w:val="18"/>
          <w:szCs w:val="18"/>
          <w:lang w:val="es-PE"/>
        </w:rPr>
        <w:t xml:space="preserve"> S/</w:t>
      </w:r>
      <w:proofErr w:type="spellStart"/>
      <w:r w:rsidR="00335BF6" w:rsidRPr="00684D32">
        <w:rPr>
          <w:rFonts w:ascii="Poppins" w:hAnsi="Poppins" w:cs="Poppins"/>
          <w:sz w:val="18"/>
          <w:szCs w:val="18"/>
          <w:lang w:val="es-PE"/>
        </w:rPr>
        <w:t>Gln</w:t>
      </w:r>
      <w:proofErr w:type="spellEnd"/>
      <w:r w:rsidR="00335BF6" w:rsidRPr="00684D32">
        <w:rPr>
          <w:rFonts w:ascii="Poppins" w:hAnsi="Poppins" w:cs="Poppins"/>
          <w:sz w:val="18"/>
          <w:szCs w:val="18"/>
          <w:lang w:val="es-PE"/>
        </w:rPr>
        <w:t>)</w:t>
      </w:r>
      <w:r w:rsidR="00465772" w:rsidRPr="00684D32">
        <w:rPr>
          <w:rFonts w:ascii="Poppins" w:hAnsi="Poppins" w:cs="Poppins"/>
          <w:sz w:val="18"/>
          <w:szCs w:val="18"/>
          <w:lang w:val="es-PE"/>
        </w:rPr>
        <w:t xml:space="preserve">, </w:t>
      </w:r>
      <w:proofErr w:type="spellStart"/>
      <w:r w:rsidR="00465772" w:rsidRPr="00684D32">
        <w:rPr>
          <w:rFonts w:ascii="Poppins" w:hAnsi="Poppins" w:cs="Poppins"/>
          <w:sz w:val="18"/>
          <w:szCs w:val="18"/>
        </w:rPr>
        <w:t>Gasohol</w:t>
      </w:r>
      <w:proofErr w:type="spellEnd"/>
      <w:r w:rsidR="00465772" w:rsidRPr="00684D32">
        <w:rPr>
          <w:rFonts w:ascii="Poppins" w:hAnsi="Poppins" w:cs="Poppins"/>
          <w:sz w:val="18"/>
          <w:szCs w:val="18"/>
        </w:rPr>
        <w:t xml:space="preserve"> Regular (</w:t>
      </w:r>
      <w:r w:rsidR="00EA6962">
        <w:rPr>
          <w:rFonts w:ascii="Poppins" w:hAnsi="Poppins" w:cs="Poppins"/>
          <w:sz w:val="18"/>
          <w:szCs w:val="18"/>
        </w:rPr>
        <w:t>-</w:t>
      </w:r>
      <w:r w:rsidR="00267898">
        <w:rPr>
          <w:rFonts w:ascii="Poppins" w:hAnsi="Poppins" w:cs="Poppins"/>
          <w:sz w:val="18"/>
          <w:szCs w:val="18"/>
        </w:rPr>
        <w:t>0</w:t>
      </w:r>
      <w:r w:rsidR="00465772" w:rsidRPr="00684D32">
        <w:rPr>
          <w:rFonts w:ascii="Poppins" w:hAnsi="Poppins" w:cs="Poppins"/>
          <w:sz w:val="18"/>
          <w:szCs w:val="18"/>
        </w:rPr>
        <w:t>,</w:t>
      </w:r>
      <w:r w:rsidR="00B778BE">
        <w:rPr>
          <w:rFonts w:ascii="Poppins" w:hAnsi="Poppins" w:cs="Poppins"/>
          <w:sz w:val="18"/>
          <w:szCs w:val="18"/>
        </w:rPr>
        <w:t>13</w:t>
      </w:r>
      <w:r w:rsidR="00465772" w:rsidRPr="00684D32">
        <w:rPr>
          <w:rFonts w:ascii="Poppins" w:hAnsi="Poppins" w:cs="Poppins"/>
          <w:sz w:val="18"/>
          <w:szCs w:val="18"/>
        </w:rPr>
        <w:t xml:space="preserve"> S/</w:t>
      </w:r>
      <w:proofErr w:type="spellStart"/>
      <w:r w:rsidR="00465772" w:rsidRPr="00684D32">
        <w:rPr>
          <w:rFonts w:ascii="Poppins" w:hAnsi="Poppins" w:cs="Poppins"/>
          <w:sz w:val="18"/>
          <w:szCs w:val="18"/>
        </w:rPr>
        <w:t>Gln</w:t>
      </w:r>
      <w:proofErr w:type="spellEnd"/>
      <w:r w:rsidR="00465772" w:rsidRPr="00684D32">
        <w:rPr>
          <w:rFonts w:ascii="Poppins" w:hAnsi="Poppins" w:cs="Poppins"/>
          <w:sz w:val="18"/>
          <w:szCs w:val="18"/>
        </w:rPr>
        <w:t>)</w:t>
      </w:r>
      <w:r w:rsidR="006C4CA1" w:rsidRPr="00684D32">
        <w:rPr>
          <w:rFonts w:ascii="Poppins" w:hAnsi="Poppins" w:cs="Poppins"/>
          <w:sz w:val="18"/>
          <w:szCs w:val="18"/>
        </w:rPr>
        <w:t xml:space="preserve">, </w:t>
      </w:r>
      <w:r w:rsidR="00E621C9">
        <w:rPr>
          <w:rFonts w:ascii="Poppins" w:hAnsi="Poppins" w:cs="Poppins"/>
          <w:sz w:val="18"/>
          <w:szCs w:val="18"/>
        </w:rPr>
        <w:t xml:space="preserve">Diésel B5 UV S-50 </w:t>
      </w:r>
      <w:r w:rsidR="00E621C9" w:rsidRPr="00684D32">
        <w:rPr>
          <w:rFonts w:ascii="Poppins" w:hAnsi="Poppins" w:cs="Poppins"/>
          <w:sz w:val="18"/>
          <w:szCs w:val="18"/>
        </w:rPr>
        <w:t>(</w:t>
      </w:r>
      <w:r w:rsidR="00EA6962">
        <w:rPr>
          <w:rFonts w:ascii="Poppins" w:hAnsi="Poppins" w:cs="Poppins"/>
          <w:sz w:val="18"/>
          <w:szCs w:val="18"/>
        </w:rPr>
        <w:t>-</w:t>
      </w:r>
      <w:r w:rsidR="00E621C9" w:rsidRPr="00684D32">
        <w:rPr>
          <w:rFonts w:ascii="Poppins" w:hAnsi="Poppins" w:cs="Poppins"/>
          <w:sz w:val="18"/>
          <w:szCs w:val="18"/>
        </w:rPr>
        <w:t>0,</w:t>
      </w:r>
      <w:r w:rsidR="00EA6962">
        <w:rPr>
          <w:rFonts w:ascii="Poppins" w:hAnsi="Poppins" w:cs="Poppins"/>
          <w:sz w:val="18"/>
          <w:szCs w:val="18"/>
        </w:rPr>
        <w:t>2</w:t>
      </w:r>
      <w:r w:rsidR="00B778BE">
        <w:rPr>
          <w:rFonts w:ascii="Poppins" w:hAnsi="Poppins" w:cs="Poppins"/>
          <w:sz w:val="18"/>
          <w:szCs w:val="18"/>
        </w:rPr>
        <w:t>6</w:t>
      </w:r>
      <w:r w:rsidR="00E621C9" w:rsidRPr="00684D32">
        <w:rPr>
          <w:rFonts w:ascii="Poppins" w:hAnsi="Poppins" w:cs="Poppins"/>
          <w:sz w:val="18"/>
          <w:szCs w:val="18"/>
        </w:rPr>
        <w:t xml:space="preserve"> S/</w:t>
      </w:r>
      <w:proofErr w:type="spellStart"/>
      <w:r w:rsidR="00E621C9" w:rsidRPr="00684D32">
        <w:rPr>
          <w:rFonts w:ascii="Poppins" w:hAnsi="Poppins" w:cs="Poppins"/>
          <w:sz w:val="18"/>
          <w:szCs w:val="18"/>
        </w:rPr>
        <w:t>Gln</w:t>
      </w:r>
      <w:proofErr w:type="spellEnd"/>
      <w:r w:rsidR="00E621C9" w:rsidRPr="00684D32">
        <w:rPr>
          <w:rFonts w:ascii="Poppins" w:hAnsi="Poppins" w:cs="Poppins"/>
          <w:sz w:val="18"/>
          <w:szCs w:val="18"/>
        </w:rPr>
        <w:t>)</w:t>
      </w:r>
      <w:r w:rsidR="00B778BE">
        <w:rPr>
          <w:rFonts w:ascii="Poppins" w:hAnsi="Poppins" w:cs="Poppins"/>
          <w:sz w:val="18"/>
          <w:szCs w:val="18"/>
        </w:rPr>
        <w:t>,</w:t>
      </w:r>
      <w:r w:rsidR="00B778BE" w:rsidRPr="00B778BE">
        <w:rPr>
          <w:rFonts w:ascii="Poppins" w:hAnsi="Poppins" w:cs="Poppins"/>
          <w:sz w:val="18"/>
          <w:szCs w:val="18"/>
        </w:rPr>
        <w:t xml:space="preserve"> </w:t>
      </w:r>
      <w:r w:rsidR="00B778BE">
        <w:rPr>
          <w:rFonts w:ascii="Poppins" w:hAnsi="Poppins" w:cs="Poppins"/>
          <w:sz w:val="18"/>
          <w:szCs w:val="18"/>
        </w:rPr>
        <w:t xml:space="preserve">Diésel B5 S-50 </w:t>
      </w:r>
      <w:r w:rsidR="00B778BE" w:rsidRPr="00684D32">
        <w:rPr>
          <w:rFonts w:ascii="Poppins" w:hAnsi="Poppins" w:cs="Poppins"/>
          <w:sz w:val="18"/>
          <w:szCs w:val="18"/>
        </w:rPr>
        <w:t>(</w:t>
      </w:r>
      <w:r w:rsidR="00B778BE">
        <w:rPr>
          <w:rFonts w:ascii="Poppins" w:hAnsi="Poppins" w:cs="Poppins"/>
          <w:sz w:val="18"/>
          <w:szCs w:val="18"/>
        </w:rPr>
        <w:t>-</w:t>
      </w:r>
      <w:r w:rsidR="00B778BE" w:rsidRPr="00684D32">
        <w:rPr>
          <w:rFonts w:ascii="Poppins" w:hAnsi="Poppins" w:cs="Poppins"/>
          <w:sz w:val="18"/>
          <w:szCs w:val="18"/>
        </w:rPr>
        <w:t>0,</w:t>
      </w:r>
      <w:r w:rsidR="00B778BE">
        <w:rPr>
          <w:rFonts w:ascii="Poppins" w:hAnsi="Poppins" w:cs="Poppins"/>
          <w:sz w:val="18"/>
          <w:szCs w:val="18"/>
        </w:rPr>
        <w:t>26</w:t>
      </w:r>
      <w:r w:rsidR="00B778BE" w:rsidRPr="00684D32">
        <w:rPr>
          <w:rFonts w:ascii="Poppins" w:hAnsi="Poppins" w:cs="Poppins"/>
          <w:sz w:val="18"/>
          <w:szCs w:val="18"/>
        </w:rPr>
        <w:t xml:space="preserve"> S/</w:t>
      </w:r>
      <w:proofErr w:type="spellStart"/>
      <w:r w:rsidR="00B778BE" w:rsidRPr="00684D32">
        <w:rPr>
          <w:rFonts w:ascii="Poppins" w:hAnsi="Poppins" w:cs="Poppins"/>
          <w:sz w:val="18"/>
          <w:szCs w:val="18"/>
        </w:rPr>
        <w:t>Gln</w:t>
      </w:r>
      <w:proofErr w:type="spellEnd"/>
      <w:r w:rsidR="00B778BE" w:rsidRPr="00684D32">
        <w:rPr>
          <w:rFonts w:ascii="Poppins" w:hAnsi="Poppins" w:cs="Poppins"/>
          <w:sz w:val="18"/>
          <w:szCs w:val="18"/>
        </w:rPr>
        <w:t>)</w:t>
      </w:r>
      <w:r w:rsidR="00B778BE">
        <w:rPr>
          <w:rFonts w:ascii="Poppins" w:hAnsi="Poppins" w:cs="Poppins"/>
          <w:sz w:val="18"/>
          <w:szCs w:val="18"/>
        </w:rPr>
        <w:t xml:space="preserve"> </w:t>
      </w:r>
      <w:r w:rsidR="00267898">
        <w:rPr>
          <w:rFonts w:ascii="Poppins" w:hAnsi="Poppins" w:cs="Poppins"/>
          <w:sz w:val="18"/>
          <w:szCs w:val="18"/>
        </w:rPr>
        <w:t xml:space="preserve">y GLP </w:t>
      </w:r>
      <w:r w:rsidR="00267898" w:rsidRPr="00684D32">
        <w:rPr>
          <w:rFonts w:ascii="Poppins" w:hAnsi="Poppins" w:cs="Poppins"/>
          <w:sz w:val="18"/>
          <w:szCs w:val="18"/>
        </w:rPr>
        <w:t>(</w:t>
      </w:r>
      <w:r w:rsidR="00B778BE">
        <w:rPr>
          <w:rFonts w:ascii="Poppins" w:hAnsi="Poppins" w:cs="Poppins"/>
          <w:sz w:val="18"/>
          <w:szCs w:val="18"/>
        </w:rPr>
        <w:t>+</w:t>
      </w:r>
      <w:r w:rsidR="00267898" w:rsidRPr="00684D32">
        <w:rPr>
          <w:rFonts w:ascii="Poppins" w:hAnsi="Poppins" w:cs="Poppins"/>
          <w:sz w:val="18"/>
          <w:szCs w:val="18"/>
        </w:rPr>
        <w:t>0,</w:t>
      </w:r>
      <w:r w:rsidR="00267898">
        <w:rPr>
          <w:rFonts w:ascii="Poppins" w:hAnsi="Poppins" w:cs="Poppins"/>
          <w:sz w:val="18"/>
          <w:szCs w:val="18"/>
        </w:rPr>
        <w:t>0</w:t>
      </w:r>
      <w:r w:rsidR="00B778BE">
        <w:rPr>
          <w:rFonts w:ascii="Poppins" w:hAnsi="Poppins" w:cs="Poppins"/>
          <w:sz w:val="18"/>
          <w:szCs w:val="18"/>
        </w:rPr>
        <w:t>4</w:t>
      </w:r>
      <w:r w:rsidR="00267898" w:rsidRPr="00684D32">
        <w:rPr>
          <w:rFonts w:ascii="Poppins" w:hAnsi="Poppins" w:cs="Poppins"/>
          <w:sz w:val="18"/>
          <w:szCs w:val="18"/>
        </w:rPr>
        <w:t xml:space="preserve"> S/</w:t>
      </w:r>
      <w:r w:rsidR="00267898">
        <w:rPr>
          <w:rFonts w:ascii="Poppins" w:hAnsi="Poppins" w:cs="Poppins"/>
          <w:sz w:val="18"/>
          <w:szCs w:val="18"/>
        </w:rPr>
        <w:t>kg)</w:t>
      </w:r>
      <w:r w:rsidR="00E621C9">
        <w:rPr>
          <w:rFonts w:ascii="Poppins" w:hAnsi="Poppins" w:cs="Poppins"/>
          <w:sz w:val="18"/>
          <w:szCs w:val="18"/>
        </w:rPr>
        <w:t xml:space="preserve"> </w:t>
      </w:r>
      <w:r w:rsidR="00432D6B" w:rsidRPr="00684D32">
        <w:rPr>
          <w:rFonts w:ascii="Poppins" w:hAnsi="Poppins" w:cs="Poppins"/>
          <w:sz w:val="18"/>
          <w:szCs w:val="18"/>
          <w:lang w:val="es-PE"/>
        </w:rPr>
        <w:t>respecto de sus precios de la semana anterior.</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291A264B" w14:textId="6B3BE6CE" w:rsidR="006A59A3" w:rsidRDefault="006A59A3" w:rsidP="0082707D">
      <w:pPr>
        <w:pStyle w:val="Sangradetextonormal"/>
        <w:rPr>
          <w:rFonts w:ascii="Poppins" w:hAnsi="Poppins" w:cs="Poppins"/>
          <w:sz w:val="18"/>
          <w:szCs w:val="18"/>
        </w:rPr>
      </w:pPr>
    </w:p>
    <w:p w14:paraId="74126BB0" w14:textId="01BA2CB6" w:rsidR="006A59A3" w:rsidRDefault="006A59A3" w:rsidP="0082707D">
      <w:pPr>
        <w:pStyle w:val="Sangradetextonormal"/>
        <w:rPr>
          <w:rFonts w:ascii="Poppins" w:hAnsi="Poppins" w:cs="Poppins"/>
          <w:sz w:val="18"/>
          <w:szCs w:val="18"/>
        </w:rPr>
      </w:pPr>
    </w:p>
    <w:p w14:paraId="5E51F9A3" w14:textId="09E2D2EA" w:rsidR="006A59A3" w:rsidRDefault="006A59A3" w:rsidP="0082707D">
      <w:pPr>
        <w:pStyle w:val="Sangradetextonormal"/>
        <w:rPr>
          <w:rFonts w:ascii="Poppins" w:hAnsi="Poppins" w:cs="Poppins"/>
          <w:sz w:val="18"/>
          <w:szCs w:val="18"/>
        </w:rPr>
      </w:pPr>
    </w:p>
    <w:p w14:paraId="6C9A28CE" w14:textId="711C592D" w:rsidR="000A6914" w:rsidRDefault="000A6914" w:rsidP="0082707D">
      <w:pPr>
        <w:pStyle w:val="Sangradetextonormal"/>
        <w:rPr>
          <w:rFonts w:ascii="Poppins" w:hAnsi="Poppins" w:cs="Poppins"/>
          <w:sz w:val="18"/>
          <w:szCs w:val="18"/>
        </w:rPr>
      </w:pPr>
    </w:p>
    <w:p w14:paraId="6795F461" w14:textId="50204DA8" w:rsidR="000A6914" w:rsidRDefault="000A6914"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2082F8D3"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EA6962">
        <w:rPr>
          <w:rFonts w:ascii="Poppins" w:hAnsi="Poppins" w:cs="Poppins"/>
          <w:sz w:val="18"/>
          <w:szCs w:val="18"/>
        </w:rPr>
        <w:t>2</w:t>
      </w:r>
      <w:r w:rsidR="00C74ABA">
        <w:rPr>
          <w:rFonts w:ascii="Poppins" w:hAnsi="Poppins" w:cs="Poppins"/>
          <w:sz w:val="18"/>
          <w:szCs w:val="18"/>
        </w:rPr>
        <w:t>9</w:t>
      </w:r>
      <w:r w:rsidR="00336251" w:rsidRPr="0096213B">
        <w:rPr>
          <w:rFonts w:ascii="Poppins" w:hAnsi="Poppins" w:cs="Poppins"/>
          <w:sz w:val="18"/>
          <w:szCs w:val="18"/>
        </w:rPr>
        <w:t>/</w:t>
      </w:r>
      <w:r w:rsidR="000F0295">
        <w:rPr>
          <w:rFonts w:ascii="Poppins" w:hAnsi="Poppins" w:cs="Poppins"/>
          <w:sz w:val="18"/>
          <w:szCs w:val="18"/>
        </w:rPr>
        <w:t>0</w:t>
      </w:r>
      <w:r w:rsidR="00013FC0">
        <w:rPr>
          <w:rFonts w:ascii="Poppins" w:hAnsi="Poppins" w:cs="Poppins"/>
          <w:sz w:val="18"/>
          <w:szCs w:val="18"/>
        </w:rPr>
        <w:t>9</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C74ABA">
        <w:rPr>
          <w:rFonts w:ascii="Poppins" w:hAnsi="Poppins" w:cs="Poppins"/>
          <w:sz w:val="18"/>
          <w:szCs w:val="18"/>
        </w:rPr>
        <w:t>10</w:t>
      </w:r>
      <w:r w:rsidR="00336251" w:rsidRPr="0096213B">
        <w:rPr>
          <w:rFonts w:ascii="Poppins" w:hAnsi="Poppins" w:cs="Poppins"/>
          <w:sz w:val="18"/>
          <w:szCs w:val="18"/>
        </w:rPr>
        <w:t>/</w:t>
      </w:r>
      <w:r w:rsidR="00EA6962">
        <w:rPr>
          <w:rFonts w:ascii="Poppins" w:hAnsi="Poppins" w:cs="Poppins"/>
          <w:sz w:val="18"/>
          <w:szCs w:val="18"/>
        </w:rPr>
        <w:t>1</w:t>
      </w:r>
      <w:r w:rsidR="00C41E63">
        <w:rPr>
          <w:rFonts w:ascii="Poppins" w:hAnsi="Poppins" w:cs="Poppins"/>
          <w:sz w:val="18"/>
          <w:szCs w:val="18"/>
        </w:rPr>
        <w:t>0</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57393824"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C74ABA">
        <w:rPr>
          <w:rFonts w:ascii="Poppins" w:hAnsi="Poppins" w:cs="Poppins"/>
          <w:b/>
          <w:bCs/>
          <w:i/>
          <w:sz w:val="18"/>
          <w:szCs w:val="18"/>
          <w:lang w:eastAsia="es-PE"/>
        </w:rPr>
        <w:t>13</w:t>
      </w:r>
      <w:r w:rsidRPr="0096213B">
        <w:rPr>
          <w:rFonts w:ascii="Poppins" w:hAnsi="Poppins" w:cs="Poppins"/>
          <w:b/>
          <w:bCs/>
          <w:i/>
          <w:sz w:val="18"/>
          <w:szCs w:val="18"/>
          <w:lang w:eastAsia="es-PE"/>
        </w:rPr>
        <w:t>-</w:t>
      </w:r>
      <w:r w:rsidR="00EA6962">
        <w:rPr>
          <w:rFonts w:ascii="Poppins" w:hAnsi="Poppins" w:cs="Poppins"/>
          <w:b/>
          <w:bCs/>
          <w:i/>
          <w:sz w:val="18"/>
          <w:szCs w:val="18"/>
          <w:lang w:eastAsia="es-PE"/>
        </w:rPr>
        <w:t>1</w:t>
      </w:r>
      <w:r w:rsidR="00C41E63">
        <w:rPr>
          <w:rFonts w:ascii="Poppins" w:hAnsi="Poppins" w:cs="Poppins"/>
          <w:b/>
          <w:bCs/>
          <w:i/>
          <w:sz w:val="18"/>
          <w:szCs w:val="18"/>
          <w:lang w:eastAsia="es-PE"/>
        </w:rPr>
        <w:t>0</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707D7F96" w:rsidR="00A86191" w:rsidRPr="0096213B" w:rsidRDefault="00C74ABA" w:rsidP="00A86191">
      <w:pPr>
        <w:spacing w:line="360" w:lineRule="auto"/>
        <w:ind w:right="49"/>
        <w:jc w:val="both"/>
        <w:rPr>
          <w:rFonts w:ascii="Poppins" w:eastAsia="Calibri" w:hAnsi="Poppins" w:cs="Poppins"/>
          <w:i/>
          <w:sz w:val="12"/>
          <w:szCs w:val="12"/>
        </w:rPr>
      </w:pPr>
      <w:r w:rsidRPr="00C74ABA">
        <w:rPr>
          <w:rFonts w:eastAsia="Calibri"/>
          <w:noProof/>
        </w:rPr>
        <w:drawing>
          <wp:inline distT="0" distB="0" distL="0" distR="0" wp14:anchorId="63E05DD2" wp14:editId="2E180ADC">
            <wp:extent cx="5490845" cy="312737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90845" cy="3127375"/>
                    </a:xfrm>
                    <a:prstGeom prst="rect">
                      <a:avLst/>
                    </a:prstGeom>
                    <a:noFill/>
                    <a:ln>
                      <a:noFill/>
                    </a:ln>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28550687"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C74ABA">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430A46">
        <w:rPr>
          <w:rFonts w:ascii="Poppins" w:hAnsi="Poppins" w:cs="Poppins"/>
          <w:sz w:val="18"/>
          <w:szCs w:val="18"/>
        </w:rPr>
        <w:t>5</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70A0E">
        <w:rPr>
          <w:rFonts w:ascii="Poppins" w:hAnsi="Poppins" w:cs="Poppins"/>
          <w:sz w:val="18"/>
          <w:szCs w:val="18"/>
        </w:rPr>
        <w:t>8</w:t>
      </w:r>
      <w:r w:rsidR="00C30EC5">
        <w:rPr>
          <w:rFonts w:ascii="Poppins" w:hAnsi="Poppins" w:cs="Poppins"/>
          <w:sz w:val="18"/>
          <w:szCs w:val="18"/>
        </w:rPr>
        <w:t>6</w:t>
      </w:r>
      <w:r w:rsidR="00E70A0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430A46">
        <w:rPr>
          <w:rFonts w:ascii="Poppins" w:hAnsi="Poppins" w:cs="Poppins"/>
          <w:sz w:val="18"/>
          <w:szCs w:val="18"/>
        </w:rPr>
        <w:t>5</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7DDE4C2F"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C74ABA">
        <w:rPr>
          <w:rFonts w:ascii="Poppins" w:hAnsi="Poppins" w:cs="Poppins"/>
          <w:sz w:val="18"/>
          <w:szCs w:val="18"/>
        </w:rPr>
        <w:t>13</w:t>
      </w:r>
      <w:r w:rsidR="00F07057">
        <w:rPr>
          <w:rFonts w:ascii="Poppins" w:hAnsi="Poppins" w:cs="Poppins"/>
          <w:sz w:val="18"/>
          <w:szCs w:val="18"/>
        </w:rPr>
        <w:t xml:space="preserve"> </w:t>
      </w:r>
      <w:r w:rsidRPr="0096213B">
        <w:rPr>
          <w:rFonts w:ascii="Poppins" w:hAnsi="Poppins" w:cs="Poppins"/>
          <w:sz w:val="18"/>
          <w:szCs w:val="18"/>
        </w:rPr>
        <w:t xml:space="preserve">de </w:t>
      </w:r>
      <w:r w:rsidR="00430A46">
        <w:rPr>
          <w:rFonts w:ascii="Poppins" w:hAnsi="Poppins" w:cs="Poppins"/>
          <w:sz w:val="18"/>
          <w:szCs w:val="18"/>
        </w:rPr>
        <w:t>octu</w:t>
      </w:r>
      <w:r w:rsidR="00C72C7F">
        <w:rPr>
          <w:rFonts w:ascii="Poppins" w:hAnsi="Poppins" w:cs="Poppins"/>
          <w:sz w:val="18"/>
          <w:szCs w:val="18"/>
        </w:rPr>
        <w:t>bre</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46767A56"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430A46">
        <w:rPr>
          <w:rFonts w:ascii="Poppins" w:hAnsi="Poppins" w:cs="Poppins"/>
          <w:sz w:val="18"/>
          <w:szCs w:val="18"/>
        </w:rPr>
        <w:t>2</w:t>
      </w:r>
      <w:r w:rsidR="00A33C99" w:rsidRPr="0096213B">
        <w:rPr>
          <w:rFonts w:ascii="Poppins" w:hAnsi="Poppins" w:cs="Poppins"/>
          <w:sz w:val="18"/>
          <w:szCs w:val="18"/>
        </w:rPr>
        <w:t>,</w:t>
      </w:r>
      <w:r w:rsidR="00C74ABA">
        <w:rPr>
          <w:rFonts w:ascii="Poppins" w:hAnsi="Poppins" w:cs="Poppins"/>
          <w:sz w:val="18"/>
          <w:szCs w:val="18"/>
        </w:rPr>
        <w:t>64</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C74ABA">
        <w:rPr>
          <w:rFonts w:ascii="Poppins" w:hAnsi="Poppins" w:cs="Poppins"/>
          <w:sz w:val="18"/>
          <w:szCs w:val="18"/>
        </w:rPr>
        <w:t>11</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69999113"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8B2165">
        <w:rPr>
          <w:rFonts w:ascii="Poppins" w:hAnsi="Poppins" w:cs="Poppins"/>
          <w:sz w:val="18"/>
          <w:szCs w:val="18"/>
        </w:rPr>
        <w:t>5</w:t>
      </w:r>
      <w:r w:rsidR="00E0028D">
        <w:rPr>
          <w:rFonts w:ascii="Poppins" w:hAnsi="Poppins" w:cs="Poppins"/>
          <w:sz w:val="18"/>
          <w:szCs w:val="18"/>
        </w:rPr>
        <w:t>,</w:t>
      </w:r>
      <w:r w:rsidR="00C74ABA">
        <w:rPr>
          <w:rFonts w:ascii="Poppins" w:hAnsi="Poppins" w:cs="Poppins"/>
          <w:sz w:val="18"/>
          <w:szCs w:val="18"/>
        </w:rPr>
        <w:t>90</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7A7CA0FC"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21515E">
        <w:rPr>
          <w:rFonts w:ascii="Poppins" w:hAnsi="Poppins" w:cs="Poppins"/>
          <w:sz w:val="18"/>
          <w:szCs w:val="18"/>
        </w:rPr>
        <w:t>0</w:t>
      </w:r>
      <w:r w:rsidR="00336251" w:rsidRPr="0096213B">
        <w:rPr>
          <w:rFonts w:ascii="Poppins" w:hAnsi="Poppins" w:cs="Poppins"/>
          <w:sz w:val="18"/>
          <w:szCs w:val="18"/>
        </w:rPr>
        <w:t>,</w:t>
      </w:r>
      <w:r w:rsidR="00AF2193">
        <w:rPr>
          <w:rFonts w:ascii="Poppins" w:hAnsi="Poppins" w:cs="Poppins"/>
          <w:sz w:val="18"/>
          <w:szCs w:val="18"/>
        </w:rPr>
        <w:t>9</w:t>
      </w:r>
      <w:r w:rsidR="000E7C8A">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21515E">
        <w:rPr>
          <w:rFonts w:ascii="Poppins" w:hAnsi="Poppins" w:cs="Poppins"/>
          <w:sz w:val="18"/>
          <w:szCs w:val="18"/>
        </w:rPr>
        <w:t>0</w:t>
      </w:r>
      <w:r w:rsidR="00513E2B" w:rsidRPr="0096213B">
        <w:rPr>
          <w:rFonts w:ascii="Poppins" w:hAnsi="Poppins" w:cs="Poppins"/>
          <w:sz w:val="18"/>
          <w:szCs w:val="18"/>
        </w:rPr>
        <w:t>,</w:t>
      </w:r>
      <w:r w:rsidR="00AF2193">
        <w:rPr>
          <w:rFonts w:ascii="Poppins" w:hAnsi="Poppins" w:cs="Poppins"/>
          <w:sz w:val="18"/>
          <w:szCs w:val="18"/>
        </w:rPr>
        <w:t>7</w:t>
      </w:r>
      <w:r w:rsidR="00BE238C">
        <w:rPr>
          <w:rFonts w:ascii="Poppins" w:hAnsi="Poppins" w:cs="Poppins"/>
          <w:sz w:val="18"/>
          <w:szCs w:val="18"/>
        </w:rPr>
        <w:t>4</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43CF75FD"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0E7C8A">
        <w:rPr>
          <w:rFonts w:ascii="Poppins" w:hAnsi="Poppins" w:cs="Poppins"/>
          <w:sz w:val="18"/>
          <w:szCs w:val="18"/>
        </w:rPr>
        <w:t>43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0E7C8A">
        <w:rPr>
          <w:rFonts w:ascii="Poppins" w:hAnsi="Poppins" w:cs="Poppins"/>
          <w:sz w:val="18"/>
          <w:szCs w:val="18"/>
        </w:rPr>
        <w:t>7</w:t>
      </w:r>
      <w:r w:rsidR="00A33C99" w:rsidRPr="0096213B">
        <w:rPr>
          <w:rFonts w:ascii="Poppins" w:hAnsi="Poppins" w:cs="Poppins"/>
          <w:sz w:val="18"/>
          <w:szCs w:val="18"/>
        </w:rPr>
        <w:t>,</w:t>
      </w:r>
      <w:r w:rsidR="00DE0DEC">
        <w:rPr>
          <w:rFonts w:ascii="Poppins" w:hAnsi="Poppins" w:cs="Poppins"/>
          <w:sz w:val="18"/>
          <w:szCs w:val="18"/>
        </w:rPr>
        <w:t>7</w:t>
      </w:r>
      <w:r w:rsidR="000E7C8A">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5FA26035"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8B2165">
        <w:rPr>
          <w:rFonts w:ascii="Poppins" w:hAnsi="Poppins" w:cs="Poppins"/>
          <w:sz w:val="18"/>
          <w:szCs w:val="18"/>
        </w:rPr>
        <w:t>5</w:t>
      </w:r>
      <w:r w:rsidRPr="0096213B">
        <w:rPr>
          <w:rFonts w:ascii="Poppins" w:hAnsi="Poppins" w:cs="Poppins"/>
          <w:sz w:val="18"/>
          <w:szCs w:val="18"/>
        </w:rPr>
        <w:t>,</w:t>
      </w:r>
      <w:r w:rsidR="00C74ABA">
        <w:rPr>
          <w:rFonts w:ascii="Poppins" w:hAnsi="Poppins" w:cs="Poppins"/>
          <w:sz w:val="18"/>
          <w:szCs w:val="18"/>
        </w:rPr>
        <w:t>90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046E31E0"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2E4FEA">
        <w:rPr>
          <w:rFonts w:ascii="Poppins" w:hAnsi="Poppins" w:cs="Poppins"/>
          <w:bCs/>
          <w:sz w:val="18"/>
          <w:szCs w:val="18"/>
        </w:rPr>
        <w:t>61</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554B72F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0E7C8A">
        <w:rPr>
          <w:rFonts w:ascii="Poppins" w:hAnsi="Poppins" w:cs="Poppins"/>
          <w:sz w:val="18"/>
          <w:szCs w:val="18"/>
        </w:rPr>
        <w:t>49</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6783FA7C"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7C8A">
        <w:rPr>
          <w:rFonts w:ascii="Poppins" w:hAnsi="Poppins" w:cs="Poppins"/>
          <w:sz w:val="18"/>
          <w:szCs w:val="18"/>
          <w:lang w:eastAsia="en-US"/>
        </w:rPr>
        <w:t>28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E4FEA">
        <w:rPr>
          <w:rFonts w:ascii="Poppins" w:hAnsi="Poppins" w:cs="Poppins"/>
          <w:sz w:val="18"/>
          <w:szCs w:val="18"/>
          <w:lang w:eastAsia="en-US"/>
        </w:rPr>
        <w:t>3</w:t>
      </w:r>
      <w:r w:rsidR="000E7C8A">
        <w:rPr>
          <w:rFonts w:ascii="Poppins" w:hAnsi="Poppins" w:cs="Poppins"/>
          <w:sz w:val="18"/>
          <w:szCs w:val="18"/>
          <w:lang w:eastAsia="en-US"/>
        </w:rPr>
        <w:t>6</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E0DEC">
        <w:rPr>
          <w:rFonts w:ascii="Poppins" w:hAnsi="Poppins" w:cs="Poppins"/>
          <w:sz w:val="18"/>
          <w:szCs w:val="18"/>
          <w:lang w:eastAsia="en-US"/>
        </w:rPr>
        <w:t>3</w:t>
      </w:r>
      <w:r w:rsidR="000E7C8A">
        <w:rPr>
          <w:rFonts w:ascii="Poppins" w:hAnsi="Poppins" w:cs="Poppins"/>
          <w:sz w:val="18"/>
          <w:szCs w:val="18"/>
          <w:lang w:eastAsia="en-US"/>
        </w:rPr>
        <w:t>0</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656"/>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57ACC2D1" w14:textId="6D1649C6" w:rsidR="004B70A6" w:rsidRDefault="004B70A6" w:rsidP="00352553">
            <w:pPr>
              <w:rPr>
                <w:rFonts w:ascii="Poppins" w:hAnsi="Poppins" w:cs="Poppins"/>
                <w:i/>
                <w:iCs/>
                <w:sz w:val="14"/>
                <w:szCs w:val="14"/>
                <w:lang w:val="es-MX" w:eastAsia="en-US"/>
              </w:rPr>
            </w:pPr>
          </w:p>
          <w:p w14:paraId="049DAEF4" w14:textId="629A2022" w:rsidR="004C3679" w:rsidRDefault="00B778BE" w:rsidP="00352553">
            <w:pPr>
              <w:rPr>
                <w:rFonts w:ascii="Poppins" w:hAnsi="Poppins" w:cs="Poppins"/>
                <w:i/>
                <w:iCs/>
                <w:sz w:val="14"/>
                <w:szCs w:val="14"/>
                <w:lang w:val="es-MX" w:eastAsia="en-US"/>
              </w:rPr>
            </w:pPr>
            <w:r w:rsidRPr="00B778BE">
              <w:rPr>
                <w:rFonts w:ascii="Poppins" w:hAnsi="Poppins" w:cs="Poppins"/>
                <w:i/>
                <w:iCs/>
                <w:noProof/>
                <w:sz w:val="14"/>
                <w:szCs w:val="14"/>
                <w:lang w:val="es-MX" w:eastAsia="en-US"/>
              </w:rPr>
              <w:drawing>
                <wp:inline distT="0" distB="0" distL="0" distR="0" wp14:anchorId="400938B7" wp14:editId="69978AEE">
                  <wp:extent cx="8524875" cy="2857500"/>
                  <wp:effectExtent l="0" t="0" r="952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524875" cy="2857500"/>
                          </a:xfrm>
                          <a:prstGeom prst="rect">
                            <a:avLst/>
                          </a:prstGeom>
                          <a:noFill/>
                          <a:ln>
                            <a:noFill/>
                          </a:ln>
                        </pic:spPr>
                      </pic:pic>
                    </a:graphicData>
                  </a:graphic>
                </wp:inline>
              </w:drawing>
            </w:r>
            <w:r w:rsidR="006038F6" w:rsidRPr="006038F6">
              <w:rPr>
                <w:rFonts w:ascii="Poppins" w:hAnsi="Poppins" w:cs="Poppins"/>
                <w:i/>
                <w:iCs/>
                <w:sz w:val="14"/>
                <w:szCs w:val="14"/>
                <w:lang w:val="es-MX" w:eastAsia="en-US"/>
              </w:rPr>
              <w:t xml:space="preserve"> </w:t>
            </w:r>
          </w:p>
          <w:p w14:paraId="190501AE" w14:textId="78558A0B"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28E89220" w:rsidR="000F7442" w:rsidRPr="0096213B" w:rsidRDefault="00B778BE" w:rsidP="000F7442">
            <w:pPr>
              <w:jc w:val="center"/>
              <w:rPr>
                <w:rFonts w:ascii="Poppins" w:hAnsi="Poppins" w:cs="Poppins"/>
                <w:sz w:val="8"/>
                <w:szCs w:val="20"/>
              </w:rPr>
            </w:pPr>
            <w:r w:rsidRPr="00B778BE">
              <w:rPr>
                <w:rFonts w:ascii="Poppins" w:hAnsi="Poppins" w:cs="Poppins"/>
                <w:noProof/>
                <w:sz w:val="8"/>
                <w:szCs w:val="20"/>
              </w:rPr>
              <w:drawing>
                <wp:inline distT="0" distB="0" distL="0" distR="0" wp14:anchorId="0ACCE60E" wp14:editId="028AFBBF">
                  <wp:extent cx="3562350" cy="286702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867025"/>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1C806662" w:rsidR="00EF3BE9" w:rsidRPr="0096213B" w:rsidRDefault="00ED0C3A"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43F68CDF" wp14:editId="560640A1">
                  <wp:extent cx="5457825" cy="3019425"/>
                  <wp:effectExtent l="0" t="0" r="9525"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76304" cy="3029648"/>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02DE432D" w:rsidR="00551F16" w:rsidRPr="0096213B" w:rsidRDefault="00B778B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B778BE">
        <w:rPr>
          <w:noProof/>
        </w:rPr>
        <w:drawing>
          <wp:inline distT="0" distB="0" distL="0" distR="0" wp14:anchorId="7EA2BF10" wp14:editId="507982CF">
            <wp:extent cx="5743575" cy="2581910"/>
            <wp:effectExtent l="0" t="0" r="9525" b="889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43575" cy="258191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696F27FD" w:rsidR="00F70B88" w:rsidRDefault="004876AC" w:rsidP="00604758">
      <w:pPr>
        <w:spacing w:line="0" w:lineRule="atLeast"/>
        <w:ind w:right="-567"/>
        <w:jc w:val="both"/>
        <w:rPr>
          <w:rFonts w:ascii="Poppins" w:hAnsi="Poppins" w:cs="Poppins"/>
          <w:noProof/>
          <w:sz w:val="20"/>
          <w:szCs w:val="20"/>
        </w:rPr>
      </w:pPr>
      <w:r w:rsidRPr="004876AC">
        <w:rPr>
          <w:noProof/>
        </w:rPr>
        <w:drawing>
          <wp:inline distT="0" distB="0" distL="0" distR="0" wp14:anchorId="6FEDA86C" wp14:editId="68F79466">
            <wp:extent cx="5850255" cy="2581275"/>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581275"/>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6D20BA11" w:rsidR="00127A54" w:rsidRPr="0096213B" w:rsidRDefault="004876AC" w:rsidP="006220EA">
      <w:pPr>
        <w:rPr>
          <w:rFonts w:ascii="Poppins" w:hAnsi="Poppins" w:cs="Poppins"/>
          <w:i/>
          <w:sz w:val="14"/>
          <w:szCs w:val="14"/>
        </w:rPr>
      </w:pPr>
      <w:r w:rsidRPr="004876AC">
        <w:rPr>
          <w:noProof/>
        </w:rPr>
        <w:drawing>
          <wp:inline distT="0" distB="0" distL="0" distR="0" wp14:anchorId="69792B92" wp14:editId="28DAE709">
            <wp:extent cx="5850255" cy="711263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11263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2C6B7993" w:rsidR="005048C1" w:rsidRPr="0096213B" w:rsidRDefault="00F91202" w:rsidP="005048C1">
      <w:pPr>
        <w:jc w:val="both"/>
        <w:rPr>
          <w:rFonts w:ascii="Poppins" w:hAnsi="Poppins" w:cs="Poppins"/>
          <w:i/>
          <w:iCs/>
          <w:sz w:val="12"/>
          <w:szCs w:val="12"/>
        </w:rPr>
      </w:pPr>
      <w:r>
        <w:t xml:space="preserve">                       </w:t>
      </w:r>
      <w:r w:rsidR="004876AC" w:rsidRPr="004876AC">
        <w:rPr>
          <w:noProof/>
        </w:rPr>
        <w:drawing>
          <wp:inline distT="0" distB="0" distL="0" distR="0" wp14:anchorId="09600052" wp14:editId="3D5026A6">
            <wp:extent cx="5850255" cy="65532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55320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1A5A2CC4" w:rsidR="00812956" w:rsidRDefault="004876AC" w:rsidP="00842A58">
      <w:pPr>
        <w:pStyle w:val="xl37"/>
        <w:tabs>
          <w:tab w:val="left" w:pos="180"/>
        </w:tabs>
        <w:spacing w:before="0" w:beforeAutospacing="0" w:after="0" w:afterAutospacing="0"/>
        <w:jc w:val="center"/>
        <w:rPr>
          <w:noProof/>
        </w:rPr>
      </w:pPr>
      <w:r>
        <w:rPr>
          <w:noProof/>
        </w:rPr>
        <w:drawing>
          <wp:inline distT="0" distB="0" distL="0" distR="0" wp14:anchorId="4FD3B05B" wp14:editId="5126334F">
            <wp:extent cx="5838825" cy="3296285"/>
            <wp:effectExtent l="0" t="0" r="952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45801" cy="3300223"/>
                    </a:xfrm>
                    <a:prstGeom prst="rect">
                      <a:avLst/>
                    </a:prstGeom>
                    <a:noFill/>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7B0050CA" w:rsidR="00842A58" w:rsidRDefault="004876AC"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295C61F6" wp14:editId="715260A5">
            <wp:extent cx="5514448" cy="317182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29796" cy="3180653"/>
                    </a:xfrm>
                    <a:prstGeom prst="rect">
                      <a:avLst/>
                    </a:prstGeom>
                    <a:noFill/>
                  </pic:spPr>
                </pic:pic>
              </a:graphicData>
            </a:graphic>
          </wp:inline>
        </w:drawing>
      </w:r>
    </w:p>
    <w:p w14:paraId="2AFAEB8B" w14:textId="19A4C918" w:rsidR="009D0082" w:rsidRDefault="009D0082" w:rsidP="00842A58">
      <w:pPr>
        <w:jc w:val="center"/>
        <w:rPr>
          <w:rFonts w:asciiTheme="minorHAnsi" w:hAnsiTheme="minorHAnsi" w:cstheme="minorHAnsi"/>
          <w:sz w:val="22"/>
          <w:szCs w:val="22"/>
        </w:rPr>
      </w:pP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76C4386" w14:textId="1606458F" w:rsidR="00105E3C" w:rsidRDefault="00105E3C" w:rsidP="00373E46">
      <w:pPr>
        <w:pStyle w:val="xl37"/>
        <w:tabs>
          <w:tab w:val="left" w:pos="180"/>
        </w:tabs>
        <w:spacing w:before="0" w:beforeAutospacing="0" w:after="0" w:afterAutospacing="0"/>
        <w:jc w:val="center"/>
        <w:rPr>
          <w:noProof/>
        </w:rPr>
      </w:pPr>
    </w:p>
    <w:p w14:paraId="63E97738" w14:textId="2E1DE214" w:rsidR="006F473A" w:rsidRDefault="006F473A" w:rsidP="00373E46">
      <w:pPr>
        <w:pStyle w:val="xl37"/>
        <w:tabs>
          <w:tab w:val="left" w:pos="180"/>
        </w:tabs>
        <w:spacing w:before="0" w:beforeAutospacing="0" w:after="0" w:afterAutospacing="0"/>
        <w:jc w:val="center"/>
        <w:rPr>
          <w:noProof/>
        </w:rPr>
      </w:pPr>
    </w:p>
    <w:p w14:paraId="660FE0E2" w14:textId="77777777" w:rsidR="000A3CB8" w:rsidRDefault="000A3CB8" w:rsidP="00373E46">
      <w:pPr>
        <w:pStyle w:val="xl37"/>
        <w:tabs>
          <w:tab w:val="left" w:pos="180"/>
        </w:tabs>
        <w:spacing w:before="0" w:beforeAutospacing="0" w:after="0" w:afterAutospacing="0"/>
        <w:jc w:val="center"/>
        <w:rPr>
          <w:noProof/>
        </w:rPr>
      </w:pPr>
    </w:p>
    <w:p w14:paraId="3024EF60" w14:textId="77777777" w:rsidR="00585C41" w:rsidRDefault="00585C41" w:rsidP="00373E46">
      <w:pPr>
        <w:pStyle w:val="xl37"/>
        <w:tabs>
          <w:tab w:val="left" w:pos="180"/>
        </w:tabs>
        <w:spacing w:before="0" w:beforeAutospacing="0" w:after="0" w:afterAutospacing="0"/>
        <w:jc w:val="center"/>
        <w:rPr>
          <w:noProof/>
        </w:rPr>
      </w:pPr>
    </w:p>
    <w:p w14:paraId="61B26DCA" w14:textId="77777777" w:rsidR="00585C41" w:rsidRDefault="00585C41" w:rsidP="00373E46">
      <w:pPr>
        <w:pStyle w:val="xl37"/>
        <w:tabs>
          <w:tab w:val="left" w:pos="180"/>
        </w:tabs>
        <w:spacing w:before="0" w:beforeAutospacing="0" w:after="0" w:afterAutospacing="0"/>
        <w:jc w:val="center"/>
        <w:rPr>
          <w:noProof/>
        </w:rPr>
      </w:pPr>
    </w:p>
    <w:p w14:paraId="60F31643" w14:textId="340C66A9" w:rsidR="002035C4" w:rsidRDefault="004876AC" w:rsidP="00373E46">
      <w:pPr>
        <w:pStyle w:val="xl37"/>
        <w:tabs>
          <w:tab w:val="left" w:pos="180"/>
        </w:tabs>
        <w:spacing w:before="0" w:beforeAutospacing="0" w:after="0" w:afterAutospacing="0"/>
        <w:jc w:val="center"/>
        <w:rPr>
          <w:noProof/>
        </w:rPr>
      </w:pPr>
      <w:r>
        <w:rPr>
          <w:noProof/>
        </w:rPr>
        <w:drawing>
          <wp:inline distT="0" distB="0" distL="0" distR="0" wp14:anchorId="0A5CABF1" wp14:editId="59182496">
            <wp:extent cx="5781675" cy="3087849"/>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02334" cy="3098883"/>
                    </a:xfrm>
                    <a:prstGeom prst="rect">
                      <a:avLst/>
                    </a:prstGeom>
                    <a:noFill/>
                  </pic:spPr>
                </pic:pic>
              </a:graphicData>
            </a:graphic>
          </wp:inline>
        </w:drawing>
      </w:r>
    </w:p>
    <w:p w14:paraId="23A7E908" w14:textId="77777777" w:rsidR="00585C41" w:rsidRDefault="00585C41" w:rsidP="00373E46">
      <w:pPr>
        <w:pStyle w:val="xl37"/>
        <w:tabs>
          <w:tab w:val="left" w:pos="180"/>
        </w:tabs>
        <w:spacing w:before="0" w:beforeAutospacing="0" w:after="0" w:afterAutospacing="0"/>
        <w:jc w:val="center"/>
        <w:rPr>
          <w:noProof/>
        </w:rPr>
      </w:pPr>
    </w:p>
    <w:p w14:paraId="667EC1D6" w14:textId="46C11E24" w:rsidR="006C0944" w:rsidRDefault="006C0944" w:rsidP="00373E46">
      <w:pPr>
        <w:pStyle w:val="xl37"/>
        <w:tabs>
          <w:tab w:val="left" w:pos="180"/>
        </w:tabs>
        <w:spacing w:before="0" w:beforeAutospacing="0" w:after="0" w:afterAutospacing="0"/>
        <w:jc w:val="center"/>
        <w:rPr>
          <w:noProof/>
        </w:rPr>
      </w:pPr>
    </w:p>
    <w:p w14:paraId="79AE2D28" w14:textId="1FE7027F" w:rsidR="006C0944" w:rsidRDefault="006C0944" w:rsidP="00373E46">
      <w:pPr>
        <w:pStyle w:val="xl37"/>
        <w:tabs>
          <w:tab w:val="left" w:pos="180"/>
        </w:tabs>
        <w:spacing w:before="0" w:beforeAutospacing="0" w:after="0" w:afterAutospacing="0"/>
        <w:jc w:val="center"/>
        <w:rPr>
          <w:noProof/>
        </w:rPr>
      </w:pPr>
    </w:p>
    <w:p w14:paraId="7C578A4A" w14:textId="77777777" w:rsidR="006C0944" w:rsidRDefault="006C0944" w:rsidP="00373E46">
      <w:pPr>
        <w:pStyle w:val="xl37"/>
        <w:tabs>
          <w:tab w:val="left" w:pos="180"/>
        </w:tabs>
        <w:spacing w:before="0" w:beforeAutospacing="0" w:after="0" w:afterAutospacing="0"/>
        <w:jc w:val="center"/>
        <w:rPr>
          <w:noProof/>
        </w:rPr>
      </w:pPr>
    </w:p>
    <w:p w14:paraId="71F4FA4D" w14:textId="77777777" w:rsidR="006C0944" w:rsidRDefault="006C0944" w:rsidP="00373E46">
      <w:pPr>
        <w:pStyle w:val="xl37"/>
        <w:tabs>
          <w:tab w:val="left" w:pos="180"/>
        </w:tabs>
        <w:spacing w:before="0" w:beforeAutospacing="0" w:after="0" w:afterAutospacing="0"/>
        <w:jc w:val="center"/>
        <w:rPr>
          <w:noProof/>
        </w:rPr>
      </w:pPr>
    </w:p>
    <w:p w14:paraId="58EACC4C" w14:textId="16D21B9E" w:rsidR="002035C4" w:rsidRDefault="004876AC" w:rsidP="00373E46">
      <w:pPr>
        <w:pStyle w:val="xl37"/>
        <w:tabs>
          <w:tab w:val="left" w:pos="180"/>
        </w:tabs>
        <w:spacing w:before="0" w:beforeAutospacing="0" w:after="0" w:afterAutospacing="0"/>
        <w:jc w:val="center"/>
        <w:rPr>
          <w:noProof/>
        </w:rPr>
      </w:pPr>
      <w:r>
        <w:rPr>
          <w:noProof/>
        </w:rPr>
        <w:drawing>
          <wp:inline distT="0" distB="0" distL="0" distR="0" wp14:anchorId="22F03C05" wp14:editId="20FA4471">
            <wp:extent cx="5810250" cy="3181112"/>
            <wp:effectExtent l="0" t="0" r="0" b="63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14868" cy="3183640"/>
                    </a:xfrm>
                    <a:prstGeom prst="rect">
                      <a:avLst/>
                    </a:prstGeom>
                    <a:noFill/>
                  </pic:spPr>
                </pic:pic>
              </a:graphicData>
            </a:graphic>
          </wp:inline>
        </w:drawing>
      </w:r>
    </w:p>
    <w:p w14:paraId="17B8ADA8" w14:textId="76691FC8" w:rsidR="00105E3C" w:rsidRDefault="00105E3C" w:rsidP="00373E46">
      <w:pPr>
        <w:pStyle w:val="xl37"/>
        <w:tabs>
          <w:tab w:val="left" w:pos="180"/>
        </w:tabs>
        <w:spacing w:before="0" w:beforeAutospacing="0" w:after="0" w:afterAutospacing="0"/>
        <w:jc w:val="center"/>
        <w:rPr>
          <w:noProof/>
        </w:rPr>
      </w:pPr>
    </w:p>
    <w:p w14:paraId="39F54081" w14:textId="47305088" w:rsidR="00FC2850" w:rsidRDefault="00FC2850" w:rsidP="00373E46">
      <w:pPr>
        <w:pStyle w:val="xl37"/>
        <w:tabs>
          <w:tab w:val="left" w:pos="180"/>
        </w:tabs>
        <w:spacing w:before="0" w:beforeAutospacing="0" w:after="0" w:afterAutospacing="0"/>
        <w:jc w:val="center"/>
        <w:rPr>
          <w:noProof/>
        </w:rPr>
      </w:pPr>
    </w:p>
    <w:p w14:paraId="238E59C9" w14:textId="27172879" w:rsidR="006C0944" w:rsidRDefault="006C0944" w:rsidP="00373E46">
      <w:pPr>
        <w:pStyle w:val="xl37"/>
        <w:tabs>
          <w:tab w:val="left" w:pos="180"/>
        </w:tabs>
        <w:spacing w:before="0" w:beforeAutospacing="0" w:after="0" w:afterAutospacing="0"/>
        <w:jc w:val="center"/>
        <w:rPr>
          <w:noProof/>
        </w:rPr>
      </w:pPr>
    </w:p>
    <w:p w14:paraId="2764259A" w14:textId="071F951B" w:rsidR="00105E3C" w:rsidRPr="00373E46" w:rsidRDefault="00105E3C"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C55F12"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4AF48746"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791732">
            <w:rPr>
              <w:rFonts w:ascii="Poppins" w:hAnsi="Poppins" w:cs="Poppins"/>
              <w:b/>
              <w:sz w:val="22"/>
              <w:szCs w:val="22"/>
              <w:lang w:val="it-IT"/>
            </w:rPr>
            <w:t>4</w:t>
          </w:r>
          <w:r w:rsidR="00551E64">
            <w:rPr>
              <w:rFonts w:ascii="Poppins" w:hAnsi="Poppins" w:cs="Poppins"/>
              <w:b/>
              <w:sz w:val="22"/>
              <w:szCs w:val="22"/>
              <w:lang w:val="it-IT"/>
            </w:rPr>
            <w:t>1</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63CAB2FE"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CD1419">
            <w:rPr>
              <w:rFonts w:ascii="Poppins" w:hAnsi="Poppins" w:cs="Poppins"/>
              <w:b/>
              <w:sz w:val="22"/>
              <w:szCs w:val="22"/>
              <w:lang w:val="it-IT"/>
            </w:rPr>
            <w:t>4</w:t>
          </w:r>
          <w:r w:rsidR="00A25866">
            <w:rPr>
              <w:rFonts w:ascii="Poppins" w:hAnsi="Poppins" w:cs="Poppins"/>
              <w:b/>
              <w:sz w:val="22"/>
              <w:szCs w:val="22"/>
              <w:lang w:val="it-IT"/>
            </w:rPr>
            <w:t>1</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4A4C285E"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791732">
            <w:rPr>
              <w:rFonts w:ascii="Poppins" w:hAnsi="Poppins" w:cs="Poppins"/>
              <w:b/>
              <w:sz w:val="22"/>
              <w:szCs w:val="22"/>
              <w:lang w:val="it-IT"/>
            </w:rPr>
            <w:t>4</w:t>
          </w:r>
          <w:r w:rsidR="00551E64">
            <w:rPr>
              <w:rFonts w:ascii="Poppins" w:hAnsi="Poppins" w:cs="Poppins"/>
              <w:b/>
              <w:sz w:val="22"/>
              <w:szCs w:val="22"/>
              <w:lang w:val="it-IT"/>
            </w:rPr>
            <w:t>1</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70E7794A"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CD1419">
            <w:rPr>
              <w:rFonts w:ascii="Poppins" w:hAnsi="Poppins" w:cs="Poppins"/>
              <w:b/>
              <w:sz w:val="22"/>
              <w:szCs w:val="22"/>
              <w:lang w:val="it-IT"/>
            </w:rPr>
            <w:t>4</w:t>
          </w:r>
          <w:r w:rsidR="00551E64">
            <w:rPr>
              <w:rFonts w:ascii="Poppins" w:hAnsi="Poppins" w:cs="Poppins"/>
              <w:b/>
              <w:sz w:val="22"/>
              <w:szCs w:val="22"/>
              <w:lang w:val="it-IT"/>
            </w:rPr>
            <w:t>1</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034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3425"/>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375</TotalTime>
  <Pages>19</Pages>
  <Words>4337</Words>
  <Characters>23857</Characters>
  <Application>Microsoft Office Word</Application>
  <DocSecurity>0</DocSecurity>
  <Lines>198</Lines>
  <Paragraphs>56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7</cp:revision>
  <cp:lastPrinted>2025-10-15T15:16:00Z</cp:lastPrinted>
  <dcterms:created xsi:type="dcterms:W3CDTF">2025-10-14T14:56:00Z</dcterms:created>
  <dcterms:modified xsi:type="dcterms:W3CDTF">2025-10-15T15:22:00Z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