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ABCC0E2"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870F2" w:rsidRPr="0096213B">
        <w:rPr>
          <w:rFonts w:ascii="Poppins" w:hAnsi="Poppins" w:cs="Poppins"/>
          <w:sz w:val="24"/>
          <w:szCs w:val="22"/>
          <w:u w:val="single"/>
          <w:lang w:val="it-IT"/>
        </w:rPr>
        <w:t>3</w:t>
      </w:r>
      <w:r w:rsidR="000006D2">
        <w:rPr>
          <w:rFonts w:ascii="Poppins" w:hAnsi="Poppins" w:cs="Poppins"/>
          <w:sz w:val="24"/>
          <w:szCs w:val="22"/>
          <w:u w:val="single"/>
          <w:lang w:val="it-IT"/>
        </w:rPr>
        <w:t>3</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AC26283"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006D2">
        <w:rPr>
          <w:rFonts w:ascii="Poppins" w:hAnsi="Poppins" w:cs="Poppins"/>
          <w:b/>
          <w:bCs/>
          <w:sz w:val="22"/>
          <w:szCs w:val="22"/>
        </w:rPr>
        <w:t>12</w:t>
      </w:r>
      <w:r w:rsidR="00D13504" w:rsidRPr="0096213B">
        <w:rPr>
          <w:rFonts w:ascii="Poppins" w:hAnsi="Poppins" w:cs="Poppins"/>
          <w:b/>
          <w:bCs/>
          <w:sz w:val="22"/>
          <w:szCs w:val="22"/>
        </w:rPr>
        <w:t>/</w:t>
      </w:r>
      <w:r w:rsidR="005C1470" w:rsidRPr="0096213B">
        <w:rPr>
          <w:rFonts w:ascii="Poppins" w:hAnsi="Poppins" w:cs="Poppins"/>
          <w:b/>
          <w:bCs/>
          <w:sz w:val="22"/>
          <w:szCs w:val="22"/>
        </w:rPr>
        <w:t>0</w:t>
      </w:r>
      <w:r w:rsidR="00A752D9" w:rsidRPr="0096213B">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09027438" w:rsidR="00AB06BA" w:rsidRPr="001C2FD3" w:rsidRDefault="00456686"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5F660DB6" wp14:editId="5FCE393A">
            <wp:extent cx="5388528" cy="3584101"/>
            <wp:effectExtent l="0" t="0" r="317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4847" cy="3588304"/>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57553DD9" w:rsidR="00E812D9" w:rsidRPr="0096213B"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44722518"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2"/>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393A9C" w:rsidRPr="0096213B">
        <w:rPr>
          <w:rFonts w:ascii="Poppins" w:hAnsi="Poppins" w:cs="Poppins"/>
          <w:sz w:val="18"/>
          <w:szCs w:val="18"/>
        </w:rPr>
        <w:t>7</w:t>
      </w:r>
      <w:r w:rsidR="00702CB9">
        <w:rPr>
          <w:rFonts w:ascii="Poppins" w:hAnsi="Poppins" w:cs="Poppins"/>
          <w:sz w:val="18"/>
          <w:szCs w:val="18"/>
        </w:rPr>
        <w:t>5</w:t>
      </w:r>
      <w:r w:rsidR="00073C34" w:rsidRPr="0096213B">
        <w:rPr>
          <w:rFonts w:ascii="Poppins" w:hAnsi="Poppins" w:cs="Poppins"/>
          <w:sz w:val="18"/>
          <w:szCs w:val="18"/>
        </w:rPr>
        <w:t>,</w:t>
      </w:r>
      <w:r w:rsidR="00702CB9">
        <w:rPr>
          <w:rFonts w:ascii="Poppins" w:hAnsi="Poppins" w:cs="Poppins"/>
          <w:sz w:val="18"/>
          <w:szCs w:val="18"/>
        </w:rPr>
        <w:t>85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3C2110" w:rsidRPr="0096213B">
        <w:rPr>
          <w:rFonts w:ascii="Poppins" w:hAnsi="Poppins" w:cs="Poppins"/>
          <w:sz w:val="18"/>
          <w:szCs w:val="18"/>
        </w:rPr>
        <w:t>9</w:t>
      </w:r>
      <w:r w:rsidR="00702CB9">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27085D" w:rsidRPr="0096213B">
        <w:rPr>
          <w:rFonts w:ascii="Poppins" w:hAnsi="Poppins" w:cs="Poppins"/>
          <w:sz w:val="18"/>
          <w:szCs w:val="18"/>
        </w:rPr>
        <w:t>9</w:t>
      </w:r>
      <w:r w:rsidR="00702CB9">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702CB9">
        <w:rPr>
          <w:rFonts w:ascii="Poppins" w:hAnsi="Poppins" w:cs="Poppins"/>
          <w:sz w:val="18"/>
          <w:szCs w:val="18"/>
        </w:rPr>
        <w:t>3</w:t>
      </w:r>
      <w:r w:rsidR="00941CD2" w:rsidRPr="0096213B">
        <w:rPr>
          <w:rFonts w:ascii="Poppins" w:hAnsi="Poppins" w:cs="Poppins"/>
          <w:sz w:val="18"/>
          <w:szCs w:val="18"/>
        </w:rPr>
        <w:t>,</w:t>
      </w:r>
      <w:r w:rsidR="00702CB9">
        <w:rPr>
          <w:rFonts w:ascii="Poppins" w:hAnsi="Poppins" w:cs="Poppins"/>
          <w:sz w:val="18"/>
          <w:szCs w:val="18"/>
        </w:rPr>
        <w:t>53</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37492557"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27085D" w:rsidRPr="0096213B">
        <w:rPr>
          <w:rFonts w:ascii="Poppins" w:hAnsi="Poppins" w:cs="Poppins"/>
          <w:bCs/>
          <w:sz w:val="18"/>
          <w:szCs w:val="18"/>
        </w:rPr>
        <w:t>2</w:t>
      </w:r>
      <w:r w:rsidR="00702CB9">
        <w:rPr>
          <w:rFonts w:ascii="Poppins" w:hAnsi="Poppins" w:cs="Poppins"/>
          <w:bCs/>
          <w:sz w:val="18"/>
          <w:szCs w:val="18"/>
        </w:rPr>
        <w:t>9</w:t>
      </w:r>
      <w:r w:rsidRPr="0096213B">
        <w:rPr>
          <w:rFonts w:ascii="Poppins" w:hAnsi="Poppins" w:cs="Poppins"/>
          <w:bCs/>
          <w:sz w:val="18"/>
          <w:szCs w:val="18"/>
        </w:rPr>
        <w:t>.</w:t>
      </w:r>
      <w:r w:rsidR="00941CD2" w:rsidRPr="0096213B">
        <w:rPr>
          <w:rFonts w:ascii="Poppins" w:hAnsi="Poppins" w:cs="Poppins"/>
          <w:bCs/>
          <w:sz w:val="18"/>
          <w:szCs w:val="18"/>
        </w:rPr>
        <w:t>0</w:t>
      </w:r>
      <w:r w:rsidR="00D870F2" w:rsidRPr="0096213B">
        <w:rPr>
          <w:rFonts w:ascii="Poppins" w:hAnsi="Poppins" w:cs="Poppins"/>
          <w:bCs/>
          <w:sz w:val="18"/>
          <w:szCs w:val="18"/>
        </w:rPr>
        <w:t>7</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27085D" w:rsidRPr="0096213B">
        <w:rPr>
          <w:rFonts w:ascii="Poppins" w:hAnsi="Poppins" w:cs="Poppins"/>
          <w:bCs/>
          <w:sz w:val="18"/>
          <w:szCs w:val="18"/>
        </w:rPr>
        <w:t>0</w:t>
      </w:r>
      <w:r w:rsidR="00702CB9">
        <w:rPr>
          <w:rFonts w:ascii="Poppins" w:hAnsi="Poppins" w:cs="Poppins"/>
          <w:bCs/>
          <w:sz w:val="18"/>
          <w:szCs w:val="18"/>
        </w:rPr>
        <w:t>9</w:t>
      </w:r>
      <w:r w:rsidRPr="0096213B">
        <w:rPr>
          <w:rFonts w:ascii="Poppins" w:hAnsi="Poppins" w:cs="Poppins"/>
          <w:bCs/>
          <w:sz w:val="18"/>
          <w:szCs w:val="18"/>
        </w:rPr>
        <w:t>.</w:t>
      </w:r>
      <w:r w:rsidR="0003140D" w:rsidRPr="0096213B">
        <w:rPr>
          <w:rFonts w:ascii="Poppins" w:hAnsi="Poppins" w:cs="Poppins"/>
          <w:bCs/>
          <w:sz w:val="18"/>
          <w:szCs w:val="18"/>
        </w:rPr>
        <w:t>0</w:t>
      </w:r>
      <w:r w:rsidR="0027085D" w:rsidRPr="0096213B">
        <w:rPr>
          <w:rFonts w:ascii="Poppins" w:hAnsi="Poppins" w:cs="Poppins"/>
          <w:bCs/>
          <w:sz w:val="18"/>
          <w:szCs w:val="18"/>
        </w:rPr>
        <w:t>8</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124FE47C" w14:textId="77777777" w:rsidR="00702CB9" w:rsidRPr="00702CB9" w:rsidRDefault="00702CB9" w:rsidP="00702CB9">
      <w:pPr>
        <w:pStyle w:val="Prrafodelista"/>
        <w:numPr>
          <w:ilvl w:val="0"/>
          <w:numId w:val="30"/>
        </w:numPr>
        <w:ind w:left="426"/>
        <w:contextualSpacing/>
        <w:jc w:val="both"/>
        <w:rPr>
          <w:rFonts w:ascii="Poppins" w:hAnsi="Poppins" w:cs="Poppins"/>
          <w:sz w:val="18"/>
          <w:szCs w:val="18"/>
        </w:rPr>
      </w:pPr>
      <w:r w:rsidRPr="00702CB9">
        <w:rPr>
          <w:rFonts w:ascii="Poppins" w:hAnsi="Poppins" w:cs="Poppins"/>
          <w:b/>
          <w:sz w:val="18"/>
          <w:szCs w:val="18"/>
        </w:rPr>
        <w:t>La disminución de los inventarios de crudo; así como el aumento de las existencias de propano, gasolinas y destilados al 02 de agosto del 2024</w:t>
      </w:r>
    </w:p>
    <w:p w14:paraId="1DFD2777" w14:textId="77777777" w:rsidR="00702CB9" w:rsidRPr="00702CB9" w:rsidRDefault="00702CB9" w:rsidP="00702CB9">
      <w:pPr>
        <w:jc w:val="both"/>
        <w:rPr>
          <w:rFonts w:ascii="Poppins" w:hAnsi="Poppins" w:cs="Poppins"/>
          <w:sz w:val="18"/>
          <w:szCs w:val="18"/>
        </w:rPr>
      </w:pPr>
    </w:p>
    <w:p w14:paraId="13DFBF79" w14:textId="77777777" w:rsidR="00702CB9" w:rsidRPr="00702CB9" w:rsidRDefault="00702CB9" w:rsidP="00702CB9">
      <w:pPr>
        <w:pStyle w:val="Prrafodelista"/>
        <w:ind w:left="426"/>
        <w:jc w:val="both"/>
        <w:rPr>
          <w:rFonts w:ascii="Poppins" w:hAnsi="Poppins" w:cs="Poppins"/>
          <w:sz w:val="18"/>
          <w:szCs w:val="18"/>
        </w:rPr>
      </w:pPr>
      <w:r w:rsidRPr="00702CB9">
        <w:rPr>
          <w:rFonts w:ascii="Poppins" w:hAnsi="Poppins" w:cs="Poppins"/>
          <w:sz w:val="18"/>
          <w:szCs w:val="18"/>
        </w:rPr>
        <w:t>Los inventarios de petróleo de Estados Unidos cayeron en 3,7 millones de barriles, ubicándose en -6% por debajo de la media de los últimos 5 años en esta época del año, lo que representa 429,3 millones de barriles.</w:t>
      </w:r>
    </w:p>
    <w:p w14:paraId="09C14420" w14:textId="77777777" w:rsidR="00702CB9" w:rsidRPr="00702CB9" w:rsidRDefault="00702CB9" w:rsidP="00702CB9">
      <w:pPr>
        <w:pStyle w:val="Prrafodelista"/>
        <w:ind w:left="426"/>
        <w:jc w:val="both"/>
        <w:rPr>
          <w:rFonts w:ascii="Poppins" w:hAnsi="Poppins" w:cs="Poppins"/>
          <w:sz w:val="18"/>
          <w:szCs w:val="18"/>
        </w:rPr>
      </w:pPr>
    </w:p>
    <w:p w14:paraId="565F37D2" w14:textId="77777777" w:rsidR="00702CB9" w:rsidRPr="00702CB9" w:rsidRDefault="00702CB9" w:rsidP="00702CB9">
      <w:pPr>
        <w:pStyle w:val="Prrafodelista"/>
        <w:ind w:left="426"/>
        <w:jc w:val="both"/>
        <w:rPr>
          <w:rFonts w:ascii="Poppins" w:hAnsi="Poppins" w:cs="Poppins"/>
          <w:sz w:val="18"/>
          <w:szCs w:val="18"/>
        </w:rPr>
      </w:pPr>
      <w:r w:rsidRPr="00702CB9">
        <w:rPr>
          <w:rFonts w:ascii="Poppins" w:hAnsi="Poppins" w:cs="Poppins"/>
          <w:sz w:val="18"/>
          <w:szCs w:val="18"/>
        </w:rPr>
        <w:t>Por su parte, las existencias de gasolina aumentaron 1,3 millones de barriles, reportando un total de 225,1 millones de barriles; mientras los inventarios de destilados, que incluyen al diésel y al combustible para calefacción se incrementaron en 1,0 millones de barriles, a un total de 127,8 millones de barriles. Finalmente, las existencias de propano se elevaron 0,52 millones de barriles, ubicándose en los 87,91 millones de barriles.</w:t>
      </w:r>
    </w:p>
    <w:p w14:paraId="1DED55F9" w14:textId="77777777" w:rsidR="00702CB9" w:rsidRPr="00702CB9" w:rsidRDefault="00702CB9" w:rsidP="00702CB9">
      <w:pPr>
        <w:pStyle w:val="Prrafodelista"/>
        <w:ind w:left="426"/>
        <w:jc w:val="both"/>
        <w:rPr>
          <w:rFonts w:ascii="Poppins" w:hAnsi="Poppins" w:cs="Poppins"/>
          <w:sz w:val="18"/>
          <w:szCs w:val="18"/>
        </w:rPr>
      </w:pPr>
    </w:p>
    <w:p w14:paraId="3507ED67" w14:textId="77777777" w:rsidR="00702CB9" w:rsidRPr="00702CB9" w:rsidRDefault="00702CB9" w:rsidP="00702CB9">
      <w:pPr>
        <w:pStyle w:val="Prrafodelista"/>
        <w:numPr>
          <w:ilvl w:val="0"/>
          <w:numId w:val="30"/>
        </w:numPr>
        <w:ind w:left="426"/>
        <w:contextualSpacing/>
        <w:jc w:val="both"/>
        <w:rPr>
          <w:rFonts w:ascii="Poppins" w:hAnsi="Poppins" w:cs="Poppins"/>
          <w:sz w:val="18"/>
          <w:szCs w:val="18"/>
        </w:rPr>
      </w:pPr>
      <w:r w:rsidRPr="00702CB9">
        <w:rPr>
          <w:rFonts w:ascii="Poppins" w:hAnsi="Poppins" w:cs="Poppins"/>
          <w:b/>
          <w:sz w:val="18"/>
          <w:szCs w:val="18"/>
        </w:rPr>
        <w:t>Los temores de una recesión en Estados Unidos, la falta de medidas concretas de estímulo de parte de China y el incremento del riesgo de una lenta recuperación económica mundial</w:t>
      </w:r>
    </w:p>
    <w:p w14:paraId="0C2B47E3" w14:textId="77777777" w:rsidR="00702CB9" w:rsidRPr="00702CB9" w:rsidRDefault="00702CB9" w:rsidP="00702CB9">
      <w:pPr>
        <w:jc w:val="both"/>
        <w:rPr>
          <w:rFonts w:ascii="Poppins" w:hAnsi="Poppins" w:cs="Poppins"/>
          <w:sz w:val="18"/>
          <w:szCs w:val="18"/>
        </w:rPr>
      </w:pPr>
    </w:p>
    <w:p w14:paraId="73717D2B" w14:textId="77777777" w:rsidR="00702CB9" w:rsidRPr="00702CB9" w:rsidRDefault="00702CB9" w:rsidP="00702CB9">
      <w:pPr>
        <w:ind w:left="426"/>
        <w:jc w:val="both"/>
        <w:rPr>
          <w:rFonts w:ascii="Poppins" w:hAnsi="Poppins" w:cs="Poppins"/>
          <w:sz w:val="18"/>
          <w:szCs w:val="18"/>
        </w:rPr>
      </w:pPr>
      <w:r w:rsidRPr="00702CB9">
        <w:rPr>
          <w:rFonts w:ascii="Poppins" w:hAnsi="Poppins" w:cs="Poppins"/>
          <w:sz w:val="18"/>
          <w:szCs w:val="18"/>
        </w:rPr>
        <w:t>Los datos económicos de China, principal importador de petróleo, y una encuesta que mostraba una actividad manufacturera más débil en Asia, Europa y Estados Unidos aumentaron el riesgo de una lenta recuperación económica mundial que reduciría el consumo.</w:t>
      </w:r>
    </w:p>
    <w:p w14:paraId="63DBD32E" w14:textId="77777777" w:rsidR="00702CB9" w:rsidRPr="00702CB9" w:rsidRDefault="00702CB9" w:rsidP="00702CB9">
      <w:pPr>
        <w:pStyle w:val="Prrafodelista"/>
        <w:ind w:left="426"/>
        <w:jc w:val="both"/>
        <w:rPr>
          <w:rFonts w:ascii="Poppins" w:hAnsi="Poppins" w:cs="Poppins"/>
          <w:b/>
          <w:sz w:val="18"/>
          <w:szCs w:val="18"/>
        </w:rPr>
      </w:pPr>
    </w:p>
    <w:p w14:paraId="03416F98" w14:textId="15F34364" w:rsidR="00702CB9" w:rsidRDefault="00702CB9" w:rsidP="00702CB9">
      <w:pPr>
        <w:pStyle w:val="Prrafodelista"/>
        <w:ind w:left="426"/>
        <w:jc w:val="both"/>
        <w:rPr>
          <w:rFonts w:ascii="Poppins" w:hAnsi="Poppins" w:cs="Poppins"/>
          <w:sz w:val="18"/>
          <w:szCs w:val="18"/>
        </w:rPr>
      </w:pPr>
      <w:r w:rsidRPr="00702CB9">
        <w:rPr>
          <w:rFonts w:ascii="Poppins" w:hAnsi="Poppins" w:cs="Poppins"/>
          <w:sz w:val="18"/>
          <w:szCs w:val="18"/>
        </w:rPr>
        <w:lastRenderedPageBreak/>
        <w:t>Por otro lado, las importaciones de petróleo de China y el funcionamiento de las refinerías este año han registrado una tendencia descendente en comparación con el año 2023 debido a una menor demanda de combustibles.</w:t>
      </w:r>
    </w:p>
    <w:p w14:paraId="306D09BA" w14:textId="77777777" w:rsidR="00702CB9" w:rsidRPr="00702CB9" w:rsidRDefault="00702CB9" w:rsidP="00702CB9">
      <w:pPr>
        <w:pStyle w:val="Prrafodelista"/>
        <w:ind w:left="426"/>
        <w:jc w:val="both"/>
        <w:rPr>
          <w:rFonts w:ascii="Poppins" w:hAnsi="Poppins" w:cs="Poppins"/>
          <w:sz w:val="18"/>
          <w:szCs w:val="18"/>
        </w:rPr>
      </w:pPr>
    </w:p>
    <w:p w14:paraId="0062D292" w14:textId="77777777" w:rsidR="00702CB9" w:rsidRPr="00702CB9" w:rsidRDefault="00702CB9" w:rsidP="00702CB9">
      <w:pPr>
        <w:spacing w:after="180"/>
        <w:ind w:left="426"/>
        <w:jc w:val="both"/>
        <w:rPr>
          <w:rFonts w:ascii="Poppins" w:hAnsi="Poppins" w:cs="Poppins"/>
          <w:sz w:val="18"/>
          <w:szCs w:val="18"/>
        </w:rPr>
      </w:pPr>
      <w:r w:rsidRPr="00702CB9">
        <w:rPr>
          <w:rFonts w:ascii="Poppins" w:hAnsi="Poppins" w:cs="Poppins"/>
          <w:sz w:val="18"/>
          <w:szCs w:val="18"/>
        </w:rPr>
        <w:t>En el segundo trimestre del 2024, China creció un 4,7%, el ritmo de crecimiento más lento desde el primer trimestre de 2023. En la primera mitad del 2024, las importaciones chinas de crudo cayeron un -2,3%.</w:t>
      </w:r>
    </w:p>
    <w:p w14:paraId="6A34CEEE" w14:textId="77777777" w:rsidR="00702CB9" w:rsidRPr="00702CB9" w:rsidRDefault="00702CB9" w:rsidP="00702CB9">
      <w:pPr>
        <w:ind w:left="426"/>
        <w:jc w:val="both"/>
        <w:rPr>
          <w:rFonts w:ascii="Poppins" w:hAnsi="Poppins" w:cs="Poppins"/>
          <w:sz w:val="18"/>
          <w:szCs w:val="18"/>
        </w:rPr>
      </w:pPr>
      <w:r w:rsidRPr="00702CB9">
        <w:rPr>
          <w:rFonts w:ascii="Poppins" w:hAnsi="Poppins" w:cs="Poppins"/>
          <w:sz w:val="18"/>
          <w:szCs w:val="18"/>
        </w:rPr>
        <w:t>Asimismo, funcionarios chinos reconocieron que la amplia lista de objetivos económicos contenía “muchas contradicciones complejas”, lo que apunta a un camino lleno de dificultades para la aplicación de políticas en China.</w:t>
      </w:r>
    </w:p>
    <w:p w14:paraId="06F37187" w14:textId="77777777" w:rsidR="00702CB9" w:rsidRPr="00702CB9" w:rsidRDefault="00702CB9" w:rsidP="00702CB9">
      <w:pPr>
        <w:ind w:left="426"/>
        <w:jc w:val="both"/>
        <w:rPr>
          <w:rFonts w:ascii="Poppins" w:hAnsi="Poppins" w:cs="Poppins"/>
          <w:sz w:val="18"/>
          <w:szCs w:val="18"/>
        </w:rPr>
      </w:pPr>
    </w:p>
    <w:p w14:paraId="18D6BBAC" w14:textId="77777777" w:rsidR="00702CB9" w:rsidRPr="00702CB9" w:rsidRDefault="00702CB9" w:rsidP="00702CB9">
      <w:pPr>
        <w:pStyle w:val="Prrafodelista"/>
        <w:numPr>
          <w:ilvl w:val="0"/>
          <w:numId w:val="30"/>
        </w:numPr>
        <w:ind w:left="426"/>
        <w:contextualSpacing/>
        <w:jc w:val="both"/>
        <w:rPr>
          <w:rFonts w:ascii="Poppins" w:hAnsi="Poppins" w:cs="Poppins"/>
          <w:b/>
          <w:bCs/>
          <w:sz w:val="18"/>
          <w:szCs w:val="18"/>
        </w:rPr>
      </w:pPr>
      <w:r w:rsidRPr="00702CB9">
        <w:rPr>
          <w:rFonts w:ascii="Poppins" w:hAnsi="Poppins" w:cs="Poppins"/>
          <w:b/>
          <w:sz w:val="18"/>
          <w:szCs w:val="18"/>
        </w:rPr>
        <w:t xml:space="preserve">El miedo de los agentes del mercado a una interrupción del suministro mundial, debido al creciente riesgo geopolítico por el aumento de la crisis en el Medio Oriente  </w:t>
      </w:r>
    </w:p>
    <w:p w14:paraId="00EA6B23" w14:textId="77777777" w:rsidR="00702CB9" w:rsidRPr="00702CB9" w:rsidRDefault="00702CB9" w:rsidP="00702CB9">
      <w:pPr>
        <w:pStyle w:val="Prrafodelista"/>
        <w:ind w:left="426"/>
        <w:jc w:val="both"/>
        <w:rPr>
          <w:rFonts w:ascii="Poppins" w:hAnsi="Poppins" w:cs="Poppins"/>
          <w:b/>
          <w:bCs/>
          <w:sz w:val="18"/>
          <w:szCs w:val="18"/>
        </w:rPr>
      </w:pPr>
    </w:p>
    <w:p w14:paraId="3C1CD34A" w14:textId="77777777" w:rsidR="00702CB9" w:rsidRPr="00702CB9" w:rsidRDefault="00702CB9" w:rsidP="00702CB9">
      <w:pPr>
        <w:pStyle w:val="Prrafodelista"/>
        <w:ind w:left="426"/>
        <w:jc w:val="both"/>
        <w:rPr>
          <w:rFonts w:ascii="Poppins" w:hAnsi="Poppins" w:cs="Poppins"/>
          <w:sz w:val="18"/>
          <w:szCs w:val="18"/>
        </w:rPr>
      </w:pPr>
      <w:r w:rsidRPr="00702CB9">
        <w:rPr>
          <w:rFonts w:ascii="Poppins" w:hAnsi="Poppins" w:cs="Poppins"/>
          <w:sz w:val="18"/>
          <w:szCs w:val="18"/>
        </w:rPr>
        <w:t xml:space="preserve">Después de que Israel llevara a cabo sus primeras acciones en su ofensiva contra </w:t>
      </w:r>
      <w:proofErr w:type="spellStart"/>
      <w:r w:rsidRPr="00702CB9">
        <w:rPr>
          <w:rFonts w:ascii="Poppins" w:hAnsi="Poppins" w:cs="Poppins"/>
          <w:sz w:val="18"/>
          <w:szCs w:val="18"/>
        </w:rPr>
        <w:t>Ráfah</w:t>
      </w:r>
      <w:proofErr w:type="spellEnd"/>
      <w:r w:rsidRPr="00702CB9">
        <w:rPr>
          <w:rFonts w:ascii="Poppins" w:hAnsi="Poppins" w:cs="Poppins"/>
          <w:sz w:val="18"/>
          <w:szCs w:val="18"/>
        </w:rPr>
        <w:t>, en el sur de la Franja de Gaza, el riesgo geopolítico en el Medio Oriente, ha aumentado de manera constante y progresiva. Los ataques israelíes continúan en el centro y norte de la Franja de Gaza ocasionando muertes y heridos, además de bloquear el ingreso de ayuda humanitaria.</w:t>
      </w:r>
    </w:p>
    <w:p w14:paraId="38E292DA" w14:textId="77777777" w:rsidR="00702CB9" w:rsidRPr="00702CB9" w:rsidRDefault="00702CB9" w:rsidP="00702CB9">
      <w:pPr>
        <w:pStyle w:val="Prrafodelista"/>
        <w:ind w:left="426"/>
        <w:jc w:val="both"/>
        <w:rPr>
          <w:rFonts w:ascii="Poppins" w:hAnsi="Poppins" w:cs="Poppins"/>
          <w:sz w:val="18"/>
          <w:szCs w:val="18"/>
        </w:rPr>
      </w:pPr>
    </w:p>
    <w:p w14:paraId="672899BF" w14:textId="77777777" w:rsidR="00702CB9" w:rsidRPr="00702CB9" w:rsidRDefault="00702CB9" w:rsidP="00702CB9">
      <w:pPr>
        <w:pStyle w:val="Prrafodelista"/>
        <w:ind w:left="426"/>
        <w:jc w:val="both"/>
        <w:rPr>
          <w:rFonts w:ascii="Poppins" w:hAnsi="Poppins" w:cs="Poppins"/>
          <w:sz w:val="18"/>
          <w:szCs w:val="18"/>
        </w:rPr>
      </w:pPr>
      <w:r w:rsidRPr="00702CB9">
        <w:rPr>
          <w:rFonts w:ascii="Poppins" w:hAnsi="Poppins" w:cs="Poppins"/>
          <w:sz w:val="18"/>
          <w:szCs w:val="18"/>
        </w:rPr>
        <w:t xml:space="preserve">Recientemente, el ejército israelí declaró haber matado al comandante del batallón Al </w:t>
      </w:r>
      <w:proofErr w:type="spellStart"/>
      <w:r w:rsidRPr="00702CB9">
        <w:rPr>
          <w:rFonts w:ascii="Poppins" w:hAnsi="Poppins" w:cs="Poppins"/>
          <w:sz w:val="18"/>
          <w:szCs w:val="18"/>
        </w:rPr>
        <w:t>Furqan</w:t>
      </w:r>
      <w:proofErr w:type="spellEnd"/>
      <w:r w:rsidRPr="00702CB9">
        <w:rPr>
          <w:rFonts w:ascii="Poppins" w:hAnsi="Poppins" w:cs="Poppins"/>
          <w:sz w:val="18"/>
          <w:szCs w:val="18"/>
        </w:rPr>
        <w:t xml:space="preserve"> de Hamás, </w:t>
      </w:r>
      <w:proofErr w:type="spellStart"/>
      <w:r w:rsidRPr="00702CB9">
        <w:rPr>
          <w:rFonts w:ascii="Poppins" w:hAnsi="Poppins" w:cs="Poppins"/>
          <w:sz w:val="18"/>
          <w:szCs w:val="18"/>
        </w:rPr>
        <w:t>Jaber</w:t>
      </w:r>
      <w:proofErr w:type="spellEnd"/>
      <w:r w:rsidRPr="00702CB9">
        <w:rPr>
          <w:rFonts w:ascii="Poppins" w:hAnsi="Poppins" w:cs="Poppins"/>
          <w:sz w:val="18"/>
          <w:szCs w:val="18"/>
        </w:rPr>
        <w:t xml:space="preserve"> </w:t>
      </w:r>
      <w:proofErr w:type="spellStart"/>
      <w:r w:rsidRPr="00702CB9">
        <w:rPr>
          <w:rFonts w:ascii="Poppins" w:hAnsi="Poppins" w:cs="Poppins"/>
          <w:sz w:val="18"/>
          <w:szCs w:val="18"/>
        </w:rPr>
        <w:t>Aziz</w:t>
      </w:r>
      <w:proofErr w:type="spellEnd"/>
      <w:r w:rsidRPr="00702CB9">
        <w:rPr>
          <w:rFonts w:ascii="Poppins" w:hAnsi="Poppins" w:cs="Poppins"/>
          <w:sz w:val="18"/>
          <w:szCs w:val="18"/>
        </w:rPr>
        <w:t>, en el bombardeo contra la escuela Hasán Salame de Ciudad de Gaza, llevado a cabo de forma paralela al ataque contra el colegio Nasser, en dos agresiones en las que murieron al menos 30 personas.</w:t>
      </w:r>
    </w:p>
    <w:p w14:paraId="1B9F2B73" w14:textId="77777777" w:rsidR="00702CB9" w:rsidRPr="00702CB9" w:rsidRDefault="00702CB9" w:rsidP="00702CB9">
      <w:pPr>
        <w:pStyle w:val="Prrafodelista"/>
        <w:ind w:left="426"/>
        <w:jc w:val="both"/>
        <w:rPr>
          <w:rFonts w:ascii="Poppins" w:hAnsi="Poppins" w:cs="Poppins"/>
          <w:sz w:val="18"/>
          <w:szCs w:val="18"/>
        </w:rPr>
      </w:pPr>
    </w:p>
    <w:p w14:paraId="4452A64E" w14:textId="77777777" w:rsidR="00702CB9" w:rsidRPr="00702CB9" w:rsidRDefault="00702CB9" w:rsidP="00702CB9">
      <w:pPr>
        <w:pStyle w:val="Prrafodelista"/>
        <w:ind w:left="426"/>
        <w:jc w:val="both"/>
        <w:rPr>
          <w:rFonts w:ascii="Poppins" w:hAnsi="Poppins" w:cs="Poppins"/>
          <w:sz w:val="18"/>
          <w:szCs w:val="18"/>
        </w:rPr>
      </w:pPr>
      <w:r w:rsidRPr="00702CB9">
        <w:rPr>
          <w:rFonts w:ascii="Poppins" w:hAnsi="Poppins" w:cs="Poppins"/>
          <w:sz w:val="18"/>
          <w:szCs w:val="18"/>
        </w:rPr>
        <w:t>Asimismo, la semana antepasada se produjo el lanzamiento de un cohete en los Altos del Golán (Israel), ataque en el que murieron 12 adolescentes y niños. Las hostilidades se han ampliado a varios frentes y se teme que la situación escale a un enfrentamiento regional de mayor envergadura, lo que promueve la intranquilidad de los inversionistas por el posible golpe en la producción de petróleo de la mayor zona productora del mundo.</w:t>
      </w:r>
    </w:p>
    <w:p w14:paraId="31C2DBC6" w14:textId="77777777" w:rsidR="00702CB9" w:rsidRPr="00702CB9" w:rsidRDefault="00702CB9" w:rsidP="00702CB9">
      <w:pPr>
        <w:pStyle w:val="Prrafodelista"/>
        <w:ind w:left="426"/>
        <w:jc w:val="both"/>
        <w:rPr>
          <w:rFonts w:ascii="Poppins" w:hAnsi="Poppins" w:cs="Poppins"/>
          <w:sz w:val="18"/>
          <w:szCs w:val="18"/>
        </w:rPr>
      </w:pPr>
    </w:p>
    <w:p w14:paraId="1B7601D0" w14:textId="77777777" w:rsidR="00702CB9" w:rsidRPr="00702CB9" w:rsidRDefault="00702CB9" w:rsidP="00702CB9">
      <w:pPr>
        <w:pStyle w:val="Prrafodelista"/>
        <w:ind w:left="426"/>
        <w:jc w:val="both"/>
        <w:rPr>
          <w:rFonts w:ascii="Poppins" w:hAnsi="Poppins" w:cs="Poppins"/>
          <w:sz w:val="18"/>
          <w:szCs w:val="18"/>
        </w:rPr>
      </w:pPr>
      <w:r w:rsidRPr="00702CB9">
        <w:rPr>
          <w:rFonts w:ascii="Poppins" w:hAnsi="Poppins" w:cs="Poppins"/>
          <w:sz w:val="18"/>
          <w:szCs w:val="18"/>
        </w:rPr>
        <w:t xml:space="preserve">A la fecha, la guerra de Israel contra Hamás ha ocasionado la pérdida de más de 36 mil vidas en la Franja de Gaza, en su mayoría mujeres y niños. Los </w:t>
      </w:r>
      <w:proofErr w:type="spellStart"/>
      <w:r w:rsidRPr="00702CB9">
        <w:rPr>
          <w:rFonts w:ascii="Poppins" w:hAnsi="Poppins" w:cs="Poppins"/>
          <w:sz w:val="18"/>
          <w:szCs w:val="18"/>
        </w:rPr>
        <w:t>hutíes</w:t>
      </w:r>
      <w:proofErr w:type="spellEnd"/>
      <w:r w:rsidRPr="00702CB9">
        <w:rPr>
          <w:rFonts w:ascii="Poppins" w:hAnsi="Poppins" w:cs="Poppins"/>
          <w:sz w:val="18"/>
          <w:szCs w:val="18"/>
        </w:rPr>
        <w:t xml:space="preserve"> de Yemen, alineados con Irán; continúan realizando ataques en el Mar Rojo, a buques vinculados comercialmente a Estados Unidos, Gran Bretaña e Israel desde noviembre 2023.</w:t>
      </w:r>
    </w:p>
    <w:p w14:paraId="19305BF6" w14:textId="77777777" w:rsidR="00702CB9" w:rsidRPr="00702CB9" w:rsidRDefault="00702CB9" w:rsidP="00702CB9">
      <w:pPr>
        <w:pStyle w:val="Prrafodelista"/>
        <w:ind w:left="426"/>
        <w:jc w:val="both"/>
        <w:rPr>
          <w:rFonts w:ascii="Poppins" w:hAnsi="Poppins" w:cs="Poppins"/>
          <w:sz w:val="18"/>
          <w:szCs w:val="18"/>
        </w:rPr>
      </w:pPr>
    </w:p>
    <w:p w14:paraId="6F44A636" w14:textId="77777777" w:rsidR="00702CB9" w:rsidRPr="00702CB9" w:rsidRDefault="00702CB9" w:rsidP="00702CB9">
      <w:pPr>
        <w:pStyle w:val="Prrafodelista"/>
        <w:numPr>
          <w:ilvl w:val="0"/>
          <w:numId w:val="30"/>
        </w:numPr>
        <w:ind w:left="426" w:hanging="284"/>
        <w:contextualSpacing/>
        <w:jc w:val="both"/>
        <w:rPr>
          <w:rFonts w:ascii="Poppins" w:hAnsi="Poppins" w:cs="Poppins"/>
          <w:b/>
          <w:bCs/>
          <w:sz w:val="18"/>
          <w:szCs w:val="18"/>
        </w:rPr>
      </w:pPr>
      <w:r w:rsidRPr="00702CB9">
        <w:rPr>
          <w:rFonts w:ascii="Poppins" w:hAnsi="Poppins" w:cs="Poppins"/>
          <w:b/>
          <w:bCs/>
          <w:sz w:val="18"/>
          <w:szCs w:val="18"/>
        </w:rPr>
        <w:t>La decisión de la FED de mantener las tasas de interés en Estados Unidos dejando abierta la posibilidad de reducirlas próximamente</w:t>
      </w:r>
    </w:p>
    <w:p w14:paraId="37A94826" w14:textId="77777777" w:rsidR="00702CB9" w:rsidRPr="00702CB9" w:rsidRDefault="00702CB9" w:rsidP="00702CB9">
      <w:pPr>
        <w:jc w:val="both"/>
        <w:rPr>
          <w:rFonts w:ascii="Poppins" w:hAnsi="Poppins" w:cs="Poppins"/>
          <w:b/>
          <w:bCs/>
          <w:sz w:val="18"/>
          <w:szCs w:val="18"/>
        </w:rPr>
      </w:pPr>
    </w:p>
    <w:p w14:paraId="7441AE3F" w14:textId="77777777" w:rsidR="00702CB9" w:rsidRPr="00702CB9" w:rsidRDefault="00702CB9" w:rsidP="00702CB9">
      <w:pPr>
        <w:ind w:left="426"/>
        <w:jc w:val="both"/>
        <w:rPr>
          <w:rFonts w:ascii="Poppins" w:hAnsi="Poppins" w:cs="Poppins"/>
          <w:sz w:val="18"/>
          <w:szCs w:val="18"/>
        </w:rPr>
      </w:pPr>
      <w:r w:rsidRPr="00702CB9">
        <w:rPr>
          <w:rFonts w:ascii="Poppins" w:hAnsi="Poppins" w:cs="Poppins"/>
          <w:sz w:val="18"/>
          <w:szCs w:val="18"/>
        </w:rPr>
        <w:t>En su última reunión del 31 de julio, la FED decidió mantener los tipos de interés sin cambios, señalando que, en los últimos meses, se han producido algunos avances hacia el objetivo de inflación del 2%. Asimismo, estará al tanto de información como el IPC anual, los informes de empleo de julio y agosto, así como del índice de precios PCE de este mes.</w:t>
      </w:r>
    </w:p>
    <w:p w14:paraId="16C69BED" w14:textId="77777777" w:rsidR="00702CB9" w:rsidRPr="00702CB9" w:rsidRDefault="00702CB9" w:rsidP="00702CB9">
      <w:pPr>
        <w:jc w:val="both"/>
        <w:rPr>
          <w:rFonts w:ascii="Poppins" w:hAnsi="Poppins" w:cs="Poppins"/>
          <w:sz w:val="18"/>
          <w:szCs w:val="18"/>
        </w:rPr>
      </w:pPr>
    </w:p>
    <w:p w14:paraId="5C58A272" w14:textId="77777777" w:rsidR="00702CB9" w:rsidRPr="00702CB9" w:rsidRDefault="00702CB9" w:rsidP="00702CB9">
      <w:pPr>
        <w:ind w:left="426"/>
        <w:jc w:val="both"/>
        <w:rPr>
          <w:rFonts w:ascii="Poppins" w:hAnsi="Poppins" w:cs="Poppins"/>
          <w:sz w:val="18"/>
          <w:szCs w:val="18"/>
        </w:rPr>
      </w:pPr>
      <w:r w:rsidRPr="00702CB9">
        <w:rPr>
          <w:rFonts w:ascii="Poppins" w:hAnsi="Poppins" w:cs="Poppins"/>
          <w:sz w:val="18"/>
          <w:szCs w:val="18"/>
        </w:rPr>
        <w:t xml:space="preserve">Cabe recalcar que en el mes de Junio la FED aplazó hasta diciembre 2024 aproximadamente, el recorte de los tipos de interés, habiendo anunciado semanas antes que esperaría más datos de disminución de la inflación antes de considerar recortes en los </w:t>
      </w:r>
      <w:r w:rsidRPr="00702CB9">
        <w:rPr>
          <w:rFonts w:ascii="Poppins" w:hAnsi="Poppins" w:cs="Poppins"/>
          <w:sz w:val="18"/>
          <w:szCs w:val="18"/>
        </w:rPr>
        <w:lastRenderedPageBreak/>
        <w:t>tipos de interés y que incluso éstos podrían subir si los riesgos de la inflación se materializaran.</w:t>
      </w: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w:t>
      </w:r>
      <w:r w:rsidRPr="0096213B">
        <w:rPr>
          <w:rFonts w:ascii="Poppins" w:eastAsiaTheme="minorHAnsi" w:hAnsi="Poppins" w:cs="Poppins"/>
          <w:color w:val="191919"/>
          <w:kern w:val="2"/>
          <w:sz w:val="18"/>
          <w:szCs w:val="18"/>
          <w:lang w:eastAsia="en-US"/>
          <w14:ligatures w14:val="standardContextual"/>
        </w:rPr>
        <w:lastRenderedPageBreak/>
        <w:t>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01BA61AE" w14:textId="564A7520" w:rsidR="0016062E" w:rsidRPr="0096213B" w:rsidRDefault="0016062E" w:rsidP="0016062E">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w:t>
      </w:r>
      <w:r w:rsidR="00D96D7E" w:rsidRPr="0096213B">
        <w:rPr>
          <w:rFonts w:ascii="Poppins" w:hAnsi="Poppins" w:cs="Poppins"/>
          <w:sz w:val="18"/>
          <w:szCs w:val="18"/>
        </w:rPr>
        <w:t>,</w:t>
      </w:r>
      <w:r w:rsidRPr="0096213B">
        <w:rPr>
          <w:rFonts w:ascii="Poppins" w:hAnsi="Poppins" w:cs="Poppins"/>
          <w:sz w:val="18"/>
          <w:szCs w:val="18"/>
        </w:rPr>
        <w:t xml:space="preserve"> nunca registrados. A raíz de este problema, las precipitaciones y la cantidad de agua del lago Gatún, se mantendrían escasos.</w:t>
      </w:r>
    </w:p>
    <w:p w14:paraId="6641F24D" w14:textId="77777777" w:rsidR="0016062E" w:rsidRPr="0096213B" w:rsidRDefault="0016062E" w:rsidP="0016062E">
      <w:pPr>
        <w:ind w:left="426"/>
        <w:jc w:val="both"/>
        <w:rPr>
          <w:rFonts w:ascii="Poppins" w:hAnsi="Poppins" w:cs="Poppins"/>
          <w:sz w:val="18"/>
          <w:szCs w:val="18"/>
        </w:rPr>
      </w:pPr>
    </w:p>
    <w:p w14:paraId="0AF9669E" w14:textId="424E678A" w:rsidR="0016062E" w:rsidRPr="0096213B" w:rsidRDefault="0016062E" w:rsidP="0016062E">
      <w:pPr>
        <w:ind w:left="426"/>
        <w:jc w:val="both"/>
        <w:rPr>
          <w:rFonts w:ascii="Poppins" w:hAnsi="Poppins" w:cs="Poppins"/>
          <w:sz w:val="18"/>
          <w:szCs w:val="18"/>
        </w:rPr>
      </w:pPr>
      <w:r w:rsidRPr="0096213B">
        <w:rPr>
          <w:rFonts w:ascii="Poppins" w:hAnsi="Poppins" w:cs="Poppins"/>
          <w:sz w:val="18"/>
          <w:szCs w:val="18"/>
        </w:rPr>
        <w:t xml:space="preserve">Actualmente se </w:t>
      </w:r>
      <w:r w:rsidR="00D96D7E" w:rsidRPr="0096213B">
        <w:rPr>
          <w:rFonts w:ascii="Poppins" w:hAnsi="Poppins" w:cs="Poppins"/>
          <w:sz w:val="18"/>
          <w:szCs w:val="18"/>
        </w:rPr>
        <w:t>continúan</w:t>
      </w:r>
      <w:r w:rsidRPr="0096213B">
        <w:rPr>
          <w:rFonts w:ascii="Poppins" w:hAnsi="Poppins" w:cs="Poppins"/>
          <w:sz w:val="18"/>
          <w:szCs w:val="18"/>
        </w:rPr>
        <w:t xml:space="preserve">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41AF0455" w14:textId="1CE2826F" w:rsidR="0016062E" w:rsidRPr="0096213B" w:rsidRDefault="0016062E" w:rsidP="0016062E">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2CA08B7D">
            <wp:extent cx="5222875" cy="2790967"/>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2304" cy="2812037"/>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77777777" w:rsidR="0096213B" w:rsidRPr="0096213B" w:rsidRDefault="0096213B" w:rsidP="00B12C4D">
      <w:pPr>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26130009" w14:textId="4CEFD2A0" w:rsidR="00180815" w:rsidRPr="0096213B" w:rsidRDefault="00180815" w:rsidP="00180815">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 xml:space="preserve">Mediante Resolución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w:t>
      </w:r>
      <w:r w:rsidR="004B78EA" w:rsidRPr="0096213B">
        <w:rPr>
          <w:rFonts w:ascii="Poppins" w:hAnsi="Poppins" w:cs="Poppins"/>
          <w:sz w:val="18"/>
          <w:szCs w:val="18"/>
        </w:rPr>
        <w:t>2</w:t>
      </w:r>
      <w:r w:rsidR="00037E4A" w:rsidRPr="0096213B">
        <w:rPr>
          <w:rFonts w:ascii="Poppins" w:hAnsi="Poppins" w:cs="Poppins"/>
          <w:sz w:val="18"/>
          <w:szCs w:val="18"/>
        </w:rPr>
        <w:t>9</w:t>
      </w:r>
      <w:r w:rsidRPr="0096213B">
        <w:rPr>
          <w:rFonts w:ascii="Poppins" w:hAnsi="Poppins" w:cs="Poppins"/>
          <w:sz w:val="18"/>
          <w:szCs w:val="18"/>
        </w:rPr>
        <w:t xml:space="preserve">-2024-OS/GRT, se </w:t>
      </w:r>
      <w:r w:rsidR="004B78EA" w:rsidRPr="0096213B">
        <w:rPr>
          <w:rFonts w:ascii="Poppins" w:hAnsi="Poppins" w:cs="Poppins"/>
          <w:sz w:val="18"/>
          <w:szCs w:val="18"/>
        </w:rPr>
        <w:t xml:space="preserve">fijó la Banda de Precios y el Margen Comercial para el Petróleo Industrial </w:t>
      </w:r>
      <w:proofErr w:type="spellStart"/>
      <w:r w:rsidR="004B78EA" w:rsidRPr="0096213B">
        <w:rPr>
          <w:rFonts w:ascii="Poppins" w:hAnsi="Poppins" w:cs="Poppins"/>
          <w:sz w:val="18"/>
          <w:szCs w:val="18"/>
        </w:rPr>
        <w:t>N°</w:t>
      </w:r>
      <w:proofErr w:type="spellEnd"/>
      <w:r w:rsidR="004B78EA" w:rsidRPr="0096213B">
        <w:rPr>
          <w:rFonts w:ascii="Poppins" w:hAnsi="Poppins" w:cs="Poppins"/>
          <w:sz w:val="18"/>
          <w:szCs w:val="18"/>
        </w:rPr>
        <w:t xml:space="preserve"> 6 utilizado en actividades de generación eléctrica en sistemas eléctricos Aislados con vigencia desde el 2</w:t>
      </w:r>
      <w:r w:rsidR="00037E4A" w:rsidRPr="0096213B">
        <w:rPr>
          <w:rFonts w:ascii="Poppins" w:hAnsi="Poppins" w:cs="Poppins"/>
          <w:sz w:val="18"/>
          <w:szCs w:val="18"/>
        </w:rPr>
        <w:t>8</w:t>
      </w:r>
      <w:r w:rsidR="004B78EA" w:rsidRPr="0096213B">
        <w:rPr>
          <w:rFonts w:ascii="Poppins" w:hAnsi="Poppins" w:cs="Poppins"/>
          <w:sz w:val="18"/>
          <w:szCs w:val="18"/>
        </w:rPr>
        <w:t xml:space="preserve"> de </w:t>
      </w:r>
      <w:r w:rsidR="00037E4A" w:rsidRPr="0096213B">
        <w:rPr>
          <w:rFonts w:ascii="Poppins" w:hAnsi="Poppins" w:cs="Poppins"/>
          <w:sz w:val="18"/>
          <w:szCs w:val="18"/>
        </w:rPr>
        <w:t>junio</w:t>
      </w:r>
      <w:r w:rsidR="004B78EA" w:rsidRPr="0096213B">
        <w:rPr>
          <w:rFonts w:ascii="Poppins" w:hAnsi="Poppins" w:cs="Poppins"/>
          <w:sz w:val="18"/>
          <w:szCs w:val="18"/>
        </w:rPr>
        <w:t xml:space="preserve"> de 2024 hasta el 2</w:t>
      </w:r>
      <w:r w:rsidR="00037E4A" w:rsidRPr="0096213B">
        <w:rPr>
          <w:rFonts w:ascii="Poppins" w:hAnsi="Poppins" w:cs="Poppins"/>
          <w:sz w:val="18"/>
          <w:szCs w:val="18"/>
        </w:rPr>
        <w:t>9</w:t>
      </w:r>
      <w:r w:rsidR="004B78EA" w:rsidRPr="0096213B">
        <w:rPr>
          <w:rFonts w:ascii="Poppins" w:hAnsi="Poppins" w:cs="Poppins"/>
          <w:sz w:val="18"/>
          <w:szCs w:val="18"/>
        </w:rPr>
        <w:t xml:space="preserve"> de </w:t>
      </w:r>
      <w:r w:rsidR="00037E4A" w:rsidRPr="0096213B">
        <w:rPr>
          <w:rFonts w:ascii="Poppins" w:hAnsi="Poppins" w:cs="Poppins"/>
          <w:sz w:val="18"/>
          <w:szCs w:val="18"/>
        </w:rPr>
        <w:t>agosto</w:t>
      </w:r>
      <w:r w:rsidR="004B78EA" w:rsidRPr="0096213B">
        <w:rPr>
          <w:rFonts w:ascii="Poppins" w:hAnsi="Poppins" w:cs="Poppins"/>
          <w:sz w:val="18"/>
          <w:szCs w:val="18"/>
        </w:rPr>
        <w:t xml:space="preserve"> de 2024</w:t>
      </w:r>
      <w:r w:rsidR="00B02F62" w:rsidRPr="0096213B">
        <w:rPr>
          <w:rFonts w:ascii="Poppins" w:hAnsi="Poppins" w:cs="Poppins"/>
          <w:sz w:val="18"/>
          <w:szCs w:val="18"/>
        </w:rPr>
        <w:t>.</w:t>
      </w:r>
    </w:p>
    <w:p w14:paraId="4F410504" w14:textId="77777777" w:rsidR="00EE54A8" w:rsidRPr="0096213B" w:rsidRDefault="00EE54A8" w:rsidP="00EE54A8">
      <w:pPr>
        <w:pStyle w:val="Prrafodelista"/>
        <w:rPr>
          <w:rFonts w:ascii="Poppins" w:hAnsi="Poppins" w:cs="Poppins"/>
          <w:sz w:val="18"/>
          <w:szCs w:val="18"/>
        </w:rPr>
      </w:pPr>
    </w:p>
    <w:p w14:paraId="0C6A5C1F" w14:textId="624A06B2" w:rsidR="00EE54A8" w:rsidRPr="0096213B" w:rsidRDefault="00EE54A8" w:rsidP="00EE54A8">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 xml:space="preserve">Mediante Resolución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034-2024-OS/GRT, se fijaron las Bandas de Precios y los Márgenes Comerciales para el Diesel BX destinado al uso vehicular, con vigencia a partir del viernes 26 de julio hasta el jueves 29 de agosto de 2024.</w:t>
      </w:r>
    </w:p>
    <w:p w14:paraId="524710AC" w14:textId="77777777" w:rsidR="00B02F62" w:rsidRPr="0096213B" w:rsidRDefault="00B02F62" w:rsidP="00B02F62">
      <w:pPr>
        <w:pStyle w:val="Prrafodelista"/>
        <w:rPr>
          <w:rFonts w:ascii="Poppins" w:hAnsi="Poppins" w:cs="Poppins"/>
          <w:sz w:val="18"/>
          <w:szCs w:val="18"/>
        </w:rPr>
      </w:pPr>
    </w:p>
    <w:p w14:paraId="43B29D7F" w14:textId="493DFDAC"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Teniendo en cuenta las Bandas de Precios y los Márgenes Comerciales de los combustibles establecidos mediante la Resolución 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0</w:t>
      </w:r>
      <w:r w:rsidR="004B78EA" w:rsidRPr="0096213B">
        <w:rPr>
          <w:rFonts w:ascii="Poppins" w:hAnsi="Poppins" w:cs="Poppins"/>
          <w:sz w:val="18"/>
          <w:szCs w:val="18"/>
        </w:rPr>
        <w:t>2</w:t>
      </w:r>
      <w:r w:rsidR="00037E4A" w:rsidRPr="0096213B">
        <w:rPr>
          <w:rFonts w:ascii="Poppins" w:hAnsi="Poppins" w:cs="Poppins"/>
          <w:sz w:val="18"/>
          <w:szCs w:val="18"/>
        </w:rPr>
        <w:t>9</w:t>
      </w:r>
      <w:r w:rsidR="00180815" w:rsidRPr="0096213B">
        <w:rPr>
          <w:rFonts w:ascii="Poppins" w:hAnsi="Poppins" w:cs="Poppins"/>
          <w:sz w:val="18"/>
          <w:szCs w:val="18"/>
        </w:rPr>
        <w:t>-2024-OS/GRT</w:t>
      </w:r>
      <w:r w:rsidR="00EE54A8" w:rsidRPr="0096213B">
        <w:rPr>
          <w:rFonts w:ascii="Poppins" w:hAnsi="Poppins" w:cs="Poppins"/>
          <w:sz w:val="18"/>
          <w:szCs w:val="18"/>
        </w:rPr>
        <w:t xml:space="preserve"> y </w:t>
      </w:r>
      <w:proofErr w:type="spellStart"/>
      <w:r w:rsidR="00EE54A8" w:rsidRPr="0096213B">
        <w:rPr>
          <w:rFonts w:ascii="Poppins" w:hAnsi="Poppins" w:cs="Poppins"/>
          <w:sz w:val="18"/>
          <w:szCs w:val="18"/>
        </w:rPr>
        <w:t>N°</w:t>
      </w:r>
      <w:proofErr w:type="spellEnd"/>
      <w:r w:rsidR="00EE54A8" w:rsidRPr="0096213B">
        <w:rPr>
          <w:rFonts w:ascii="Poppins" w:hAnsi="Poppins" w:cs="Poppins"/>
          <w:sz w:val="18"/>
          <w:szCs w:val="18"/>
        </w:rPr>
        <w:t xml:space="preserve"> 034-2024-OS/</w:t>
      </w:r>
      <w:r w:rsidR="00495DAE" w:rsidRPr="0096213B">
        <w:rPr>
          <w:rFonts w:ascii="Poppins" w:hAnsi="Poppins" w:cs="Poppins"/>
          <w:sz w:val="18"/>
          <w:szCs w:val="18"/>
        </w:rPr>
        <w:t>GRT,</w:t>
      </w:r>
      <w:r w:rsidRPr="0096213B">
        <w:rPr>
          <w:rFonts w:ascii="Poppins" w:hAnsi="Poppins" w:cs="Poppins"/>
          <w:sz w:val="18"/>
          <w:szCs w:val="18"/>
        </w:rPr>
        <w:t xml:space="preserve"> le corresponde al MINEM publicar los Factores de Aportación y/o Compensación vigentes desde el martes </w:t>
      </w:r>
      <w:r w:rsidR="00702CB9">
        <w:rPr>
          <w:rFonts w:ascii="Poppins" w:hAnsi="Poppins" w:cs="Poppins"/>
          <w:sz w:val="18"/>
          <w:szCs w:val="18"/>
        </w:rPr>
        <w:t>13</w:t>
      </w:r>
      <w:r w:rsidRPr="0096213B">
        <w:rPr>
          <w:rFonts w:ascii="Poppins" w:hAnsi="Poppins" w:cs="Poppins"/>
          <w:sz w:val="18"/>
          <w:szCs w:val="18"/>
        </w:rPr>
        <w:t xml:space="preserve"> al </w:t>
      </w:r>
      <w:r w:rsidR="00EE54A8" w:rsidRPr="0096213B">
        <w:rPr>
          <w:rFonts w:ascii="Poppins" w:hAnsi="Poppins" w:cs="Poppins"/>
          <w:sz w:val="18"/>
          <w:szCs w:val="18"/>
        </w:rPr>
        <w:t>lunes</w:t>
      </w:r>
      <w:r w:rsidRPr="0096213B">
        <w:rPr>
          <w:rFonts w:ascii="Poppins" w:hAnsi="Poppins" w:cs="Poppins"/>
          <w:sz w:val="18"/>
          <w:szCs w:val="18"/>
        </w:rPr>
        <w:t xml:space="preserve"> </w:t>
      </w:r>
      <w:r w:rsidR="00495DAE" w:rsidRPr="0096213B">
        <w:rPr>
          <w:rFonts w:ascii="Poppins" w:hAnsi="Poppins" w:cs="Poppins"/>
          <w:sz w:val="18"/>
          <w:szCs w:val="18"/>
        </w:rPr>
        <w:t>1</w:t>
      </w:r>
      <w:r w:rsidR="00702CB9">
        <w:rPr>
          <w:rFonts w:ascii="Poppins" w:hAnsi="Poppins" w:cs="Poppins"/>
          <w:sz w:val="18"/>
          <w:szCs w:val="18"/>
        </w:rPr>
        <w:t>9</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EE54A8" w:rsidRPr="0096213B">
        <w:rPr>
          <w:rFonts w:ascii="Poppins" w:hAnsi="Poppins" w:cs="Poppins"/>
          <w:sz w:val="18"/>
          <w:szCs w:val="18"/>
        </w:rPr>
        <w:t>agost</w:t>
      </w:r>
      <w:r w:rsidR="00774F89" w:rsidRPr="0096213B">
        <w:rPr>
          <w:rFonts w:ascii="Poppins" w:hAnsi="Poppins" w:cs="Poppins"/>
          <w:sz w:val="18"/>
          <w:szCs w:val="18"/>
        </w:rPr>
        <w:t>o</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08B6DED0"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495DAE" w:rsidRPr="0096213B">
        <w:rPr>
          <w:rFonts w:ascii="Poppins" w:hAnsi="Poppins" w:cs="Poppins"/>
          <w:sz w:val="18"/>
          <w:szCs w:val="18"/>
        </w:rPr>
        <w:t>0</w:t>
      </w:r>
      <w:r w:rsidR="00702CB9">
        <w:rPr>
          <w:rFonts w:ascii="Poppins" w:hAnsi="Poppins" w:cs="Poppins"/>
          <w:sz w:val="18"/>
          <w:szCs w:val="18"/>
        </w:rPr>
        <w:t>9</w:t>
      </w:r>
      <w:r w:rsidR="00C7098F" w:rsidRPr="0096213B">
        <w:rPr>
          <w:rFonts w:ascii="Poppins" w:hAnsi="Poppins" w:cs="Poppins"/>
          <w:sz w:val="18"/>
          <w:szCs w:val="18"/>
        </w:rPr>
        <w:t>.0</w:t>
      </w:r>
      <w:r w:rsidR="00495DAE" w:rsidRPr="0096213B">
        <w:rPr>
          <w:rFonts w:ascii="Poppins" w:hAnsi="Poppins" w:cs="Poppins"/>
          <w:sz w:val="18"/>
          <w:szCs w:val="18"/>
        </w:rPr>
        <w:t>8</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A057BA" w:rsidRPr="0096213B">
        <w:rPr>
          <w:rFonts w:ascii="Poppins" w:hAnsi="Poppins" w:cs="Poppins"/>
          <w:sz w:val="18"/>
          <w:szCs w:val="18"/>
        </w:rPr>
        <w:t xml:space="preserve"> la Gasolina Premium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1</w:t>
      </w:r>
      <w:r w:rsidR="00702CB9">
        <w:rPr>
          <w:rFonts w:ascii="Poppins" w:hAnsi="Poppins" w:cs="Poppins"/>
          <w:sz w:val="18"/>
          <w:szCs w:val="18"/>
        </w:rPr>
        <w:t>1</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Pr="0096213B">
        <w:rPr>
          <w:rFonts w:ascii="Poppins" w:hAnsi="Poppins" w:cs="Poppins"/>
          <w:sz w:val="18"/>
          <w:szCs w:val="18"/>
        </w:rPr>
        <w:t xml:space="preserve"> </w:t>
      </w:r>
      <w:r w:rsidR="00A057BA" w:rsidRPr="0096213B">
        <w:rPr>
          <w:rFonts w:ascii="Poppins" w:hAnsi="Poppins" w:cs="Poppins"/>
          <w:sz w:val="18"/>
          <w:szCs w:val="18"/>
        </w:rPr>
        <w:t>Gasolina Regular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0</w:t>
      </w:r>
      <w:r w:rsidR="00702CB9">
        <w:rPr>
          <w:rFonts w:ascii="Poppins" w:hAnsi="Poppins" w:cs="Poppins"/>
          <w:sz w:val="18"/>
          <w:szCs w:val="18"/>
        </w:rPr>
        <w:t>7</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 Gasohol Premium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10</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00EE54A8" w:rsidRPr="0096213B">
        <w:rPr>
          <w:rFonts w:ascii="Poppins" w:hAnsi="Poppins" w:cs="Poppins"/>
          <w:sz w:val="18"/>
          <w:szCs w:val="18"/>
        </w:rPr>
        <w:t xml:space="preserve"> Gasohol Regular (-0,</w:t>
      </w:r>
      <w:r w:rsidR="00495DAE" w:rsidRPr="0096213B">
        <w:rPr>
          <w:rFonts w:ascii="Poppins" w:hAnsi="Poppins" w:cs="Poppins"/>
          <w:sz w:val="18"/>
          <w:szCs w:val="18"/>
        </w:rPr>
        <w:t>08</w:t>
      </w:r>
      <w:r w:rsidR="00EE54A8" w:rsidRPr="0096213B">
        <w:rPr>
          <w:rFonts w:ascii="Poppins" w:hAnsi="Poppins" w:cs="Poppins"/>
          <w:sz w:val="18"/>
          <w:szCs w:val="18"/>
        </w:rPr>
        <w:t xml:space="preserve">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w:t>
      </w:r>
      <w:r w:rsidR="00A057BA" w:rsidRPr="0096213B">
        <w:rPr>
          <w:rFonts w:ascii="Poppins" w:hAnsi="Poppins" w:cs="Poppins"/>
          <w:sz w:val="18"/>
          <w:szCs w:val="18"/>
        </w:rPr>
        <w:t xml:space="preserve"> </w:t>
      </w:r>
      <w:r w:rsidR="00557C48" w:rsidRPr="0096213B">
        <w:rPr>
          <w:rFonts w:ascii="Poppins" w:hAnsi="Poppins" w:cs="Poppins"/>
          <w:sz w:val="18"/>
          <w:szCs w:val="18"/>
        </w:rPr>
        <w:t xml:space="preserve">Diésel B5 </w:t>
      </w:r>
      <w:r w:rsidR="00A057BA" w:rsidRPr="0096213B">
        <w:rPr>
          <w:rFonts w:ascii="Poppins" w:hAnsi="Poppins" w:cs="Poppins"/>
          <w:sz w:val="18"/>
          <w:szCs w:val="18"/>
        </w:rPr>
        <w:t>S-50</w:t>
      </w:r>
      <w:r w:rsidR="00557C48" w:rsidRPr="0096213B">
        <w:rPr>
          <w:rFonts w:ascii="Poppins" w:hAnsi="Poppins" w:cs="Poppins"/>
          <w:sz w:val="18"/>
          <w:szCs w:val="18"/>
        </w:rPr>
        <w:t xml:space="preserve"> (</w:t>
      </w:r>
      <w:r w:rsidR="00850776" w:rsidRPr="0096213B">
        <w:rPr>
          <w:rFonts w:ascii="Poppins" w:hAnsi="Poppins" w:cs="Poppins"/>
          <w:sz w:val="18"/>
          <w:szCs w:val="18"/>
        </w:rPr>
        <w:t>-</w:t>
      </w:r>
      <w:r w:rsidR="00906D6B" w:rsidRPr="0096213B">
        <w:rPr>
          <w:rFonts w:ascii="Poppins" w:hAnsi="Poppins" w:cs="Poppins"/>
          <w:sz w:val="18"/>
          <w:szCs w:val="18"/>
        </w:rPr>
        <w:t>0,</w:t>
      </w:r>
      <w:r w:rsidR="00495DAE" w:rsidRPr="0096213B">
        <w:rPr>
          <w:rFonts w:ascii="Poppins" w:hAnsi="Poppins" w:cs="Poppins"/>
          <w:sz w:val="18"/>
          <w:szCs w:val="18"/>
        </w:rPr>
        <w:t>2</w:t>
      </w:r>
      <w:r w:rsidR="00702CB9">
        <w:rPr>
          <w:rFonts w:ascii="Poppins" w:hAnsi="Poppins" w:cs="Poppins"/>
          <w:sz w:val="18"/>
          <w:szCs w:val="18"/>
        </w:rPr>
        <w:t>5</w:t>
      </w:r>
      <w:r w:rsidR="00557C48" w:rsidRPr="0096213B">
        <w:rPr>
          <w:rFonts w:ascii="Poppins" w:hAnsi="Poppins" w:cs="Poppins"/>
          <w:sz w:val="18"/>
          <w:szCs w:val="18"/>
        </w:rPr>
        <w:t xml:space="preserve"> S/</w:t>
      </w:r>
      <w:proofErr w:type="spellStart"/>
      <w:r w:rsidR="00557C48" w:rsidRPr="0096213B">
        <w:rPr>
          <w:rFonts w:ascii="Poppins" w:hAnsi="Poppins" w:cs="Poppins"/>
          <w:sz w:val="18"/>
          <w:szCs w:val="18"/>
        </w:rPr>
        <w:t>Gln</w:t>
      </w:r>
      <w:proofErr w:type="spellEnd"/>
      <w:r w:rsidR="00557C48" w:rsidRPr="0096213B">
        <w:rPr>
          <w:rFonts w:ascii="Poppins" w:hAnsi="Poppins" w:cs="Poppins"/>
          <w:sz w:val="18"/>
          <w:szCs w:val="18"/>
        </w:rPr>
        <w:t>)</w:t>
      </w:r>
      <w:r w:rsidR="00246F93" w:rsidRPr="0096213B">
        <w:rPr>
          <w:rFonts w:ascii="Poppins" w:hAnsi="Poppins" w:cs="Poppins"/>
          <w:sz w:val="18"/>
          <w:szCs w:val="18"/>
        </w:rPr>
        <w:t xml:space="preserve"> y l</w:t>
      </w:r>
      <w:r w:rsidR="00EE54A8" w:rsidRPr="0096213B">
        <w:rPr>
          <w:rFonts w:ascii="Poppins" w:hAnsi="Poppins" w:cs="Poppins"/>
          <w:sz w:val="18"/>
          <w:szCs w:val="18"/>
        </w:rPr>
        <w:t>os</w:t>
      </w:r>
      <w:r w:rsidR="00246F93" w:rsidRPr="0096213B">
        <w:rPr>
          <w:rFonts w:ascii="Poppins" w:hAnsi="Poppins" w:cs="Poppins"/>
          <w:sz w:val="18"/>
          <w:szCs w:val="18"/>
        </w:rPr>
        <w:t xml:space="preserve"> residual</w:t>
      </w:r>
      <w:r w:rsidR="00EE54A8" w:rsidRPr="0096213B">
        <w:rPr>
          <w:rFonts w:ascii="Poppins" w:hAnsi="Poppins" w:cs="Poppins"/>
          <w:sz w:val="18"/>
          <w:szCs w:val="18"/>
        </w:rPr>
        <w:t>es R6 (-0,</w:t>
      </w:r>
      <w:r w:rsidR="00702CB9">
        <w:rPr>
          <w:rFonts w:ascii="Poppins" w:hAnsi="Poppins" w:cs="Poppins"/>
          <w:sz w:val="18"/>
          <w:szCs w:val="18"/>
        </w:rPr>
        <w:t>3</w:t>
      </w:r>
      <w:r w:rsidR="00EE54A8" w:rsidRPr="0096213B">
        <w:rPr>
          <w:rFonts w:ascii="Poppins" w:hAnsi="Poppins" w:cs="Poppins"/>
          <w:sz w:val="18"/>
          <w:szCs w:val="18"/>
        </w:rPr>
        <w:t>2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 y</w:t>
      </w:r>
      <w:r w:rsidR="00246F93" w:rsidRPr="0096213B">
        <w:rPr>
          <w:rFonts w:ascii="Poppins" w:hAnsi="Poppins" w:cs="Poppins"/>
          <w:sz w:val="18"/>
          <w:szCs w:val="18"/>
        </w:rPr>
        <w:t xml:space="preserve"> R500 (</w:t>
      </w:r>
      <w:r w:rsidR="00EE54A8" w:rsidRPr="0096213B">
        <w:rPr>
          <w:rFonts w:ascii="Poppins" w:hAnsi="Poppins" w:cs="Poppins"/>
          <w:sz w:val="18"/>
          <w:szCs w:val="18"/>
        </w:rPr>
        <w:t>-</w:t>
      </w:r>
      <w:r w:rsidR="00246F93" w:rsidRPr="0096213B">
        <w:rPr>
          <w:rFonts w:ascii="Poppins" w:hAnsi="Poppins" w:cs="Poppins"/>
          <w:sz w:val="18"/>
          <w:szCs w:val="18"/>
        </w:rPr>
        <w:t>0,</w:t>
      </w:r>
      <w:r w:rsidR="00702CB9">
        <w:rPr>
          <w:rFonts w:ascii="Poppins" w:hAnsi="Poppins" w:cs="Poppins"/>
          <w:sz w:val="18"/>
          <w:szCs w:val="18"/>
        </w:rPr>
        <w:t>31</w:t>
      </w:r>
      <w:r w:rsidR="00246F93" w:rsidRPr="0096213B">
        <w:rPr>
          <w:rFonts w:ascii="Poppins" w:hAnsi="Poppins" w:cs="Poppins"/>
          <w:sz w:val="18"/>
          <w:szCs w:val="18"/>
        </w:rPr>
        <w:t xml:space="preserve"> S/</w:t>
      </w:r>
      <w:proofErr w:type="spellStart"/>
      <w:r w:rsidR="00246F93" w:rsidRPr="0096213B">
        <w:rPr>
          <w:rFonts w:ascii="Poppins" w:hAnsi="Poppins" w:cs="Poppins"/>
          <w:sz w:val="18"/>
          <w:szCs w:val="18"/>
        </w:rPr>
        <w:t>Gln</w:t>
      </w:r>
      <w:proofErr w:type="spellEnd"/>
      <w:r w:rsidR="00246F93" w:rsidRPr="0096213B">
        <w:rPr>
          <w:rFonts w:ascii="Poppins" w:hAnsi="Poppins" w:cs="Poppins"/>
          <w:sz w:val="18"/>
          <w:szCs w:val="18"/>
        </w:rPr>
        <w:t>)</w:t>
      </w:r>
      <w:r w:rsidR="00FA3CC3" w:rsidRPr="0096213B">
        <w:rPr>
          <w:rFonts w:ascii="Poppins" w:hAnsi="Poppins" w:cs="Poppins"/>
          <w:sz w:val="18"/>
          <w:szCs w:val="18"/>
        </w:rPr>
        <w:t>.</w:t>
      </w:r>
    </w:p>
    <w:p w14:paraId="76727BF0" w14:textId="05E2832F" w:rsidR="00A16F9F" w:rsidRPr="0096213B" w:rsidRDefault="00A16F9F" w:rsidP="00B02F62">
      <w:pPr>
        <w:rPr>
          <w:rFonts w:ascii="Poppins" w:hAnsi="Poppins" w:cs="Poppins"/>
          <w:sz w:val="18"/>
          <w:szCs w:val="18"/>
        </w:rPr>
      </w:pPr>
    </w:p>
    <w:p w14:paraId="5EF1D8E7" w14:textId="1F2E362A" w:rsidR="00AD4A1F" w:rsidRPr="0096213B" w:rsidRDefault="00AD4A1F" w:rsidP="00B02F62">
      <w:pPr>
        <w:rPr>
          <w:rFonts w:ascii="Poppins" w:hAnsi="Poppins" w:cs="Poppins"/>
          <w:sz w:val="18"/>
          <w:szCs w:val="18"/>
        </w:rPr>
      </w:pPr>
    </w:p>
    <w:p w14:paraId="4AE0AB45" w14:textId="77777777" w:rsidR="00495DAE" w:rsidRPr="0096213B" w:rsidRDefault="00495DAE" w:rsidP="00B02F62">
      <w:pPr>
        <w:rPr>
          <w:rFonts w:ascii="Poppins" w:hAnsi="Poppins" w:cs="Poppins"/>
          <w:sz w:val="18"/>
          <w:szCs w:val="18"/>
        </w:rPr>
      </w:pPr>
    </w:p>
    <w:p w14:paraId="471ACADF" w14:textId="69E5AC3E" w:rsidR="00AD4A1F" w:rsidRPr="0096213B" w:rsidRDefault="00AD4A1F" w:rsidP="00B02F62">
      <w:pPr>
        <w:rPr>
          <w:rFonts w:ascii="Poppins" w:hAnsi="Poppins" w:cs="Poppins"/>
          <w:sz w:val="18"/>
          <w:szCs w:val="18"/>
        </w:rPr>
      </w:pPr>
    </w:p>
    <w:p w14:paraId="2B0DC18F" w14:textId="49C7482A" w:rsidR="00AD4A1F" w:rsidRPr="0096213B" w:rsidRDefault="00AD4A1F" w:rsidP="00B02F62">
      <w:pPr>
        <w:rPr>
          <w:rFonts w:ascii="Poppins" w:hAnsi="Poppins" w:cs="Poppins"/>
          <w:sz w:val="18"/>
          <w:szCs w:val="18"/>
        </w:rPr>
      </w:pPr>
    </w:p>
    <w:p w14:paraId="7D285C74" w14:textId="50EFE0A3" w:rsidR="00AD4A1F" w:rsidRPr="0096213B" w:rsidRDefault="00AD4A1F" w:rsidP="00B02F62">
      <w:pPr>
        <w:rPr>
          <w:rFonts w:ascii="Poppins" w:hAnsi="Poppins" w:cs="Poppins"/>
          <w:sz w:val="18"/>
          <w:szCs w:val="18"/>
        </w:rPr>
      </w:pPr>
    </w:p>
    <w:p w14:paraId="1D89B298" w14:textId="77777777" w:rsidR="00D870F2" w:rsidRPr="0096213B" w:rsidRDefault="00D870F2" w:rsidP="00B02F62">
      <w:pPr>
        <w:rPr>
          <w:rFonts w:ascii="Poppins" w:hAnsi="Poppins" w:cs="Poppins"/>
          <w:sz w:val="18"/>
          <w:szCs w:val="18"/>
        </w:rPr>
      </w:pPr>
    </w:p>
    <w:p w14:paraId="2C6E562A" w14:textId="1FEC5E87" w:rsidR="00AD4A1F" w:rsidRPr="0096213B" w:rsidRDefault="00AD4A1F" w:rsidP="00B02F62">
      <w:pPr>
        <w:rPr>
          <w:rFonts w:ascii="Poppins" w:hAnsi="Poppins" w:cs="Poppins"/>
          <w:sz w:val="18"/>
          <w:szCs w:val="18"/>
        </w:rPr>
      </w:pPr>
    </w:p>
    <w:p w14:paraId="49F32FA4" w14:textId="1177952D" w:rsidR="00AD4A1F" w:rsidRPr="0096213B" w:rsidRDefault="00AD4A1F" w:rsidP="00B02F62">
      <w:pPr>
        <w:rPr>
          <w:rFonts w:ascii="Poppins" w:hAnsi="Poppins" w:cs="Poppins"/>
          <w:sz w:val="18"/>
          <w:szCs w:val="18"/>
        </w:rPr>
      </w:pPr>
    </w:p>
    <w:p w14:paraId="33A296B9" w14:textId="7F7CF398" w:rsidR="00AD4A1F" w:rsidRPr="0096213B" w:rsidRDefault="00AD4A1F" w:rsidP="00B02F62">
      <w:pPr>
        <w:rPr>
          <w:rFonts w:ascii="Poppins" w:hAnsi="Poppins" w:cs="Poppins"/>
          <w:sz w:val="18"/>
          <w:szCs w:val="18"/>
        </w:rPr>
      </w:pPr>
    </w:p>
    <w:p w14:paraId="779A1DDA" w14:textId="6E783C56" w:rsidR="00AD4A1F" w:rsidRPr="0096213B" w:rsidRDefault="00AD4A1F" w:rsidP="00B02F62">
      <w:pPr>
        <w:rPr>
          <w:rFonts w:ascii="Poppins" w:hAnsi="Poppins" w:cs="Poppins"/>
          <w:sz w:val="18"/>
          <w:szCs w:val="18"/>
        </w:rPr>
      </w:pPr>
    </w:p>
    <w:p w14:paraId="15AFB119" w14:textId="1029B752" w:rsidR="00AD4A1F" w:rsidRPr="0096213B" w:rsidRDefault="00AD4A1F" w:rsidP="00B02F62">
      <w:pPr>
        <w:rPr>
          <w:rFonts w:ascii="Poppins" w:hAnsi="Poppins" w:cs="Poppins"/>
          <w:sz w:val="18"/>
          <w:szCs w:val="18"/>
        </w:rPr>
      </w:pPr>
    </w:p>
    <w:p w14:paraId="2B6A70D9" w14:textId="2D78072E" w:rsidR="00AD4A1F" w:rsidRPr="0096213B" w:rsidRDefault="00AD4A1F" w:rsidP="00B02F62">
      <w:pPr>
        <w:rPr>
          <w:rFonts w:ascii="Poppins" w:hAnsi="Poppins" w:cs="Poppins"/>
          <w:sz w:val="18"/>
          <w:szCs w:val="18"/>
        </w:rPr>
      </w:pPr>
    </w:p>
    <w:p w14:paraId="70B83B16" w14:textId="77777777" w:rsidR="00AD4A1F" w:rsidRPr="0096213B" w:rsidRDefault="00AD4A1F" w:rsidP="00B02F62">
      <w:pPr>
        <w:rPr>
          <w:rFonts w:ascii="Poppins" w:hAnsi="Poppins" w:cs="Poppins"/>
          <w:sz w:val="18"/>
          <w:szCs w:val="18"/>
        </w:rPr>
      </w:pPr>
    </w:p>
    <w:p w14:paraId="0A8F5591" w14:textId="469541D7" w:rsidR="00B02F62" w:rsidRPr="0096213B" w:rsidRDefault="00B02F62"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007C7A3D"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127-2023-OS/CD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3"/>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349FF91"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735C6C" w:rsidRPr="0096213B">
        <w:rPr>
          <w:rFonts w:ascii="Poppins" w:hAnsi="Poppins" w:cs="Poppins"/>
          <w:sz w:val="18"/>
          <w:szCs w:val="18"/>
        </w:rPr>
        <w:t>2</w:t>
      </w:r>
      <w:r w:rsidR="00702CB9">
        <w:rPr>
          <w:rFonts w:ascii="Poppins" w:hAnsi="Poppins" w:cs="Poppins"/>
          <w:sz w:val="18"/>
          <w:szCs w:val="18"/>
        </w:rPr>
        <w:t>9</w:t>
      </w:r>
      <w:r w:rsidR="00336251" w:rsidRPr="0096213B">
        <w:rPr>
          <w:rFonts w:ascii="Poppins" w:hAnsi="Poppins" w:cs="Poppins"/>
          <w:sz w:val="18"/>
          <w:szCs w:val="18"/>
        </w:rPr>
        <w:t>/</w:t>
      </w:r>
      <w:r w:rsidR="001457B2" w:rsidRPr="0096213B">
        <w:rPr>
          <w:rFonts w:ascii="Poppins" w:hAnsi="Poppins" w:cs="Poppins"/>
          <w:sz w:val="18"/>
          <w:szCs w:val="18"/>
        </w:rPr>
        <w:t>0</w:t>
      </w:r>
      <w:r w:rsidR="00850776" w:rsidRPr="0096213B">
        <w:rPr>
          <w:rFonts w:ascii="Poppins" w:hAnsi="Poppins" w:cs="Poppins"/>
          <w:sz w:val="18"/>
          <w:szCs w:val="18"/>
        </w:rPr>
        <w:t>7</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735C6C" w:rsidRPr="0096213B">
        <w:rPr>
          <w:rFonts w:ascii="Poppins" w:hAnsi="Poppins" w:cs="Poppins"/>
          <w:sz w:val="18"/>
          <w:szCs w:val="18"/>
        </w:rPr>
        <w:t>0</w:t>
      </w:r>
      <w:r w:rsidR="00702CB9">
        <w:rPr>
          <w:rFonts w:ascii="Poppins" w:hAnsi="Poppins" w:cs="Poppins"/>
          <w:sz w:val="18"/>
          <w:szCs w:val="18"/>
        </w:rPr>
        <w:t>9</w:t>
      </w:r>
      <w:r w:rsidR="00336251" w:rsidRPr="0096213B">
        <w:rPr>
          <w:rFonts w:ascii="Poppins" w:hAnsi="Poppins" w:cs="Poppins"/>
          <w:sz w:val="18"/>
          <w:szCs w:val="18"/>
        </w:rPr>
        <w:t>/</w:t>
      </w:r>
      <w:r w:rsidR="0003140D" w:rsidRPr="0096213B">
        <w:rPr>
          <w:rFonts w:ascii="Poppins" w:hAnsi="Poppins" w:cs="Poppins"/>
          <w:sz w:val="18"/>
          <w:szCs w:val="18"/>
        </w:rPr>
        <w:t>0</w:t>
      </w:r>
      <w:r w:rsidR="00735C6C" w:rsidRPr="0096213B">
        <w:rPr>
          <w:rFonts w:ascii="Poppins" w:hAnsi="Poppins" w:cs="Poppins"/>
          <w:sz w:val="18"/>
          <w:szCs w:val="18"/>
        </w:rPr>
        <w:t>8</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487E330A"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702CB9">
        <w:rPr>
          <w:rFonts w:ascii="Poppins" w:hAnsi="Poppins" w:cs="Poppins"/>
          <w:b/>
          <w:bCs/>
          <w:i/>
          <w:sz w:val="18"/>
          <w:szCs w:val="18"/>
          <w:lang w:eastAsia="es-PE"/>
        </w:rPr>
        <w:t>12</w:t>
      </w:r>
      <w:r w:rsidRPr="0096213B">
        <w:rPr>
          <w:rFonts w:ascii="Poppins" w:hAnsi="Poppins" w:cs="Poppins"/>
          <w:b/>
          <w:bCs/>
          <w:i/>
          <w:sz w:val="18"/>
          <w:szCs w:val="18"/>
          <w:lang w:eastAsia="es-PE"/>
        </w:rPr>
        <w:t>-</w:t>
      </w:r>
      <w:r w:rsidR="00FF75D8" w:rsidRPr="0096213B">
        <w:rPr>
          <w:rFonts w:ascii="Poppins" w:hAnsi="Poppins" w:cs="Poppins"/>
          <w:b/>
          <w:bCs/>
          <w:i/>
          <w:sz w:val="18"/>
          <w:szCs w:val="18"/>
          <w:lang w:eastAsia="es-PE"/>
        </w:rPr>
        <w:t>0</w:t>
      </w:r>
      <w:r w:rsidR="00B877D1" w:rsidRPr="0096213B">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7F568825" w:rsidR="00A75228" w:rsidRPr="0096213B" w:rsidRDefault="00702CB9" w:rsidP="00336251">
      <w:pPr>
        <w:pBdr>
          <w:top w:val="single" w:sz="4" w:space="1" w:color="auto"/>
          <w:bottom w:val="single" w:sz="4" w:space="1" w:color="auto"/>
        </w:pBdr>
        <w:jc w:val="center"/>
        <w:rPr>
          <w:rFonts w:ascii="Poppins" w:hAnsi="Poppins" w:cs="Poppins"/>
          <w:bCs/>
        </w:rPr>
      </w:pPr>
      <w:r w:rsidRPr="004A1393">
        <w:rPr>
          <w:noProof/>
        </w:rPr>
        <w:drawing>
          <wp:inline distT="0" distB="0" distL="0" distR="0" wp14:anchorId="35B1E6C2" wp14:editId="40533F6E">
            <wp:extent cx="5490845" cy="2750515"/>
            <wp:effectExtent l="0" t="0" r="0" b="0"/>
            <wp:docPr id="14180321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032123" name=""/>
                    <pic:cNvPicPr/>
                  </pic:nvPicPr>
                  <pic:blipFill>
                    <a:blip r:embed="rId17"/>
                    <a:stretch>
                      <a:fillRect/>
                    </a:stretch>
                  </pic:blipFill>
                  <pic:spPr>
                    <a:xfrm>
                      <a:off x="0" y="0"/>
                      <a:ext cx="5494988" cy="2752590"/>
                    </a:xfrm>
                    <a:prstGeom prst="rect">
                      <a:avLst/>
                    </a:prstGeom>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D5B8011"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D4A1F" w:rsidRPr="0096213B">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906D6B" w:rsidRPr="0096213B">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850776" w:rsidRPr="0096213B">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630555">
        <w:rPr>
          <w:rFonts w:ascii="Poppins" w:hAnsi="Poppins" w:cs="Poppins"/>
          <w:sz w:val="18"/>
          <w:szCs w:val="18"/>
        </w:rPr>
        <w:t>5</w:t>
      </w:r>
      <w:r w:rsidR="00850776" w:rsidRPr="0096213B">
        <w:rPr>
          <w:rFonts w:ascii="Poppins" w:hAnsi="Poppins" w:cs="Poppins"/>
          <w:sz w:val="18"/>
          <w:szCs w:val="18"/>
        </w:rPr>
        <w:t>%</w:t>
      </w:r>
      <w:r w:rsidR="00FB4E6A" w:rsidRPr="0096213B">
        <w:rPr>
          <w:rFonts w:ascii="Poppins" w:hAnsi="Poppins" w:cs="Poppins"/>
          <w:sz w:val="18"/>
          <w:szCs w:val="18"/>
        </w:rPr>
        <w:t xml:space="preserve"> y 83%</w:t>
      </w:r>
      <w:r w:rsidR="00850776" w:rsidRPr="0096213B">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630555">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77777777"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630555">
        <w:rPr>
          <w:rFonts w:ascii="Poppins" w:hAnsi="Poppins" w:cs="Poppins"/>
          <w:sz w:val="18"/>
          <w:szCs w:val="18"/>
        </w:rPr>
        <w:t>12</w:t>
      </w:r>
      <w:r w:rsidRPr="0096213B">
        <w:rPr>
          <w:rFonts w:ascii="Poppins" w:hAnsi="Poppins" w:cs="Poppins"/>
          <w:sz w:val="18"/>
          <w:szCs w:val="18"/>
        </w:rPr>
        <w:t xml:space="preserve"> de </w:t>
      </w:r>
      <w:r w:rsidR="00FB4E6A" w:rsidRPr="0096213B">
        <w:rPr>
          <w:rFonts w:ascii="Poppins" w:hAnsi="Poppins" w:cs="Poppins"/>
          <w:sz w:val="18"/>
          <w:szCs w:val="18"/>
        </w:rPr>
        <w:t>agosto</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046A2287" w14:textId="54B5361A" w:rsidR="00FC618C" w:rsidRPr="0096213B" w:rsidRDefault="00FC618C" w:rsidP="00FC618C">
      <w:pPr>
        <w:jc w:val="both"/>
        <w:rPr>
          <w:rFonts w:ascii="Poppins" w:hAnsi="Poppins" w:cs="Poppins"/>
          <w:sz w:val="18"/>
          <w:szCs w:val="18"/>
        </w:rPr>
      </w:pPr>
      <w:r w:rsidRPr="0096213B">
        <w:rPr>
          <w:rFonts w:ascii="Poppins" w:hAnsi="Poppins" w:cs="Poppins"/>
          <w:sz w:val="18"/>
          <w:szCs w:val="18"/>
        </w:rPr>
        <w:lastRenderedPageBreak/>
        <w:t xml:space="preserve"> 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CF984C6"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1</w:t>
      </w:r>
      <w:r w:rsidR="00630555">
        <w:rPr>
          <w:rFonts w:ascii="Poppins" w:hAnsi="Poppins" w:cs="Poppins"/>
          <w:sz w:val="18"/>
          <w:szCs w:val="18"/>
        </w:rPr>
        <w:t>7</w:t>
      </w:r>
      <w:r w:rsidR="00A33C99" w:rsidRPr="0096213B">
        <w:rPr>
          <w:rFonts w:ascii="Poppins" w:hAnsi="Poppins" w:cs="Poppins"/>
          <w:sz w:val="18"/>
          <w:szCs w:val="18"/>
        </w:rPr>
        <w:t>,</w:t>
      </w:r>
      <w:r w:rsidR="00630555">
        <w:rPr>
          <w:rFonts w:ascii="Poppins" w:hAnsi="Poppins" w:cs="Poppins"/>
          <w:sz w:val="18"/>
          <w:szCs w:val="18"/>
        </w:rPr>
        <w:t>21</w:t>
      </w:r>
      <w:r w:rsidR="00A33C99" w:rsidRPr="0096213B">
        <w:rPr>
          <w:rFonts w:ascii="Poppins" w:hAnsi="Poppins" w:cs="Poppins"/>
          <w:sz w:val="18"/>
          <w:szCs w:val="18"/>
        </w:rPr>
        <w:t xml:space="preserve"> cent$/galón equivalente a </w:t>
      </w:r>
      <w:r w:rsidR="00630555">
        <w:rPr>
          <w:rFonts w:ascii="Poppins" w:hAnsi="Poppins" w:cs="Poppins"/>
          <w:sz w:val="18"/>
          <w:szCs w:val="18"/>
        </w:rPr>
        <w:t>7</w:t>
      </w:r>
      <w:r w:rsidR="00A33C99" w:rsidRPr="0096213B">
        <w:rPr>
          <w:rFonts w:ascii="Poppins" w:hAnsi="Poppins" w:cs="Poppins"/>
          <w:sz w:val="18"/>
          <w:szCs w:val="18"/>
        </w:rPr>
        <w:t>,</w:t>
      </w:r>
      <w:r w:rsidR="00630555">
        <w:rPr>
          <w:rFonts w:ascii="Poppins" w:hAnsi="Poppins" w:cs="Poppins"/>
          <w:sz w:val="18"/>
          <w:szCs w:val="18"/>
        </w:rPr>
        <w:t>23</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46FAF60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630555">
        <w:rPr>
          <w:rFonts w:ascii="Poppins" w:hAnsi="Poppins" w:cs="Poppins"/>
          <w:sz w:val="18"/>
          <w:szCs w:val="18"/>
        </w:rPr>
        <w:t>3</w:t>
      </w:r>
      <w:r w:rsidR="00336251" w:rsidRPr="0096213B">
        <w:rPr>
          <w:rFonts w:ascii="Poppins" w:hAnsi="Poppins" w:cs="Poppins"/>
          <w:sz w:val="18"/>
          <w:szCs w:val="18"/>
        </w:rPr>
        <w:t>,</w:t>
      </w:r>
      <w:r w:rsidR="00630555">
        <w:rPr>
          <w:rFonts w:ascii="Poppins" w:hAnsi="Poppins" w:cs="Poppins"/>
          <w:sz w:val="18"/>
          <w:szCs w:val="18"/>
        </w:rPr>
        <w:t>84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B9B636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3752D0" w:rsidRPr="0096213B">
        <w:rPr>
          <w:rFonts w:ascii="Poppins" w:hAnsi="Poppins" w:cs="Poppins"/>
          <w:sz w:val="18"/>
          <w:szCs w:val="18"/>
        </w:rPr>
        <w:t>8</w:t>
      </w:r>
      <w:r w:rsidR="00A33C99" w:rsidRPr="0096213B">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4C05D0" w:rsidRPr="0096213B">
        <w:rPr>
          <w:rFonts w:ascii="Poppins" w:hAnsi="Poppins" w:cs="Poppins"/>
          <w:sz w:val="18"/>
          <w:szCs w:val="18"/>
        </w:rPr>
        <w:t>6</w:t>
      </w:r>
      <w:r w:rsidR="00EE54A8" w:rsidRPr="0096213B">
        <w:rPr>
          <w:rFonts w:ascii="Poppins" w:hAnsi="Poppins" w:cs="Poppins"/>
          <w:sz w:val="18"/>
          <w:szCs w:val="18"/>
        </w:rPr>
        <w:t>7</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1C48B93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46F93" w:rsidRPr="0096213B">
        <w:rPr>
          <w:rFonts w:ascii="Poppins" w:hAnsi="Poppins" w:cs="Poppins"/>
          <w:sz w:val="18"/>
          <w:szCs w:val="18"/>
        </w:rPr>
        <w:t>1</w:t>
      </w:r>
      <w:r w:rsidRPr="0096213B">
        <w:rPr>
          <w:rFonts w:ascii="Poppins" w:hAnsi="Poppins" w:cs="Poppins"/>
          <w:sz w:val="18"/>
          <w:szCs w:val="18"/>
        </w:rPr>
        <w:t>,</w:t>
      </w:r>
      <w:r w:rsidR="00A33C99" w:rsidRPr="0096213B">
        <w:rPr>
          <w:rFonts w:ascii="Poppins" w:hAnsi="Poppins" w:cs="Poppins"/>
          <w:sz w:val="18"/>
          <w:szCs w:val="18"/>
        </w:rPr>
        <w:t>45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33C99" w:rsidRPr="0096213B">
        <w:rPr>
          <w:rFonts w:ascii="Poppins" w:hAnsi="Poppins" w:cs="Poppins"/>
          <w:sz w:val="18"/>
          <w:szCs w:val="18"/>
        </w:rPr>
        <w:t>7,8</w:t>
      </w:r>
      <w:r w:rsidR="00630555">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B992DB5"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630555">
        <w:rPr>
          <w:rFonts w:ascii="Poppins" w:hAnsi="Poppins" w:cs="Poppins"/>
          <w:sz w:val="18"/>
          <w:szCs w:val="18"/>
        </w:rPr>
        <w:t>3</w:t>
      </w:r>
      <w:r w:rsidRPr="0096213B">
        <w:rPr>
          <w:rFonts w:ascii="Poppins" w:hAnsi="Poppins" w:cs="Poppins"/>
          <w:sz w:val="18"/>
          <w:szCs w:val="18"/>
        </w:rPr>
        <w:t>,</w:t>
      </w:r>
      <w:r w:rsidR="00630555">
        <w:rPr>
          <w:rFonts w:ascii="Poppins" w:hAnsi="Poppins" w:cs="Poppins"/>
          <w:sz w:val="18"/>
          <w:szCs w:val="18"/>
        </w:rPr>
        <w:t>84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2AFB5E9" w:rsidR="00A33C99" w:rsidRPr="0063055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de -</w:t>
      </w:r>
      <w:r w:rsidR="00515BE2">
        <w:rPr>
          <w:rFonts w:ascii="Poppins" w:hAnsi="Poppins" w:cs="Poppins"/>
          <w:bCs/>
          <w:sz w:val="18"/>
          <w:szCs w:val="18"/>
        </w:rPr>
        <w:t>2</w:t>
      </w:r>
      <w:r w:rsidRPr="0096213B">
        <w:rPr>
          <w:rFonts w:ascii="Poppins" w:hAnsi="Poppins" w:cs="Poppins"/>
          <w:bCs/>
          <w:sz w:val="18"/>
          <w:szCs w:val="18"/>
        </w:rPr>
        <w:t>,</w:t>
      </w:r>
      <w:r w:rsidR="00515BE2">
        <w:rPr>
          <w:rFonts w:ascii="Poppins" w:hAnsi="Poppins" w:cs="Poppins"/>
          <w:bCs/>
          <w:sz w:val="18"/>
          <w:szCs w:val="18"/>
        </w:rPr>
        <w:t>44</w:t>
      </w:r>
      <w:r w:rsidRPr="0096213B">
        <w:rPr>
          <w:rFonts w:ascii="Poppins" w:hAnsi="Poppins" w:cs="Poppins"/>
          <w:bCs/>
          <w:sz w:val="18"/>
          <w:szCs w:val="18"/>
        </w:rPr>
        <w:t xml:space="preserve"> </w:t>
      </w:r>
      <w:r w:rsidR="00B42047" w:rsidRPr="0096213B">
        <w:rPr>
          <w:rFonts w:ascii="Poppins" w:hAnsi="Poppins" w:cs="Poppins"/>
          <w:bCs/>
          <w:sz w:val="18"/>
          <w:szCs w:val="18"/>
        </w:rPr>
        <w:t>US$/</w:t>
      </w:r>
      <w:proofErr w:type="spellStart"/>
      <w:r w:rsidR="00B42047" w:rsidRPr="0096213B">
        <w:rPr>
          <w:rFonts w:ascii="Poppins" w:hAnsi="Poppins" w:cs="Poppins"/>
          <w:bCs/>
          <w:sz w:val="18"/>
          <w:szCs w:val="18"/>
        </w:rPr>
        <w:t>Bl</w:t>
      </w:r>
      <w:proofErr w:type="spellEnd"/>
      <w:r w:rsidR="00B42047" w:rsidRPr="0096213B">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lastRenderedPageBreak/>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6F1BA437"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A45FA3" w:rsidRPr="0096213B">
        <w:rPr>
          <w:rFonts w:ascii="Poppins" w:hAnsi="Poppins" w:cs="Poppins"/>
          <w:sz w:val="18"/>
          <w:szCs w:val="18"/>
        </w:rPr>
        <w:t>1</w:t>
      </w:r>
      <w:r w:rsidR="00F66E81" w:rsidRPr="0096213B">
        <w:rPr>
          <w:rFonts w:ascii="Poppins" w:hAnsi="Poppins" w:cs="Poppins"/>
          <w:sz w:val="18"/>
          <w:szCs w:val="18"/>
        </w:rPr>
        <w:t>,</w:t>
      </w:r>
      <w:r w:rsidR="00CD351A" w:rsidRPr="0096213B">
        <w:rPr>
          <w:rFonts w:ascii="Poppins" w:hAnsi="Poppins" w:cs="Poppins"/>
          <w:sz w:val="18"/>
          <w:szCs w:val="18"/>
        </w:rPr>
        <w:t>2</w:t>
      </w:r>
      <w:r w:rsidR="00630555">
        <w:rPr>
          <w:rFonts w:ascii="Poppins" w:hAnsi="Poppins" w:cs="Poppins"/>
          <w:sz w:val="18"/>
          <w:szCs w:val="18"/>
        </w:rPr>
        <w:t>7</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4ABEE14A"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a </w:t>
      </w:r>
      <w:r w:rsidR="003C1266" w:rsidRPr="0096213B">
        <w:rPr>
          <w:rFonts w:ascii="Poppins" w:hAnsi="Poppins" w:cs="Poppins"/>
          <w:sz w:val="18"/>
          <w:szCs w:val="18"/>
          <w:lang w:eastAsia="en-US"/>
        </w:rPr>
        <w:t>0</w:t>
      </w:r>
      <w:r w:rsidR="007D44FD" w:rsidRPr="0096213B">
        <w:rPr>
          <w:rFonts w:ascii="Poppins" w:hAnsi="Poppins" w:cs="Poppins"/>
          <w:sz w:val="18"/>
          <w:szCs w:val="18"/>
          <w:lang w:eastAsia="en-US"/>
        </w:rPr>
        <w:t>,</w:t>
      </w:r>
      <w:r w:rsidR="00CD3200" w:rsidRPr="0096213B">
        <w:rPr>
          <w:rFonts w:ascii="Poppins" w:hAnsi="Poppins" w:cs="Poppins"/>
          <w:sz w:val="18"/>
          <w:szCs w:val="18"/>
          <w:lang w:eastAsia="en-US"/>
        </w:rPr>
        <w:t>3</w:t>
      </w:r>
      <w:r w:rsidR="00433FB6" w:rsidRPr="0096213B">
        <w:rPr>
          <w:rFonts w:ascii="Poppins" w:hAnsi="Poppins" w:cs="Poppins"/>
          <w:sz w:val="18"/>
          <w:szCs w:val="18"/>
          <w:lang w:eastAsia="en-US"/>
        </w:rPr>
        <w:t>2</w:t>
      </w:r>
      <w:r w:rsidR="002C3713" w:rsidRPr="0096213B">
        <w:rPr>
          <w:rFonts w:ascii="Poppins" w:hAnsi="Poppins" w:cs="Poppins"/>
          <w:sz w:val="18"/>
          <w:szCs w:val="18"/>
          <w:lang w:eastAsia="en-US"/>
        </w:rPr>
        <w:t xml:space="preserve"> US$/</w:t>
      </w:r>
      <w:proofErr w:type="spellStart"/>
      <w:r w:rsidR="002C3713" w:rsidRPr="0096213B">
        <w:rPr>
          <w:rFonts w:ascii="Poppins" w:hAnsi="Poppins" w:cs="Poppins"/>
          <w:sz w:val="18"/>
          <w:szCs w:val="18"/>
          <w:lang w:eastAsia="en-US"/>
        </w:rPr>
        <w:t>Bl</w:t>
      </w:r>
      <w:proofErr w:type="spellEnd"/>
      <w:r w:rsidRPr="0096213B">
        <w:rPr>
          <w:rFonts w:ascii="Poppins" w:hAnsi="Poppins" w:cs="Poppins"/>
          <w:sz w:val="18"/>
          <w:szCs w:val="18"/>
          <w:lang w:eastAsia="en-US"/>
        </w:rPr>
        <w:t xml:space="preserve"> </w:t>
      </w:r>
      <w:r w:rsidR="002C3713" w:rsidRPr="0096213B">
        <w:rPr>
          <w:rFonts w:ascii="Poppins" w:hAnsi="Poppins" w:cs="Poppins"/>
          <w:sz w:val="18"/>
          <w:szCs w:val="18"/>
          <w:lang w:eastAsia="en-US"/>
        </w:rPr>
        <w:t xml:space="preserve">para el </w:t>
      </w:r>
      <w:r w:rsidRPr="0096213B">
        <w:rPr>
          <w:rFonts w:ascii="Poppins" w:hAnsi="Poppins" w:cs="Poppins"/>
          <w:sz w:val="18"/>
          <w:szCs w:val="18"/>
          <w:lang w:eastAsia="en-US"/>
        </w:rPr>
        <w:t>GLP</w:t>
      </w:r>
      <w:r w:rsidR="00996628" w:rsidRPr="0096213B">
        <w:rPr>
          <w:rFonts w:ascii="Poppins" w:hAnsi="Poppins" w:cs="Poppins"/>
          <w:sz w:val="18"/>
          <w:szCs w:val="18"/>
          <w:lang w:eastAsia="en-US"/>
        </w:rPr>
        <w:t>;</w:t>
      </w:r>
      <w:r w:rsidRPr="0096213B">
        <w:rPr>
          <w:rFonts w:ascii="Poppins" w:hAnsi="Poppins" w:cs="Poppins"/>
          <w:sz w:val="18"/>
          <w:szCs w:val="18"/>
          <w:lang w:eastAsia="en-US"/>
        </w:rPr>
        <w:t xml:space="preserve"> </w:t>
      </w:r>
      <w:r w:rsidR="006863BF" w:rsidRPr="0096213B">
        <w:rPr>
          <w:rFonts w:ascii="Poppins" w:hAnsi="Poppins" w:cs="Poppins"/>
          <w:sz w:val="18"/>
          <w:szCs w:val="18"/>
          <w:lang w:eastAsia="en-US"/>
        </w:rPr>
        <w:t>0</w:t>
      </w:r>
      <w:r w:rsidR="007D44FD" w:rsidRPr="0096213B">
        <w:rPr>
          <w:rFonts w:ascii="Poppins" w:hAnsi="Poppins" w:cs="Poppins"/>
          <w:sz w:val="18"/>
          <w:szCs w:val="18"/>
          <w:lang w:eastAsia="en-US"/>
        </w:rPr>
        <w:t>,</w:t>
      </w:r>
      <w:r w:rsidR="00515BE2">
        <w:rPr>
          <w:rFonts w:ascii="Poppins" w:hAnsi="Poppins" w:cs="Poppins"/>
          <w:sz w:val="18"/>
          <w:szCs w:val="18"/>
          <w:lang w:eastAsia="en-US"/>
        </w:rPr>
        <w:t>26</w:t>
      </w:r>
      <w:r w:rsidR="002C3713" w:rsidRPr="0096213B">
        <w:rPr>
          <w:rFonts w:ascii="Poppins" w:hAnsi="Poppins" w:cs="Poppins"/>
          <w:sz w:val="18"/>
          <w:szCs w:val="18"/>
          <w:lang w:eastAsia="en-US"/>
        </w:rPr>
        <w:t xml:space="preserve"> US$/</w:t>
      </w:r>
      <w:proofErr w:type="spellStart"/>
      <w:r w:rsidR="002C3713" w:rsidRPr="0096213B">
        <w:rPr>
          <w:rFonts w:ascii="Poppins" w:hAnsi="Poppins" w:cs="Poppins"/>
          <w:sz w:val="18"/>
          <w:szCs w:val="18"/>
          <w:lang w:eastAsia="en-US"/>
        </w:rPr>
        <w:t>Bl</w:t>
      </w:r>
      <w:proofErr w:type="spellEnd"/>
      <w:r w:rsidR="002C3713" w:rsidRPr="0096213B">
        <w:rPr>
          <w:rFonts w:ascii="Poppins" w:hAnsi="Poppins" w:cs="Poppins"/>
          <w:sz w:val="18"/>
          <w:szCs w:val="18"/>
          <w:lang w:eastAsia="en-US"/>
        </w:rPr>
        <w:t xml:space="preserve"> para las gasolinas</w:t>
      </w:r>
      <w:r w:rsidR="00996628" w:rsidRPr="0096213B">
        <w:rPr>
          <w:rFonts w:ascii="Poppins" w:hAnsi="Poppins" w:cs="Poppins"/>
          <w:sz w:val="18"/>
          <w:szCs w:val="18"/>
          <w:lang w:eastAsia="en-US"/>
        </w:rPr>
        <w:t xml:space="preserve"> y</w:t>
      </w:r>
      <w:r w:rsidR="002C3713" w:rsidRPr="0096213B">
        <w:rPr>
          <w:rFonts w:ascii="Poppins" w:hAnsi="Poppins" w:cs="Poppins"/>
          <w:sz w:val="18"/>
          <w:szCs w:val="18"/>
          <w:lang w:eastAsia="en-US"/>
        </w:rPr>
        <w:t xml:space="preserve"> </w:t>
      </w:r>
      <w:r w:rsidR="006863BF" w:rsidRPr="0096213B">
        <w:rPr>
          <w:rFonts w:ascii="Poppins" w:hAnsi="Poppins" w:cs="Poppins"/>
          <w:sz w:val="18"/>
          <w:szCs w:val="18"/>
          <w:lang w:eastAsia="en-US"/>
        </w:rPr>
        <w:t>0</w:t>
      </w:r>
      <w:r w:rsidR="007D44FD" w:rsidRPr="0096213B">
        <w:rPr>
          <w:rFonts w:ascii="Poppins" w:hAnsi="Poppins" w:cs="Poppins"/>
          <w:sz w:val="18"/>
          <w:szCs w:val="18"/>
          <w:lang w:eastAsia="en-US"/>
        </w:rPr>
        <w:t>,</w:t>
      </w:r>
      <w:r w:rsidR="0099393C" w:rsidRPr="0096213B">
        <w:rPr>
          <w:rFonts w:ascii="Poppins" w:hAnsi="Poppins" w:cs="Poppins"/>
          <w:sz w:val="18"/>
          <w:szCs w:val="18"/>
          <w:lang w:eastAsia="en-US"/>
        </w:rPr>
        <w:t>2</w:t>
      </w:r>
      <w:r w:rsidR="00515BE2">
        <w:rPr>
          <w:rFonts w:ascii="Poppins" w:hAnsi="Poppins" w:cs="Poppins"/>
          <w:sz w:val="18"/>
          <w:szCs w:val="18"/>
          <w:lang w:eastAsia="en-US"/>
        </w:rPr>
        <w:t>2</w:t>
      </w:r>
      <w:r w:rsidR="002C3713" w:rsidRPr="0096213B">
        <w:rPr>
          <w:rFonts w:ascii="Poppins" w:hAnsi="Poppins" w:cs="Poppins"/>
          <w:sz w:val="18"/>
          <w:szCs w:val="18"/>
          <w:lang w:eastAsia="en-US"/>
        </w:rPr>
        <w:t xml:space="preserve"> US$/</w:t>
      </w:r>
      <w:proofErr w:type="spellStart"/>
      <w:r w:rsidR="002C3713" w:rsidRPr="0096213B">
        <w:rPr>
          <w:rFonts w:ascii="Poppins" w:hAnsi="Poppins" w:cs="Poppins"/>
          <w:sz w:val="18"/>
          <w:szCs w:val="18"/>
          <w:lang w:eastAsia="en-US"/>
        </w:rPr>
        <w:t>Bl</w:t>
      </w:r>
      <w:proofErr w:type="spellEnd"/>
      <w:r w:rsidR="002C3713" w:rsidRPr="0096213B">
        <w:rPr>
          <w:rFonts w:ascii="Poppins" w:hAnsi="Poppins" w:cs="Poppins"/>
          <w:sz w:val="18"/>
          <w:szCs w:val="18"/>
          <w:lang w:eastAsia="en-US"/>
        </w:rPr>
        <w:t xml:space="preserve"> para el </w:t>
      </w:r>
      <w:r w:rsidRPr="0096213B">
        <w:rPr>
          <w:rFonts w:ascii="Poppins" w:hAnsi="Poppins" w:cs="Poppins"/>
          <w:sz w:val="18"/>
          <w:szCs w:val="18"/>
          <w:lang w:eastAsia="en-US"/>
        </w:rPr>
        <w:t>Diésel</w:t>
      </w:r>
      <w:r w:rsidR="002C3713" w:rsidRPr="0096213B">
        <w:rPr>
          <w:rFonts w:ascii="Poppins" w:hAnsi="Poppins" w:cs="Poppins"/>
          <w:sz w:val="18"/>
          <w:szCs w:val="18"/>
          <w:lang w:eastAsia="en-US"/>
        </w:rPr>
        <w:t xml:space="preserve"> </w:t>
      </w:r>
      <w:r w:rsidRPr="0096213B">
        <w:rPr>
          <w:rFonts w:ascii="Poppins" w:hAnsi="Poppins" w:cs="Poppins"/>
          <w:sz w:val="18"/>
          <w:szCs w:val="18"/>
          <w:lang w:eastAsia="en-US"/>
        </w:rPr>
        <w:t xml:space="preserve">y </w:t>
      </w:r>
      <w:r w:rsidR="00996628" w:rsidRPr="0096213B">
        <w:rPr>
          <w:rFonts w:ascii="Poppins" w:hAnsi="Poppins" w:cs="Poppins"/>
          <w:sz w:val="18"/>
          <w:szCs w:val="18"/>
          <w:lang w:eastAsia="en-US"/>
        </w:rPr>
        <w:t xml:space="preserve">el </w:t>
      </w:r>
      <w:r w:rsidRPr="0096213B">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5F35B0D6" w:rsidR="004A1495" w:rsidRPr="0096213B" w:rsidRDefault="00C073B5" w:rsidP="004F74EE">
      <w:pPr>
        <w:pBdr>
          <w:top w:val="single" w:sz="4" w:space="1" w:color="auto"/>
          <w:bottom w:val="single" w:sz="4" w:space="1" w:color="auto"/>
        </w:pBdr>
        <w:jc w:val="center"/>
        <w:rPr>
          <w:rFonts w:ascii="Poppins" w:hAnsi="Poppins" w:cs="Poppins"/>
          <w:sz w:val="18"/>
          <w:szCs w:val="18"/>
          <w:lang w:val="es-PE" w:eastAsia="en-US"/>
        </w:rPr>
      </w:pPr>
      <w:r w:rsidRPr="00C073B5">
        <w:drawing>
          <wp:inline distT="0" distB="0" distL="0" distR="0" wp14:anchorId="799ACD8A" wp14:editId="02B63A13">
            <wp:extent cx="8097190" cy="2988487"/>
            <wp:effectExtent l="0" t="0" r="0"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14778" cy="2994978"/>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5F434AF0" w:rsidR="000F7442" w:rsidRPr="0096213B" w:rsidRDefault="005B1E8A" w:rsidP="000F7442">
            <w:pPr>
              <w:jc w:val="center"/>
              <w:rPr>
                <w:rFonts w:ascii="Poppins" w:hAnsi="Poppins" w:cs="Poppins"/>
                <w:sz w:val="8"/>
                <w:szCs w:val="20"/>
              </w:rPr>
            </w:pPr>
            <w:r w:rsidRPr="005B1E8A">
              <w:rPr>
                <w:rFonts w:ascii="Poppins" w:hAnsi="Poppins" w:cs="Poppins"/>
                <w:noProof/>
                <w:sz w:val="8"/>
                <w:szCs w:val="20"/>
              </w:rPr>
              <w:drawing>
                <wp:inline distT="0" distB="0" distL="0" distR="0" wp14:anchorId="3A13F876" wp14:editId="3B55A262">
                  <wp:extent cx="3562350" cy="2304415"/>
                  <wp:effectExtent l="0" t="0" r="0" b="63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304415"/>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D8460D3" w:rsidR="00EF3BE9" w:rsidRPr="0096213B" w:rsidRDefault="005B1E8A"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63D70280" wp14:editId="28A4BD03">
                  <wp:extent cx="5051860" cy="2428646"/>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89614" cy="2446796"/>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0F20084A" w:rsidR="00551F16" w:rsidRPr="0096213B" w:rsidRDefault="005B1E8A"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5B1E8A">
        <w:drawing>
          <wp:inline distT="0" distB="0" distL="0" distR="0" wp14:anchorId="48AC9D50" wp14:editId="37BC446D">
            <wp:extent cx="5640019" cy="1941837"/>
            <wp:effectExtent l="0" t="0" r="0" b="127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8911" cy="1944898"/>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2A1259E9" w:rsidR="00F70B88" w:rsidRPr="0096213B" w:rsidRDefault="00923AA2" w:rsidP="00604758">
      <w:pPr>
        <w:spacing w:line="0" w:lineRule="atLeast"/>
        <w:ind w:right="-567"/>
        <w:jc w:val="both"/>
        <w:rPr>
          <w:rFonts w:ascii="Poppins" w:hAnsi="Poppins" w:cs="Poppins"/>
          <w:noProof/>
          <w:sz w:val="20"/>
          <w:szCs w:val="20"/>
        </w:rPr>
      </w:pPr>
      <w:r w:rsidRPr="00923AA2">
        <w:drawing>
          <wp:inline distT="0" distB="0" distL="0" distR="0" wp14:anchorId="79C08EAA" wp14:editId="0D9B29BE">
            <wp:extent cx="5850255" cy="2099462"/>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3585" cy="2100657"/>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27FF55AD" w:rsidR="00127A54" w:rsidRPr="0096213B" w:rsidRDefault="005B1E8A" w:rsidP="006220EA">
      <w:pPr>
        <w:rPr>
          <w:rFonts w:ascii="Poppins" w:hAnsi="Poppins" w:cs="Poppins"/>
          <w:i/>
          <w:sz w:val="14"/>
          <w:szCs w:val="14"/>
        </w:rPr>
      </w:pPr>
      <w:r w:rsidRPr="005B1E8A">
        <w:drawing>
          <wp:inline distT="0" distB="0" distL="0" distR="0" wp14:anchorId="75BD1710" wp14:editId="788694B0">
            <wp:extent cx="5850255" cy="7060565"/>
            <wp:effectExtent l="0" t="0" r="0" b="698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056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865534">
      <w:pPr>
        <w:pStyle w:val="Ttulo3"/>
        <w:numPr>
          <w:ilvl w:val="0"/>
          <w:numId w:val="3"/>
        </w:numPr>
        <w:tabs>
          <w:tab w:val="left" w:pos="284"/>
        </w:tabs>
        <w:spacing w:before="0" w:after="0"/>
        <w:ind w:left="284" w:right="-1"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13A1469F" w:rsidR="005048C1" w:rsidRPr="0096213B" w:rsidRDefault="00923AA2" w:rsidP="005048C1">
      <w:pPr>
        <w:jc w:val="both"/>
        <w:rPr>
          <w:rFonts w:ascii="Poppins" w:hAnsi="Poppins" w:cs="Poppins"/>
          <w:i/>
          <w:iCs/>
          <w:sz w:val="12"/>
          <w:szCs w:val="12"/>
        </w:rPr>
      </w:pPr>
      <w:r w:rsidRPr="00923AA2">
        <w:drawing>
          <wp:inline distT="0" distB="0" distL="0" distR="0" wp14:anchorId="5EAC24C4" wp14:editId="1616EE5B">
            <wp:extent cx="5850255" cy="576580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57658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4"/>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1436A373" w14:textId="77777777" w:rsidR="00923AA2" w:rsidRDefault="00923AA2" w:rsidP="00923AA2">
      <w:pPr>
        <w:jc w:val="center"/>
        <w:rPr>
          <w:rFonts w:asciiTheme="minorHAnsi" w:hAnsiTheme="minorHAnsi" w:cstheme="minorHAnsi"/>
          <w:sz w:val="22"/>
          <w:szCs w:val="22"/>
        </w:rPr>
      </w:pPr>
      <w:r>
        <w:rPr>
          <w:noProof/>
        </w:rPr>
        <w:drawing>
          <wp:inline distT="0" distB="0" distL="0" distR="0" wp14:anchorId="7E894F1E" wp14:editId="7224B2E7">
            <wp:extent cx="5732416" cy="3060650"/>
            <wp:effectExtent l="19050" t="19050" r="20955" b="26035"/>
            <wp:docPr id="992693923"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9092" cy="3074893"/>
                    </a:xfrm>
                    <a:prstGeom prst="rect">
                      <a:avLst/>
                    </a:prstGeom>
                    <a:noFill/>
                    <a:ln>
                      <a:solidFill>
                        <a:schemeClr val="accent1"/>
                      </a:solidFill>
                    </a:ln>
                  </pic:spPr>
                </pic:pic>
              </a:graphicData>
            </a:graphic>
          </wp:inline>
        </w:drawing>
      </w:r>
    </w:p>
    <w:p w14:paraId="0F29200A" w14:textId="77777777" w:rsidR="00923AA2" w:rsidRDefault="00923AA2" w:rsidP="00923AA2">
      <w:pPr>
        <w:jc w:val="center"/>
        <w:rPr>
          <w:rFonts w:asciiTheme="minorHAnsi" w:hAnsiTheme="minorHAnsi" w:cstheme="minorHAnsi"/>
          <w:sz w:val="22"/>
          <w:szCs w:val="22"/>
        </w:rPr>
      </w:pPr>
    </w:p>
    <w:p w14:paraId="37BEC805" w14:textId="77777777" w:rsidR="00923AA2" w:rsidRDefault="00923AA2" w:rsidP="00923AA2">
      <w:pPr>
        <w:jc w:val="center"/>
        <w:rPr>
          <w:rFonts w:asciiTheme="minorHAnsi" w:hAnsiTheme="minorHAnsi" w:cstheme="minorHAnsi"/>
          <w:sz w:val="22"/>
          <w:szCs w:val="22"/>
        </w:rPr>
      </w:pPr>
      <w:r>
        <w:rPr>
          <w:noProof/>
        </w:rPr>
        <w:drawing>
          <wp:inline distT="0" distB="0" distL="0" distR="0" wp14:anchorId="32344EF5" wp14:editId="3BCA2018">
            <wp:extent cx="5705014" cy="3046019"/>
            <wp:effectExtent l="19050" t="19050" r="10160" b="21590"/>
            <wp:docPr id="831995649"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7263" cy="3063237"/>
                    </a:xfrm>
                    <a:prstGeom prst="rect">
                      <a:avLst/>
                    </a:prstGeom>
                    <a:noFill/>
                    <a:ln>
                      <a:solidFill>
                        <a:schemeClr val="accent1"/>
                      </a:solidFill>
                    </a:ln>
                  </pic:spPr>
                </pic:pic>
              </a:graphicData>
            </a:graphic>
          </wp:inline>
        </w:drawing>
      </w:r>
    </w:p>
    <w:p w14:paraId="2D0C3DFC" w14:textId="77777777" w:rsidR="00923AA2" w:rsidRDefault="00923AA2" w:rsidP="00923AA2">
      <w:pPr>
        <w:jc w:val="center"/>
        <w:rPr>
          <w:rFonts w:asciiTheme="minorHAnsi" w:hAnsiTheme="minorHAnsi" w:cstheme="minorHAnsi"/>
          <w:b/>
          <w:iCs/>
          <w:u w:val="single"/>
        </w:rPr>
      </w:pPr>
    </w:p>
    <w:p w14:paraId="49B2C20A" w14:textId="77777777" w:rsidR="00923AA2" w:rsidRDefault="00923AA2" w:rsidP="00923AA2">
      <w:pPr>
        <w:jc w:val="center"/>
        <w:rPr>
          <w:rFonts w:asciiTheme="minorHAnsi" w:hAnsiTheme="minorHAnsi" w:cstheme="minorHAnsi"/>
          <w:b/>
          <w:iCs/>
          <w:u w:val="single"/>
        </w:rPr>
      </w:pPr>
      <w:r>
        <w:rPr>
          <w:noProof/>
        </w:rPr>
        <w:lastRenderedPageBreak/>
        <w:drawing>
          <wp:inline distT="0" distB="0" distL="0" distR="0" wp14:anchorId="0F3EE049" wp14:editId="53C56C9C">
            <wp:extent cx="5650214" cy="3016758"/>
            <wp:effectExtent l="19050" t="19050" r="27305" b="12700"/>
            <wp:docPr id="1707406169"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74031" cy="3029474"/>
                    </a:xfrm>
                    <a:prstGeom prst="rect">
                      <a:avLst/>
                    </a:prstGeom>
                    <a:noFill/>
                    <a:ln>
                      <a:solidFill>
                        <a:schemeClr val="accent1"/>
                      </a:solidFill>
                    </a:ln>
                  </pic:spPr>
                </pic:pic>
              </a:graphicData>
            </a:graphic>
          </wp:inline>
        </w:drawing>
      </w:r>
    </w:p>
    <w:p w14:paraId="69CADD23" w14:textId="77777777" w:rsidR="00923AA2" w:rsidRDefault="00923AA2" w:rsidP="00923AA2">
      <w:pPr>
        <w:jc w:val="center"/>
        <w:rPr>
          <w:rFonts w:asciiTheme="minorHAnsi" w:hAnsiTheme="minorHAnsi" w:cstheme="minorHAnsi"/>
          <w:b/>
          <w:iCs/>
          <w:u w:val="single"/>
        </w:rPr>
      </w:pPr>
    </w:p>
    <w:p w14:paraId="269269F3" w14:textId="77777777" w:rsidR="00923AA2" w:rsidRDefault="00923AA2" w:rsidP="00923AA2">
      <w:pPr>
        <w:jc w:val="center"/>
        <w:rPr>
          <w:rFonts w:asciiTheme="minorHAnsi" w:hAnsiTheme="minorHAnsi" w:cstheme="minorHAnsi"/>
          <w:b/>
          <w:iCs/>
          <w:u w:val="single"/>
        </w:rPr>
      </w:pPr>
      <w:r>
        <w:rPr>
          <w:noProof/>
        </w:rPr>
        <w:drawing>
          <wp:inline distT="0" distB="0" distL="0" distR="0" wp14:anchorId="7AB8C849" wp14:editId="51B6585A">
            <wp:extent cx="5636768" cy="3009581"/>
            <wp:effectExtent l="19050" t="19050" r="21590" b="19685"/>
            <wp:docPr id="1541517590"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54640" cy="3019123"/>
                    </a:xfrm>
                    <a:prstGeom prst="rect">
                      <a:avLst/>
                    </a:prstGeom>
                    <a:noFill/>
                    <a:ln>
                      <a:solidFill>
                        <a:schemeClr val="accent1"/>
                      </a:solidFill>
                    </a:ln>
                  </pic:spPr>
                </pic:pic>
              </a:graphicData>
            </a:graphic>
          </wp:inline>
        </w:drawing>
      </w:r>
    </w:p>
    <w:p w14:paraId="59F747C6" w14:textId="77777777" w:rsidR="00923AA2" w:rsidRDefault="00923AA2" w:rsidP="00923AA2">
      <w:pPr>
        <w:rPr>
          <w:rFonts w:asciiTheme="minorHAnsi" w:hAnsiTheme="minorHAnsi" w:cstheme="minorHAnsi"/>
          <w:b/>
          <w:iCs/>
          <w:u w:val="single"/>
        </w:rPr>
      </w:pPr>
    </w:p>
    <w:p w14:paraId="32982F83" w14:textId="77777777" w:rsidR="000958C6" w:rsidRPr="0096213B" w:rsidRDefault="000958C6" w:rsidP="000958C6">
      <w:pPr>
        <w:jc w:val="center"/>
        <w:rPr>
          <w:rFonts w:ascii="Poppins" w:hAnsi="Poppins" w:cs="Poppins"/>
          <w:sz w:val="18"/>
          <w:szCs w:val="18"/>
        </w:rPr>
      </w:pPr>
    </w:p>
    <w:p w14:paraId="46F036CA" w14:textId="77777777" w:rsidR="000958C6" w:rsidRPr="0096213B" w:rsidRDefault="000958C6" w:rsidP="000958C6">
      <w:pPr>
        <w:jc w:val="center"/>
        <w:rPr>
          <w:rFonts w:ascii="Poppins" w:hAnsi="Poppins" w:cs="Poppins"/>
          <w:sz w:val="18"/>
          <w:szCs w:val="18"/>
        </w:rPr>
      </w:pPr>
    </w:p>
    <w:p w14:paraId="0872B0F0" w14:textId="3D84DB77" w:rsidR="000958C6" w:rsidRPr="0096213B" w:rsidRDefault="000958C6" w:rsidP="000958C6">
      <w:pPr>
        <w:jc w:val="center"/>
        <w:rPr>
          <w:rFonts w:ascii="Poppins" w:hAnsi="Poppins" w:cs="Poppins"/>
          <w:sz w:val="18"/>
          <w:szCs w:val="18"/>
        </w:rPr>
      </w:pPr>
    </w:p>
    <w:p w14:paraId="6797F23A" w14:textId="51445268" w:rsidR="00123706" w:rsidRPr="0096213B" w:rsidRDefault="00123706" w:rsidP="00123706">
      <w:pPr>
        <w:jc w:val="center"/>
        <w:rPr>
          <w:rFonts w:ascii="Poppins" w:hAnsi="Poppins" w:cs="Poppins"/>
          <w:sz w:val="18"/>
          <w:szCs w:val="18"/>
        </w:rPr>
      </w:pPr>
    </w:p>
    <w:p w14:paraId="4B348099" w14:textId="77777777" w:rsidR="00123706" w:rsidRPr="0096213B" w:rsidRDefault="00123706" w:rsidP="00123706">
      <w:pPr>
        <w:jc w:val="center"/>
        <w:rPr>
          <w:rFonts w:ascii="Poppins" w:hAnsi="Poppins" w:cs="Poppins"/>
          <w:b/>
          <w:iCs/>
          <w:sz w:val="20"/>
          <w:szCs w:val="20"/>
          <w:u w:val="single"/>
        </w:rPr>
      </w:pPr>
    </w:p>
    <w:p w14:paraId="38364C24" w14:textId="451A3BDE" w:rsidR="00123706" w:rsidRPr="0096213B" w:rsidRDefault="00123706" w:rsidP="00123706">
      <w:pPr>
        <w:jc w:val="center"/>
        <w:rPr>
          <w:rFonts w:ascii="Poppins" w:hAnsi="Poppins" w:cs="Poppins"/>
          <w:b/>
          <w:iCs/>
          <w:sz w:val="20"/>
          <w:szCs w:val="20"/>
          <w:u w:val="single"/>
        </w:rPr>
      </w:pPr>
    </w:p>
    <w:p w14:paraId="0A243B4A" w14:textId="77777777" w:rsidR="00123706" w:rsidRPr="0096213B" w:rsidRDefault="00123706" w:rsidP="00123706">
      <w:pPr>
        <w:jc w:val="center"/>
        <w:rPr>
          <w:rFonts w:ascii="Poppins" w:hAnsi="Poppins" w:cs="Poppins"/>
          <w:b/>
          <w:iCs/>
          <w:sz w:val="20"/>
          <w:szCs w:val="20"/>
          <w:u w:val="single"/>
        </w:rPr>
      </w:pPr>
    </w:p>
    <w:p w14:paraId="1613E3C3" w14:textId="77777777" w:rsidR="00123706" w:rsidRPr="0096213B" w:rsidRDefault="00123706" w:rsidP="00123706">
      <w:pPr>
        <w:jc w:val="center"/>
        <w:rPr>
          <w:rFonts w:ascii="Poppins" w:hAnsi="Poppins" w:cs="Poppins"/>
          <w:b/>
          <w:iCs/>
          <w:sz w:val="20"/>
          <w:szCs w:val="20"/>
          <w:u w:val="single"/>
        </w:rPr>
      </w:pPr>
    </w:p>
    <w:p w14:paraId="4FD973E3" w14:textId="77777777" w:rsidR="008610ED" w:rsidRPr="0096213B" w:rsidRDefault="008610ED" w:rsidP="008610ED">
      <w:pPr>
        <w:rPr>
          <w:rFonts w:ascii="Poppins" w:hAnsi="Poppins" w:cs="Poppins"/>
          <w:b/>
          <w:iCs/>
          <w:sz w:val="20"/>
          <w:szCs w:val="20"/>
          <w:u w:val="single"/>
        </w:rPr>
      </w:pPr>
    </w:p>
    <w:p w14:paraId="627CE2C4" w14:textId="2DDC7D4E" w:rsidR="00CE0A22" w:rsidRPr="0096213B" w:rsidRDefault="00CE0A22" w:rsidP="00CE0A22">
      <w:pPr>
        <w:jc w:val="center"/>
        <w:rPr>
          <w:rFonts w:ascii="Poppins" w:hAnsi="Poppins" w:cs="Poppins"/>
          <w:sz w:val="18"/>
          <w:szCs w:val="18"/>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083ED5"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572F3FC0"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870F2" w:rsidRPr="00083ED5">
            <w:rPr>
              <w:rFonts w:ascii="Poppins" w:hAnsi="Poppins" w:cs="Poppins"/>
              <w:b/>
              <w:sz w:val="22"/>
              <w:szCs w:val="22"/>
              <w:lang w:val="it-IT"/>
            </w:rPr>
            <w:t>3</w:t>
          </w:r>
          <w:r w:rsidR="000006D2" w:rsidRPr="00083ED5">
            <w:rPr>
              <w:rFonts w:ascii="Poppins" w:hAnsi="Poppins" w:cs="Poppins"/>
              <w:b/>
              <w:sz w:val="22"/>
              <w:szCs w:val="22"/>
              <w:lang w:val="it-IT"/>
            </w:rPr>
            <w:t>3</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1891B2BA"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870F2" w:rsidRPr="0096213B">
            <w:rPr>
              <w:rFonts w:ascii="Poppins" w:hAnsi="Poppins" w:cs="Poppins"/>
              <w:b/>
              <w:sz w:val="22"/>
              <w:szCs w:val="22"/>
              <w:lang w:val="it-IT"/>
            </w:rPr>
            <w:t>3</w:t>
          </w:r>
          <w:r w:rsidR="000006D2">
            <w:rPr>
              <w:rFonts w:ascii="Poppins" w:hAnsi="Poppins" w:cs="Poppins"/>
              <w:b/>
              <w:sz w:val="22"/>
              <w:szCs w:val="22"/>
              <w:lang w:val="it-IT"/>
            </w:rPr>
            <w:t>3</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18" name="Gráfico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61D3DC9"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6404E" w:rsidRPr="0060484A">
            <w:rPr>
              <w:rFonts w:ascii="Poppins" w:hAnsi="Poppins" w:cs="Poppins"/>
              <w:b/>
              <w:sz w:val="22"/>
              <w:szCs w:val="22"/>
              <w:lang w:val="it-IT"/>
            </w:rPr>
            <w:t>3</w:t>
          </w:r>
          <w:r w:rsidR="000006D2">
            <w:rPr>
              <w:rFonts w:ascii="Poppins" w:hAnsi="Poppins" w:cs="Poppins"/>
              <w:b/>
              <w:sz w:val="22"/>
              <w:szCs w:val="22"/>
              <w:lang w:val="it-IT"/>
            </w:rPr>
            <w:t>3</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1C2FD3" w:rsidRDefault="00352B3A" w:rsidP="00352B3A">
          <w:pPr>
            <w:jc w:val="center"/>
            <w:rPr>
              <w:rFonts w:ascii="Poppins" w:hAnsi="Poppins" w:cs="Poppins"/>
              <w:b/>
              <w:sz w:val="14"/>
              <w:szCs w:val="20"/>
            </w:rPr>
          </w:pPr>
          <w:r w:rsidRPr="001C2FD3">
            <w:rPr>
              <w:rFonts w:ascii="Poppins" w:hAnsi="Poppins" w:cs="Poppins"/>
              <w:b/>
              <w:sz w:val="14"/>
              <w:szCs w:val="20"/>
            </w:rPr>
            <w:t>Gerencia de Regulación de Tarifas</w:t>
          </w:r>
        </w:p>
        <w:p w14:paraId="0BD2E32C" w14:textId="5E35D3F8" w:rsidR="00352B3A" w:rsidRPr="00352B3A" w:rsidRDefault="006C2F3D" w:rsidP="00352B3A">
          <w:pPr>
            <w:jc w:val="center"/>
            <w:rPr>
              <w:rFonts w:ascii="Calibri" w:hAnsi="Calibri" w:cs="Calibri"/>
              <w:sz w:val="22"/>
            </w:rPr>
          </w:pPr>
          <w:r w:rsidRPr="001C2FD3">
            <w:rPr>
              <w:rFonts w:ascii="Poppins" w:hAnsi="Poppins" w:cs="Poppins"/>
              <w:b/>
              <w:sz w:val="14"/>
              <w:szCs w:val="20"/>
            </w:rPr>
            <w:t xml:space="preserve">  </w:t>
          </w:r>
          <w:r w:rsidR="00352B3A" w:rsidRPr="001C2FD3">
            <w:rPr>
              <w:rFonts w:ascii="Poppins" w:hAnsi="Poppins" w:cs="Poppins"/>
              <w:b/>
              <w:sz w:val="14"/>
              <w:szCs w:val="20"/>
            </w:rPr>
            <w:t>División de Gas Natural</w:t>
          </w:r>
        </w:p>
      </w:tc>
      <w:tc>
        <w:tcPr>
          <w:tcW w:w="4962" w:type="dxa"/>
          <w:vAlign w:val="center"/>
        </w:tcPr>
        <w:p w14:paraId="3461CCA7" w14:textId="7B198E40"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70F2" w:rsidRPr="0060484A">
            <w:rPr>
              <w:rFonts w:ascii="Poppins" w:hAnsi="Poppins" w:cs="Poppins"/>
              <w:b/>
              <w:sz w:val="22"/>
              <w:szCs w:val="22"/>
              <w:lang w:val="it-IT"/>
            </w:rPr>
            <w:t>3</w:t>
          </w:r>
          <w:r w:rsidR="000006D2">
            <w:rPr>
              <w:rFonts w:ascii="Poppins" w:hAnsi="Poppins" w:cs="Poppins"/>
              <w:b/>
              <w:sz w:val="22"/>
              <w:szCs w:val="22"/>
              <w:lang w:val="it-IT"/>
            </w:rPr>
            <w:t>3</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18</Pages>
  <Words>4035</Words>
  <Characters>22197</Characters>
  <Application>Microsoft Office Word</Application>
  <DocSecurity>0</DocSecurity>
  <Lines>184</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2024-06-20T23:20:00Z</cp:lastPrinted>
  <dcterms:created xsi:type="dcterms:W3CDTF">2024-08-13T20:16:00Z</dcterms:created>
  <dcterms:modified xsi:type="dcterms:W3CDTF">2024-08-13T22:12:00Z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