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8A652AB"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F5266A">
        <w:rPr>
          <w:rFonts w:asciiTheme="minorHAnsi" w:hAnsiTheme="minorHAnsi" w:cstheme="minorHAnsi"/>
          <w:sz w:val="32"/>
          <w:szCs w:val="28"/>
          <w:u w:val="single"/>
          <w:lang w:val="it-IT"/>
        </w:rPr>
        <w:t>0</w:t>
      </w:r>
      <w:r w:rsidR="00DE7FB0">
        <w:rPr>
          <w:rFonts w:asciiTheme="minorHAnsi" w:hAnsiTheme="minorHAnsi" w:cstheme="minorHAnsi"/>
          <w:sz w:val="32"/>
          <w:szCs w:val="28"/>
          <w:u w:val="single"/>
          <w:lang w:val="it-IT"/>
        </w:rPr>
        <w:t>7</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5DE3474"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DE7FB0">
        <w:rPr>
          <w:rFonts w:asciiTheme="minorHAnsi" w:hAnsiTheme="minorHAnsi" w:cstheme="minorHAnsi"/>
          <w:b/>
          <w:bCs/>
          <w:sz w:val="28"/>
          <w:szCs w:val="28"/>
        </w:rPr>
        <w:t>12</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3D0CB9">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50A39A9B" w:rsidR="005C1470" w:rsidRPr="002B3648" w:rsidRDefault="000F7442"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D9A90D0" wp14:editId="19B1B143">
            <wp:extent cx="5338169" cy="356276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6710" cy="356846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289B4A40"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1CF552FE"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DE7FB0">
        <w:rPr>
          <w:rFonts w:asciiTheme="minorHAnsi" w:hAnsiTheme="minorHAnsi" w:cstheme="minorHAnsi"/>
          <w:sz w:val="22"/>
          <w:szCs w:val="22"/>
        </w:rPr>
        <w:t>6</w:t>
      </w:r>
      <w:r w:rsidR="005B4C77">
        <w:rPr>
          <w:rFonts w:asciiTheme="minorHAnsi" w:hAnsiTheme="minorHAnsi" w:cstheme="minorHAnsi"/>
          <w:sz w:val="22"/>
          <w:szCs w:val="22"/>
        </w:rPr>
        <w:t>,</w:t>
      </w:r>
      <w:r w:rsidR="00DE7FB0">
        <w:rPr>
          <w:rFonts w:asciiTheme="minorHAnsi" w:hAnsiTheme="minorHAnsi" w:cstheme="minorHAnsi"/>
          <w:sz w:val="22"/>
          <w:szCs w:val="22"/>
        </w:rPr>
        <w:t>6</w:t>
      </w:r>
      <w:r w:rsidR="0070512E">
        <w:rPr>
          <w:rFonts w:asciiTheme="minorHAnsi" w:hAnsiTheme="minorHAnsi" w:cstheme="minorHAnsi"/>
          <w:sz w:val="22"/>
          <w:szCs w:val="22"/>
        </w:rPr>
        <w:t>1</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DE7FB0">
        <w:rPr>
          <w:rFonts w:asciiTheme="minorHAnsi" w:hAnsiTheme="minorHAnsi" w:cstheme="minorHAnsi"/>
          <w:sz w:val="22"/>
          <w:szCs w:val="22"/>
        </w:rPr>
        <w:t>9</w:t>
      </w:r>
      <w:r w:rsidR="006C77CF">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w:t>
      </w:r>
      <w:r w:rsidR="00DE7FB0">
        <w:rPr>
          <w:rFonts w:asciiTheme="minorHAnsi" w:hAnsiTheme="minorHAnsi" w:cstheme="minorHAnsi"/>
          <w:sz w:val="22"/>
          <w:szCs w:val="22"/>
        </w:rPr>
        <w:t>2</w:t>
      </w:r>
      <w:r w:rsidR="0003140D">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6C77CF">
        <w:rPr>
          <w:rFonts w:asciiTheme="minorHAnsi" w:hAnsiTheme="minorHAnsi" w:cstheme="minorHAnsi"/>
          <w:sz w:val="22"/>
          <w:szCs w:val="22"/>
        </w:rPr>
        <w:t>4</w:t>
      </w:r>
      <w:r w:rsidR="00DE7FB0">
        <w:rPr>
          <w:rFonts w:asciiTheme="minorHAnsi" w:hAnsiTheme="minorHAnsi" w:cstheme="minorHAnsi"/>
          <w:sz w:val="22"/>
          <w:szCs w:val="22"/>
        </w:rPr>
        <w:t>0</w:t>
      </w:r>
      <w:r w:rsidR="00941CD2">
        <w:rPr>
          <w:rFonts w:asciiTheme="minorHAnsi" w:hAnsiTheme="minorHAnsi" w:cstheme="minorHAnsi"/>
          <w:sz w:val="22"/>
          <w:szCs w:val="22"/>
        </w:rPr>
        <w:t>,</w:t>
      </w:r>
      <w:r w:rsidR="00DE7FB0">
        <w:rPr>
          <w:rFonts w:asciiTheme="minorHAnsi" w:hAnsiTheme="minorHAnsi" w:cstheme="minorHAnsi"/>
          <w:sz w:val="22"/>
          <w:szCs w:val="22"/>
        </w:rPr>
        <w:t>24</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58AC065C" w14:textId="5B9C46D2"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DE7FB0">
        <w:rPr>
          <w:rFonts w:asciiTheme="minorHAnsi" w:hAnsiTheme="minorHAnsi" w:cstheme="minorHAnsi"/>
          <w:bCs/>
          <w:sz w:val="22"/>
          <w:szCs w:val="22"/>
        </w:rPr>
        <w:t>2</w:t>
      </w:r>
      <w:r w:rsidR="006C77CF">
        <w:rPr>
          <w:rFonts w:asciiTheme="minorHAnsi" w:hAnsiTheme="minorHAnsi" w:cstheme="minorHAnsi"/>
          <w:bCs/>
          <w:sz w:val="22"/>
          <w:szCs w:val="22"/>
        </w:rPr>
        <w:t>9</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Pr="005B4C77">
        <w:rPr>
          <w:rFonts w:asciiTheme="minorHAnsi" w:hAnsiTheme="minorHAnsi" w:cstheme="minorHAnsi"/>
          <w:bCs/>
          <w:sz w:val="22"/>
          <w:szCs w:val="22"/>
        </w:rPr>
        <w:t>1.202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6C77CF">
        <w:rPr>
          <w:rFonts w:asciiTheme="minorHAnsi" w:hAnsiTheme="minorHAnsi" w:cstheme="minorHAnsi"/>
          <w:bCs/>
          <w:sz w:val="22"/>
          <w:szCs w:val="22"/>
        </w:rPr>
        <w:t>0</w:t>
      </w:r>
      <w:r w:rsidR="00DE7FB0">
        <w:rPr>
          <w:rFonts w:asciiTheme="minorHAnsi" w:hAnsiTheme="minorHAnsi" w:cstheme="minorHAnsi"/>
          <w:bCs/>
          <w:sz w:val="22"/>
          <w:szCs w:val="22"/>
        </w:rPr>
        <w:t>9</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6C77CF">
        <w:rPr>
          <w:rFonts w:asciiTheme="minorHAnsi" w:hAnsiTheme="minorHAnsi" w:cstheme="minorHAnsi"/>
          <w:bCs/>
          <w:sz w:val="22"/>
          <w:szCs w:val="22"/>
        </w:rPr>
        <w:t>2</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200D1466" w14:textId="55BF8445" w:rsidR="0070512E" w:rsidRPr="00054215" w:rsidRDefault="0070512E" w:rsidP="0070512E">
      <w:pPr>
        <w:pStyle w:val="Prrafodelista"/>
        <w:ind w:left="426"/>
        <w:jc w:val="both"/>
        <w:rPr>
          <w:rFonts w:asciiTheme="minorHAnsi" w:hAnsiTheme="minorHAnsi" w:cstheme="minorHAnsi"/>
          <w:sz w:val="22"/>
          <w:szCs w:val="22"/>
        </w:rPr>
      </w:pPr>
    </w:p>
    <w:p w14:paraId="4321A976" w14:textId="77777777" w:rsidR="00DE7FB0" w:rsidRPr="001112B7" w:rsidRDefault="00DE7FB0" w:rsidP="00DE7FB0">
      <w:pPr>
        <w:pStyle w:val="Prrafodelista"/>
        <w:numPr>
          <w:ilvl w:val="0"/>
          <w:numId w:val="13"/>
        </w:numPr>
        <w:ind w:left="426"/>
        <w:contextualSpacing/>
        <w:jc w:val="both"/>
        <w:rPr>
          <w:rFonts w:asciiTheme="minorHAnsi" w:hAnsiTheme="minorHAnsi" w:cstheme="minorHAnsi"/>
          <w:sz w:val="22"/>
          <w:szCs w:val="22"/>
        </w:rPr>
      </w:pPr>
      <w:r w:rsidRPr="001112B7">
        <w:rPr>
          <w:rFonts w:asciiTheme="minorHAnsi" w:hAnsiTheme="minorHAnsi" w:cstheme="minorHAnsi"/>
          <w:b/>
          <w:sz w:val="22"/>
          <w:szCs w:val="22"/>
        </w:rPr>
        <w:t>La disminución de las existencias de propano, gasolinas y diésel, así como el aumento de los inventarios de crudo, al 02 de febrero del 2024</w:t>
      </w:r>
    </w:p>
    <w:p w14:paraId="7D6EE529" w14:textId="77777777" w:rsidR="00DE7FB0" w:rsidRPr="001112B7" w:rsidRDefault="00DE7FB0" w:rsidP="00DE7FB0">
      <w:pPr>
        <w:pStyle w:val="Prrafodelista"/>
        <w:ind w:left="426"/>
        <w:jc w:val="both"/>
        <w:rPr>
          <w:rFonts w:asciiTheme="minorHAnsi" w:hAnsiTheme="minorHAnsi" w:cstheme="minorHAnsi"/>
          <w:sz w:val="22"/>
          <w:szCs w:val="22"/>
        </w:rPr>
      </w:pPr>
    </w:p>
    <w:p w14:paraId="225A592C"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Las existencias de gasolina se redujeron en 3,1 millones de barriles, reportando un total de 251,0 millones de barriles; mientras los inventarios de destilados, que incluyen al diésel y al combustible para calefacción, cayeron 3,2 millones de barriles, con un total de 127,6 millones de barriles. Finalmente, las existencias de propano disminuyeron 2,02 millones de barriles, ubicándose en los 60,58 millones de barriles.</w:t>
      </w:r>
    </w:p>
    <w:p w14:paraId="7F1BA973" w14:textId="77777777" w:rsidR="00DE7FB0" w:rsidRPr="001112B7" w:rsidRDefault="00DE7FB0" w:rsidP="00DE7FB0">
      <w:pPr>
        <w:pStyle w:val="Prrafodelista"/>
        <w:ind w:left="426"/>
        <w:jc w:val="both"/>
        <w:rPr>
          <w:rFonts w:asciiTheme="minorHAnsi" w:hAnsiTheme="minorHAnsi" w:cstheme="minorHAnsi"/>
          <w:sz w:val="22"/>
          <w:szCs w:val="22"/>
        </w:rPr>
      </w:pPr>
    </w:p>
    <w:p w14:paraId="63409105"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Por su parte, los inventarios de petróleo de Estados Unidos subieron en 5,5 millones de barriles, ubicándose en 4% por debajo de la media de los últimos 5 años, lo que representa 427,4 millones de barriles.</w:t>
      </w:r>
    </w:p>
    <w:p w14:paraId="3F084A8D" w14:textId="77777777" w:rsidR="00DE7FB0" w:rsidRPr="001112B7" w:rsidRDefault="00DE7FB0" w:rsidP="00DE7FB0">
      <w:pPr>
        <w:pStyle w:val="Prrafodelista"/>
        <w:ind w:left="360"/>
        <w:jc w:val="both"/>
        <w:rPr>
          <w:rFonts w:asciiTheme="minorHAnsi" w:hAnsiTheme="minorHAnsi" w:cstheme="minorHAnsi"/>
          <w:color w:val="333333"/>
          <w:sz w:val="22"/>
          <w:szCs w:val="22"/>
          <w:shd w:val="clear" w:color="auto" w:fill="FFFFFF"/>
        </w:rPr>
      </w:pPr>
    </w:p>
    <w:p w14:paraId="3C20E5FB" w14:textId="77777777" w:rsidR="00DE7FB0" w:rsidRPr="00DE7FB0" w:rsidRDefault="00DE7FB0" w:rsidP="00DE7FB0">
      <w:pPr>
        <w:pStyle w:val="Prrafodelista"/>
        <w:numPr>
          <w:ilvl w:val="0"/>
          <w:numId w:val="13"/>
        </w:numPr>
        <w:ind w:left="426"/>
        <w:contextualSpacing/>
        <w:jc w:val="both"/>
        <w:rPr>
          <w:rFonts w:asciiTheme="minorHAnsi" w:hAnsiTheme="minorHAnsi" w:cstheme="minorHAnsi"/>
          <w:b/>
          <w:sz w:val="22"/>
          <w:szCs w:val="22"/>
        </w:rPr>
      </w:pPr>
      <w:r w:rsidRPr="00DE7FB0">
        <w:rPr>
          <w:rFonts w:asciiTheme="minorHAnsi" w:hAnsiTheme="minorHAnsi" w:cstheme="minorHAnsi"/>
          <w:b/>
          <w:sz w:val="22"/>
          <w:szCs w:val="22"/>
        </w:rPr>
        <w:t>El rechazo de la petición de un alto al fuego en Gaza, hecho que agudizó las tensiones geopolíticas en Medio Oriente como consecuencia de la guerra entre Israel y Hamás</w:t>
      </w:r>
    </w:p>
    <w:p w14:paraId="55239118" w14:textId="77777777" w:rsidR="00DE7FB0" w:rsidRPr="001112B7" w:rsidRDefault="00DE7FB0" w:rsidP="00DE7FB0">
      <w:pPr>
        <w:pStyle w:val="Prrafodelista"/>
        <w:ind w:left="360"/>
        <w:jc w:val="both"/>
        <w:rPr>
          <w:rFonts w:asciiTheme="minorHAnsi" w:hAnsiTheme="minorHAnsi" w:cstheme="minorHAnsi"/>
          <w:color w:val="333333"/>
          <w:sz w:val="22"/>
          <w:szCs w:val="22"/>
          <w:shd w:val="clear" w:color="auto" w:fill="FFFFFF"/>
        </w:rPr>
      </w:pPr>
    </w:p>
    <w:p w14:paraId="5082276D"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 xml:space="preserve">La semana pasada, los precios del petróleo subieron más de un +2%, mientras los inversores evaluaban el impacto del rechazo israelí a una oferta de alto </w:t>
      </w:r>
      <w:r>
        <w:rPr>
          <w:rFonts w:asciiTheme="minorHAnsi" w:hAnsiTheme="minorHAnsi" w:cstheme="minorHAnsi"/>
          <w:sz w:val="22"/>
          <w:szCs w:val="22"/>
        </w:rPr>
        <w:t>a</w:t>
      </w:r>
      <w:r w:rsidRPr="001112B7">
        <w:rPr>
          <w:rFonts w:asciiTheme="minorHAnsi" w:hAnsiTheme="minorHAnsi" w:cstheme="minorHAnsi"/>
          <w:sz w:val="22"/>
          <w:szCs w:val="22"/>
        </w:rPr>
        <w:t>l fuego de Hamás.</w:t>
      </w:r>
    </w:p>
    <w:p w14:paraId="2C2F550B" w14:textId="77777777" w:rsidR="00DE7FB0" w:rsidRPr="001112B7" w:rsidRDefault="00DE7FB0" w:rsidP="00DE7FB0">
      <w:pPr>
        <w:pStyle w:val="Prrafodelista"/>
        <w:ind w:left="426"/>
        <w:jc w:val="both"/>
        <w:rPr>
          <w:rFonts w:asciiTheme="minorHAnsi" w:hAnsiTheme="minorHAnsi" w:cstheme="minorHAnsi"/>
          <w:sz w:val="22"/>
          <w:szCs w:val="22"/>
        </w:rPr>
      </w:pPr>
    </w:p>
    <w:p w14:paraId="2EDE55AC" w14:textId="40ADD7BE" w:rsidR="00DE7FB0"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 xml:space="preserve">El primer ministro israelí, Benjamín Netanyahu, rechazó la última oferta de Hamás de alto </w:t>
      </w:r>
      <w:r>
        <w:rPr>
          <w:rFonts w:asciiTheme="minorHAnsi" w:hAnsiTheme="minorHAnsi" w:cstheme="minorHAnsi"/>
          <w:sz w:val="22"/>
          <w:szCs w:val="22"/>
        </w:rPr>
        <w:t>a</w:t>
      </w:r>
      <w:r w:rsidRPr="001112B7">
        <w:rPr>
          <w:rFonts w:asciiTheme="minorHAnsi" w:hAnsiTheme="minorHAnsi" w:cstheme="minorHAnsi"/>
          <w:sz w:val="22"/>
          <w:szCs w:val="22"/>
        </w:rPr>
        <w:t xml:space="preserve">l fuego y la devolución de los rehenes retenidos en la Franja de Gaza; sin embargo, el </w:t>
      </w:r>
      <w:r w:rsidRPr="001112B7">
        <w:rPr>
          <w:rFonts w:asciiTheme="minorHAnsi" w:hAnsiTheme="minorHAnsi" w:cstheme="minorHAnsi"/>
          <w:sz w:val="22"/>
          <w:szCs w:val="22"/>
        </w:rPr>
        <w:lastRenderedPageBreak/>
        <w:t xml:space="preserve">secretario de Estado estadounidense, Antony </w:t>
      </w:r>
      <w:proofErr w:type="spellStart"/>
      <w:r w:rsidRPr="001112B7">
        <w:rPr>
          <w:rFonts w:asciiTheme="minorHAnsi" w:hAnsiTheme="minorHAnsi" w:cstheme="minorHAnsi"/>
          <w:sz w:val="22"/>
          <w:szCs w:val="22"/>
        </w:rPr>
        <w:t>Blinken</w:t>
      </w:r>
      <w:proofErr w:type="spellEnd"/>
      <w:r w:rsidRPr="001112B7">
        <w:rPr>
          <w:rFonts w:asciiTheme="minorHAnsi" w:hAnsiTheme="minorHAnsi" w:cstheme="minorHAnsi"/>
          <w:sz w:val="22"/>
          <w:szCs w:val="22"/>
        </w:rPr>
        <w:t>, afirmó que aún había margen para la negociación.</w:t>
      </w:r>
    </w:p>
    <w:p w14:paraId="683A5E6D" w14:textId="77777777" w:rsidR="00DE7FB0" w:rsidRPr="001112B7" w:rsidRDefault="00DE7FB0" w:rsidP="00DE7FB0">
      <w:pPr>
        <w:pStyle w:val="Prrafodelista"/>
        <w:ind w:left="426"/>
        <w:jc w:val="both"/>
        <w:rPr>
          <w:rFonts w:asciiTheme="minorHAnsi" w:hAnsiTheme="minorHAnsi" w:cstheme="minorHAnsi"/>
          <w:sz w:val="22"/>
          <w:szCs w:val="22"/>
        </w:rPr>
      </w:pPr>
    </w:p>
    <w:p w14:paraId="228976B0"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Las tensiones en Medio Oriente han suscitado el aumento de la volatilidad de los futuros del petróleo y combustibles, con avances limitados en las conversaciones para poner fin al conflicto de Gaza.</w:t>
      </w:r>
    </w:p>
    <w:p w14:paraId="0E9AF131" w14:textId="77777777" w:rsidR="00DE7FB0" w:rsidRPr="001112B7" w:rsidRDefault="00DE7FB0" w:rsidP="00DE7FB0">
      <w:pPr>
        <w:pStyle w:val="Prrafodelista"/>
        <w:ind w:left="426"/>
        <w:jc w:val="both"/>
        <w:rPr>
          <w:rFonts w:asciiTheme="minorHAnsi" w:hAnsiTheme="minorHAnsi" w:cstheme="minorHAnsi"/>
          <w:sz w:val="22"/>
          <w:szCs w:val="22"/>
        </w:rPr>
      </w:pPr>
    </w:p>
    <w:p w14:paraId="6923A191"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 xml:space="preserve">En la primera semana del periodo de evaluación, los precios del petróleo se vieron afectados debido a un ataque con drones a tropas estadounidenses en Jordania por parte de militantes </w:t>
      </w:r>
      <w:proofErr w:type="spellStart"/>
      <w:r w:rsidRPr="001112B7">
        <w:rPr>
          <w:rFonts w:asciiTheme="minorHAnsi" w:hAnsiTheme="minorHAnsi" w:cstheme="minorHAnsi"/>
          <w:sz w:val="22"/>
          <w:szCs w:val="22"/>
        </w:rPr>
        <w:t>hutíes</w:t>
      </w:r>
      <w:proofErr w:type="spellEnd"/>
      <w:r w:rsidRPr="001112B7">
        <w:rPr>
          <w:rFonts w:asciiTheme="minorHAnsi" w:hAnsiTheme="minorHAnsi" w:cstheme="minorHAnsi"/>
          <w:sz w:val="22"/>
          <w:szCs w:val="22"/>
        </w:rPr>
        <w:t xml:space="preserve"> apoyados por Irán, lo que acrecentó las preocupaciones por la interrupción del suministro en Oriente Medio. De acuerdo con los analistas, este ataque podría suponer un punto de inflexión que lleve a una confrontación más directa con Irán y aumente el riesgo de interrupciones del suministro de petróleo regional. </w:t>
      </w:r>
    </w:p>
    <w:p w14:paraId="16FA1D6E" w14:textId="77777777" w:rsidR="00DE7FB0" w:rsidRPr="001112B7" w:rsidRDefault="00DE7FB0" w:rsidP="00DE7FB0">
      <w:pPr>
        <w:pStyle w:val="Prrafodelista"/>
        <w:ind w:left="426"/>
        <w:jc w:val="both"/>
        <w:rPr>
          <w:rFonts w:asciiTheme="minorHAnsi" w:hAnsiTheme="minorHAnsi" w:cstheme="minorHAnsi"/>
          <w:sz w:val="22"/>
          <w:szCs w:val="22"/>
        </w:rPr>
      </w:pPr>
    </w:p>
    <w:p w14:paraId="1447D211"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 xml:space="preserve">Hasta el momento las interrupciones han sido limitadas, pero los operadores se encuentran evaluando los riesgos de seguridad de nuevos viajes al Mar Rojo, sobre todo después del ataque a un petrolero que operaba en nombre de </w:t>
      </w:r>
      <w:proofErr w:type="spellStart"/>
      <w:r w:rsidRPr="001112B7">
        <w:rPr>
          <w:rFonts w:asciiTheme="minorHAnsi" w:hAnsiTheme="minorHAnsi" w:cstheme="minorHAnsi"/>
          <w:sz w:val="22"/>
          <w:szCs w:val="22"/>
        </w:rPr>
        <w:t>Trafigura</w:t>
      </w:r>
      <w:proofErr w:type="spellEnd"/>
      <w:r>
        <w:rPr>
          <w:rFonts w:asciiTheme="minorHAnsi" w:hAnsiTheme="minorHAnsi" w:cstheme="minorHAnsi"/>
          <w:sz w:val="22"/>
          <w:szCs w:val="22"/>
        </w:rPr>
        <w:t>, el cual fue</w:t>
      </w:r>
      <w:r w:rsidRPr="001112B7">
        <w:rPr>
          <w:rFonts w:asciiTheme="minorHAnsi" w:hAnsiTheme="minorHAnsi" w:cstheme="minorHAnsi"/>
          <w:sz w:val="22"/>
          <w:szCs w:val="22"/>
        </w:rPr>
        <w:t xml:space="preserve"> alcanzado por un misil frente a las costas de Yemen. </w:t>
      </w:r>
    </w:p>
    <w:p w14:paraId="22528622" w14:textId="77777777" w:rsidR="00DE7FB0" w:rsidRPr="001112B7" w:rsidRDefault="00DE7FB0" w:rsidP="00DE7FB0">
      <w:pPr>
        <w:pStyle w:val="Prrafodelista"/>
        <w:ind w:left="426"/>
        <w:jc w:val="both"/>
        <w:rPr>
          <w:rFonts w:asciiTheme="minorHAnsi" w:hAnsiTheme="minorHAnsi" w:cstheme="minorHAnsi"/>
          <w:sz w:val="22"/>
          <w:szCs w:val="22"/>
        </w:rPr>
      </w:pPr>
    </w:p>
    <w:p w14:paraId="52F0836B"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En enero 2024, el WTI subió cerca de un +7%, a medida que se intensificaba el conflicto, pero un mercado bien abastecido ha mantenido los precios bajo control. Si bien los ataques en el Mar Rojo han dado lugar a algunos desvíos de cargamentos, lo que ha provocado que aumenten los costos de envío, todavía no generan escasez, ni afectan la producción.</w:t>
      </w:r>
    </w:p>
    <w:p w14:paraId="6FEE7B22" w14:textId="77777777" w:rsidR="00DE7FB0" w:rsidRPr="001112B7" w:rsidRDefault="00DE7FB0" w:rsidP="00DE7FB0">
      <w:pPr>
        <w:pStyle w:val="Prrafodelista"/>
        <w:ind w:left="426"/>
        <w:jc w:val="both"/>
        <w:rPr>
          <w:rFonts w:asciiTheme="minorHAnsi" w:hAnsiTheme="minorHAnsi" w:cstheme="minorHAnsi"/>
          <w:b/>
          <w:sz w:val="22"/>
          <w:szCs w:val="22"/>
        </w:rPr>
      </w:pPr>
    </w:p>
    <w:p w14:paraId="2AF6AA55" w14:textId="77777777" w:rsidR="00DE7FB0" w:rsidRPr="001112B7" w:rsidRDefault="00DE7FB0" w:rsidP="00DE7FB0">
      <w:pPr>
        <w:pStyle w:val="Prrafodelista"/>
        <w:numPr>
          <w:ilvl w:val="0"/>
          <w:numId w:val="13"/>
        </w:numPr>
        <w:ind w:left="426"/>
        <w:contextualSpacing/>
        <w:jc w:val="both"/>
        <w:rPr>
          <w:rFonts w:asciiTheme="minorHAnsi" w:hAnsiTheme="minorHAnsi" w:cstheme="minorHAnsi"/>
          <w:b/>
          <w:sz w:val="22"/>
          <w:szCs w:val="22"/>
        </w:rPr>
      </w:pPr>
      <w:r w:rsidRPr="001112B7">
        <w:rPr>
          <w:rFonts w:asciiTheme="minorHAnsi" w:hAnsiTheme="minorHAnsi" w:cstheme="minorHAnsi"/>
          <w:b/>
          <w:sz w:val="22"/>
          <w:szCs w:val="22"/>
        </w:rPr>
        <w:t>El crecimiento económico de Estados Unidos y las señales de estímulo de China que impulsaron la confianza en la demanda</w:t>
      </w:r>
    </w:p>
    <w:p w14:paraId="53F156C5" w14:textId="77777777" w:rsidR="00DE7FB0" w:rsidRPr="001112B7" w:rsidRDefault="00DE7FB0" w:rsidP="00DE7FB0">
      <w:pPr>
        <w:pStyle w:val="Prrafodelista"/>
        <w:ind w:left="360"/>
        <w:jc w:val="both"/>
        <w:rPr>
          <w:rFonts w:asciiTheme="minorHAnsi" w:hAnsiTheme="minorHAnsi" w:cstheme="minorHAnsi"/>
          <w:bCs/>
          <w:sz w:val="22"/>
          <w:szCs w:val="22"/>
        </w:rPr>
      </w:pPr>
    </w:p>
    <w:p w14:paraId="6C9A9FE0"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 xml:space="preserve">De acuerdo con datos oficiales publicados el jueves 25 de enero, la economía de Estados Unidos, el mayor consumidor mundial de petróleo crudo; se expandió más rápido de lo esperado en el cuarto trimestre 2023. </w:t>
      </w:r>
    </w:p>
    <w:p w14:paraId="02F44C30" w14:textId="77777777" w:rsidR="00DE7FB0" w:rsidRPr="001112B7" w:rsidRDefault="00DE7FB0" w:rsidP="00DE7FB0">
      <w:pPr>
        <w:pStyle w:val="Prrafodelista"/>
        <w:ind w:left="426"/>
        <w:jc w:val="both"/>
        <w:rPr>
          <w:rFonts w:asciiTheme="minorHAnsi" w:hAnsiTheme="minorHAnsi" w:cstheme="minorHAnsi"/>
          <w:sz w:val="22"/>
          <w:szCs w:val="22"/>
        </w:rPr>
      </w:pPr>
    </w:p>
    <w:p w14:paraId="711B91FF" w14:textId="0839075C"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Por su parte, China, el segundo mayor consumidor, anunció un fuerte recorte de las reservas bancarias para estimular el crecimiento económico. Como medida, el banco central chino inyectará unos 140</w:t>
      </w:r>
      <w:r w:rsidR="00DF48A2">
        <w:rPr>
          <w:rFonts w:asciiTheme="minorHAnsi" w:hAnsiTheme="minorHAnsi" w:cstheme="minorHAnsi"/>
          <w:sz w:val="22"/>
          <w:szCs w:val="22"/>
        </w:rPr>
        <w:t xml:space="preserve"> mil</w:t>
      </w:r>
      <w:r w:rsidRPr="001112B7">
        <w:rPr>
          <w:rFonts w:asciiTheme="minorHAnsi" w:hAnsiTheme="minorHAnsi" w:cstheme="minorHAnsi"/>
          <w:sz w:val="22"/>
          <w:szCs w:val="22"/>
        </w:rPr>
        <w:t xml:space="preserve"> millones de dólares en efectivo en el sistema bancario, enviando una fuerte señal de apoyo a una economía frágil y a los mercados bursátiles en caída.</w:t>
      </w:r>
    </w:p>
    <w:p w14:paraId="49BCC532" w14:textId="77777777" w:rsidR="00DE7FB0" w:rsidRPr="001112B7" w:rsidRDefault="00DE7FB0" w:rsidP="00DE7FB0">
      <w:pPr>
        <w:ind w:left="426"/>
        <w:jc w:val="both"/>
        <w:rPr>
          <w:rFonts w:asciiTheme="minorHAnsi" w:hAnsiTheme="minorHAnsi" w:cstheme="minorHAnsi"/>
          <w:color w:val="333333"/>
          <w:sz w:val="22"/>
          <w:szCs w:val="22"/>
          <w:shd w:val="clear" w:color="auto" w:fill="FFFFFF"/>
        </w:rPr>
      </w:pPr>
    </w:p>
    <w:p w14:paraId="69E5ECBF" w14:textId="77777777" w:rsidR="00DE7FB0" w:rsidRPr="00DE7FB0" w:rsidRDefault="00DE7FB0" w:rsidP="00DE7FB0">
      <w:pPr>
        <w:pStyle w:val="Prrafodelista"/>
        <w:numPr>
          <w:ilvl w:val="0"/>
          <w:numId w:val="13"/>
        </w:numPr>
        <w:ind w:left="426"/>
        <w:contextualSpacing/>
        <w:jc w:val="both"/>
        <w:rPr>
          <w:rFonts w:asciiTheme="minorHAnsi" w:hAnsiTheme="minorHAnsi" w:cstheme="minorHAnsi"/>
          <w:b/>
          <w:sz w:val="22"/>
          <w:szCs w:val="22"/>
        </w:rPr>
      </w:pPr>
      <w:r w:rsidRPr="00DE7FB0">
        <w:rPr>
          <w:rFonts w:asciiTheme="minorHAnsi" w:hAnsiTheme="minorHAnsi" w:cstheme="minorHAnsi"/>
          <w:b/>
          <w:sz w:val="22"/>
          <w:szCs w:val="22"/>
        </w:rPr>
        <w:t>La proyección de un aumento de la demanda de petróleo crudo en el 2024 y 2025, de parte de la OPEP y de la AIE</w:t>
      </w:r>
    </w:p>
    <w:p w14:paraId="34B85692" w14:textId="77777777" w:rsidR="00DE7FB0" w:rsidRPr="001112B7" w:rsidRDefault="00DE7FB0" w:rsidP="00DE7FB0">
      <w:pPr>
        <w:pStyle w:val="Prrafodelista"/>
        <w:ind w:left="360"/>
        <w:jc w:val="both"/>
        <w:rPr>
          <w:rFonts w:asciiTheme="minorHAnsi" w:hAnsiTheme="minorHAnsi" w:cstheme="minorHAnsi"/>
          <w:b/>
          <w:bCs/>
          <w:sz w:val="22"/>
          <w:szCs w:val="22"/>
        </w:rPr>
      </w:pPr>
    </w:p>
    <w:p w14:paraId="1EDDEA32"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La OPEP indicó que espera un crecimiento de la demanda de 2,25 millones de bpd este 2024, sin cambios respecto a su previsión de diciembre 2023.</w:t>
      </w:r>
    </w:p>
    <w:p w14:paraId="426E3AC2" w14:textId="77777777" w:rsidR="00DE7FB0" w:rsidRPr="00DE7FB0" w:rsidRDefault="00DE7FB0" w:rsidP="00DE7FB0">
      <w:pPr>
        <w:pStyle w:val="Prrafodelista"/>
        <w:ind w:left="426"/>
        <w:jc w:val="both"/>
        <w:rPr>
          <w:b/>
          <w:bCs/>
        </w:rPr>
      </w:pPr>
    </w:p>
    <w:p w14:paraId="19D0FFF7" w14:textId="3C476765" w:rsidR="00DE7FB0"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Asimismo, en su último informe mensual, en una predicción más temprana de lo habitual, la OPEP señaló que en el año 2025 habrá un aumento “robusto” del uso de crudo, liderado por China y Medio Oriente. Según la OPEP, “la demanda petrolera mundial en 2025 aumentará en 1,85 millones de barriles por día (bpd).”</w:t>
      </w:r>
    </w:p>
    <w:p w14:paraId="1A565600" w14:textId="77777777" w:rsidR="00DE7FB0" w:rsidRPr="001112B7" w:rsidRDefault="00DE7FB0" w:rsidP="00DE7FB0">
      <w:pPr>
        <w:pStyle w:val="Prrafodelista"/>
        <w:ind w:left="426"/>
        <w:jc w:val="both"/>
        <w:rPr>
          <w:rFonts w:asciiTheme="minorHAnsi" w:hAnsiTheme="minorHAnsi" w:cstheme="minorHAnsi"/>
          <w:sz w:val="22"/>
          <w:szCs w:val="22"/>
        </w:rPr>
      </w:pPr>
    </w:p>
    <w:p w14:paraId="01F87842" w14:textId="77777777"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lastRenderedPageBreak/>
        <w:t>La OPEP manifestó que publicar la mencionada predicción antes de lo habitual tiene como objetivo proporcionar una orientación de largo plazo al mercado.</w:t>
      </w:r>
    </w:p>
    <w:p w14:paraId="342A2111" w14:textId="77777777" w:rsidR="00DE7FB0" w:rsidRPr="001112B7" w:rsidRDefault="00DE7FB0" w:rsidP="00DE7FB0">
      <w:pPr>
        <w:pStyle w:val="Prrafodelista"/>
        <w:ind w:left="426"/>
        <w:jc w:val="both"/>
        <w:rPr>
          <w:rFonts w:asciiTheme="minorHAnsi" w:hAnsiTheme="minorHAnsi" w:cstheme="minorHAnsi"/>
          <w:sz w:val="22"/>
          <w:szCs w:val="22"/>
        </w:rPr>
      </w:pPr>
    </w:p>
    <w:p w14:paraId="4F435FA5" w14:textId="26CC1DAF" w:rsidR="00DE7FB0" w:rsidRPr="001112B7" w:rsidRDefault="00DE7FB0" w:rsidP="00DE7FB0">
      <w:pPr>
        <w:pStyle w:val="Prrafodelista"/>
        <w:ind w:left="426"/>
        <w:jc w:val="both"/>
        <w:rPr>
          <w:rFonts w:asciiTheme="minorHAnsi" w:hAnsiTheme="minorHAnsi" w:cstheme="minorHAnsi"/>
          <w:sz w:val="22"/>
          <w:szCs w:val="22"/>
        </w:rPr>
      </w:pPr>
      <w:r w:rsidRPr="001112B7">
        <w:rPr>
          <w:rFonts w:asciiTheme="minorHAnsi" w:hAnsiTheme="minorHAnsi" w:cstheme="minorHAnsi"/>
          <w:sz w:val="22"/>
          <w:szCs w:val="22"/>
        </w:rPr>
        <w:t>La Agencia Internacional de la Energía (AIE) espera ahora que la demanda de crudo en 2024 crezca en 1,24 millones de barriles por día (bpd), 180</w:t>
      </w:r>
      <w:r w:rsidR="00DF48A2">
        <w:rPr>
          <w:rFonts w:asciiTheme="minorHAnsi" w:hAnsiTheme="minorHAnsi" w:cstheme="minorHAnsi"/>
          <w:sz w:val="22"/>
          <w:szCs w:val="22"/>
        </w:rPr>
        <w:t xml:space="preserve"> mil</w:t>
      </w:r>
      <w:r w:rsidRPr="001112B7">
        <w:rPr>
          <w:rFonts w:asciiTheme="minorHAnsi" w:hAnsiTheme="minorHAnsi" w:cstheme="minorHAnsi"/>
          <w:sz w:val="22"/>
          <w:szCs w:val="22"/>
        </w:rPr>
        <w:t xml:space="preserve"> bpd más que en su proyección anterior. La AIE se refirió a una mejora del crecimiento económico y a una reducción de precios en el cuarto trimestre del 2024.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lastRenderedPageBreak/>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7777777" w:rsidR="006C04F5" w:rsidRP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77777777" w:rsidR="006C04F5" w:rsidRDefault="006C04F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209D8474">
            <wp:extent cx="5402602" cy="2622430"/>
            <wp:effectExtent l="0" t="0" r="7620" b="6985"/>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3346" cy="2632499"/>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BF344CE"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 xml:space="preserve">Actualmente se están implementando medidas para mejorar el flujo naviero. La Autoridad del Canal de Panamá realiza subastas para aquellos que deseen evitar la espera. También se redujo de 23 a 14 el número de espacios de reserva para buques que quieren atravesar el </w:t>
      </w:r>
      <w:r w:rsidRPr="00EC1FBC">
        <w:rPr>
          <w:rFonts w:asciiTheme="minorHAnsi" w:hAnsiTheme="minorHAnsi" w:cstheme="minorHAnsi"/>
          <w:sz w:val="22"/>
          <w:szCs w:val="22"/>
        </w:rPr>
        <w:lastRenderedPageBreak/>
        <w:t>canal, de modo que se permite el paso de más embarcaciones sin reserva previa con el objetivo de aliviar así la congestión.</w:t>
      </w:r>
    </w:p>
    <w:p w14:paraId="72A58CF5" w14:textId="718D084C" w:rsidR="00A946C4" w:rsidRDefault="00A946C4" w:rsidP="006C4BFD">
      <w:pPr>
        <w:pStyle w:val="Prrafodelista"/>
        <w:ind w:left="426"/>
        <w:jc w:val="both"/>
        <w:rPr>
          <w:rFonts w:asciiTheme="minorHAnsi" w:hAnsiTheme="minorHAnsi" w:cstheme="minorHAnsi"/>
          <w:sz w:val="22"/>
          <w:szCs w:val="22"/>
        </w:rPr>
      </w:pPr>
    </w:p>
    <w:p w14:paraId="4A8433FC" w14:textId="77777777" w:rsidR="00A8533F" w:rsidRDefault="00A8533F"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7A580218" w14:textId="6CF99209"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91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w:t>
      </w:r>
      <w:r>
        <w:rPr>
          <w:rFonts w:asciiTheme="minorHAnsi" w:hAnsiTheme="minorHAnsi" w:cstheme="minorHAnsi"/>
          <w:sz w:val="22"/>
          <w:szCs w:val="22"/>
        </w:rPr>
        <w:t xml:space="preserve">la Banda de Precios y el Margen Comercial para el 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diciem</w:t>
      </w:r>
      <w:r>
        <w:rPr>
          <w:rFonts w:asciiTheme="minorHAnsi" w:hAnsiTheme="minorHAnsi" w:cstheme="minorHAnsi"/>
          <w:sz w:val="22"/>
          <w:szCs w:val="22"/>
        </w:rPr>
        <w:t>bre de 2023 hasta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febrero</w:t>
      </w:r>
      <w:r>
        <w:rPr>
          <w:rFonts w:asciiTheme="minorHAnsi" w:hAnsiTheme="minorHAnsi" w:cstheme="minorHAnsi"/>
          <w:sz w:val="22"/>
          <w:szCs w:val="22"/>
        </w:rPr>
        <w:t xml:space="preserve"> de 202</w:t>
      </w:r>
      <w:r w:rsidR="004573EA">
        <w:rPr>
          <w:rFonts w:asciiTheme="minorHAnsi" w:hAnsiTheme="minorHAnsi" w:cstheme="minorHAnsi"/>
          <w:sz w:val="22"/>
          <w:szCs w:val="22"/>
        </w:rPr>
        <w:t>4</w:t>
      </w:r>
      <w:r>
        <w:rPr>
          <w:rFonts w:asciiTheme="minorHAnsi" w:hAnsiTheme="minorHAnsi" w:cstheme="minorHAnsi"/>
          <w:sz w:val="22"/>
          <w:szCs w:val="22"/>
        </w:rPr>
        <w:t>.</w:t>
      </w:r>
    </w:p>
    <w:p w14:paraId="1D5546DC" w14:textId="77777777" w:rsidR="00F5266A" w:rsidRDefault="00F5266A" w:rsidP="00F5266A">
      <w:pPr>
        <w:pStyle w:val="Prrafodelista"/>
        <w:rPr>
          <w:rFonts w:asciiTheme="minorHAnsi" w:hAnsiTheme="minorHAnsi" w:cstheme="minorHAnsi"/>
          <w:sz w:val="22"/>
          <w:szCs w:val="22"/>
        </w:rPr>
      </w:pPr>
    </w:p>
    <w:p w14:paraId="6B8C2E60" w14:textId="63025EBE"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6C77CF">
        <w:rPr>
          <w:rFonts w:asciiTheme="minorHAnsi" w:hAnsiTheme="minorHAnsi" w:cstheme="minorHAnsi"/>
          <w:sz w:val="22"/>
          <w:szCs w:val="22"/>
        </w:rPr>
        <w:t>02</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6C77CF">
        <w:rPr>
          <w:rFonts w:asciiTheme="minorHAnsi" w:hAnsiTheme="minorHAnsi" w:cstheme="minorHAnsi"/>
          <w:sz w:val="22"/>
          <w:szCs w:val="22"/>
        </w:rPr>
        <w:t>26</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4573EA">
        <w:rPr>
          <w:rFonts w:asciiTheme="minorHAnsi" w:hAnsiTheme="minorHAnsi" w:cstheme="minorHAnsi"/>
          <w:sz w:val="22"/>
          <w:szCs w:val="22"/>
        </w:rPr>
        <w:t>enero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6C77CF">
        <w:rPr>
          <w:rFonts w:asciiTheme="minorHAnsi" w:hAnsiTheme="minorHAnsi" w:cstheme="minorHAnsi"/>
          <w:sz w:val="22"/>
          <w:szCs w:val="22"/>
        </w:rPr>
        <w:t>9</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6C77CF">
        <w:rPr>
          <w:rFonts w:asciiTheme="minorHAnsi" w:hAnsiTheme="minorHAnsi" w:cstheme="minorHAnsi"/>
          <w:sz w:val="22"/>
          <w:szCs w:val="22"/>
        </w:rPr>
        <w:t>febrero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7F0AEBD4"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4573EA">
        <w:rPr>
          <w:rFonts w:asciiTheme="minorHAnsi" w:hAnsiTheme="minorHAnsi" w:cstheme="minorHAnsi"/>
          <w:sz w:val="22"/>
          <w:szCs w:val="22"/>
        </w:rPr>
        <w:t>9</w:t>
      </w:r>
      <w:r>
        <w:rPr>
          <w:rFonts w:asciiTheme="minorHAnsi" w:hAnsiTheme="minorHAnsi" w:cstheme="minorHAnsi"/>
          <w:sz w:val="22"/>
          <w:szCs w:val="22"/>
        </w:rPr>
        <w:t>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Pr>
          <w:rFonts w:asciiTheme="minorHAnsi" w:hAnsiTheme="minorHAnsi" w:cstheme="minorHAnsi"/>
          <w:sz w:val="22"/>
          <w:szCs w:val="22"/>
        </w:rPr>
        <w:t xml:space="preserve"> y N°0</w:t>
      </w:r>
      <w:r w:rsidR="006C77CF">
        <w:rPr>
          <w:rFonts w:asciiTheme="minorHAnsi" w:hAnsiTheme="minorHAnsi" w:cstheme="minorHAnsi"/>
          <w:sz w:val="22"/>
          <w:szCs w:val="22"/>
        </w:rPr>
        <w:t>02</w:t>
      </w:r>
      <w:r>
        <w:rPr>
          <w:rFonts w:asciiTheme="minorHAnsi" w:hAnsiTheme="minorHAnsi" w:cstheme="minorHAnsi"/>
          <w:sz w:val="22"/>
          <w:szCs w:val="22"/>
        </w:rPr>
        <w:t>-202</w:t>
      </w:r>
      <w:r w:rsidR="006C77CF">
        <w:rPr>
          <w:rFonts w:asciiTheme="minorHAnsi" w:hAnsiTheme="minorHAnsi" w:cstheme="minorHAnsi"/>
          <w:sz w:val="22"/>
          <w:szCs w:val="22"/>
        </w:rPr>
        <w:t>4</w:t>
      </w:r>
      <w:r>
        <w:rPr>
          <w:rFonts w:asciiTheme="minorHAnsi" w:hAnsiTheme="minorHAnsi" w:cstheme="minorHAnsi"/>
          <w:sz w:val="22"/>
          <w:szCs w:val="22"/>
        </w:rPr>
        <w:t>-OS/GRT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0F7442">
        <w:rPr>
          <w:rFonts w:asciiTheme="minorHAnsi" w:hAnsiTheme="minorHAnsi" w:cstheme="minorHAnsi"/>
          <w:sz w:val="22"/>
          <w:szCs w:val="22"/>
        </w:rPr>
        <w:t>13</w:t>
      </w:r>
      <w:r>
        <w:rPr>
          <w:rFonts w:asciiTheme="minorHAnsi" w:hAnsiTheme="minorHAnsi" w:cstheme="minorHAnsi"/>
          <w:sz w:val="22"/>
          <w:szCs w:val="22"/>
        </w:rPr>
        <w:t xml:space="preserve"> de </w:t>
      </w:r>
      <w:r w:rsidR="00C7098F">
        <w:rPr>
          <w:rFonts w:asciiTheme="minorHAnsi" w:hAnsiTheme="minorHAnsi" w:cstheme="minorHAnsi"/>
          <w:sz w:val="22"/>
          <w:szCs w:val="22"/>
        </w:rPr>
        <w:t>febrero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4573EA">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C7098F">
        <w:rPr>
          <w:rFonts w:asciiTheme="minorHAnsi" w:hAnsiTheme="minorHAnsi" w:cstheme="minorHAnsi"/>
          <w:sz w:val="22"/>
          <w:szCs w:val="22"/>
        </w:rPr>
        <w:t>1</w:t>
      </w:r>
      <w:r w:rsidR="000F7442">
        <w:rPr>
          <w:rFonts w:asciiTheme="minorHAnsi" w:hAnsiTheme="minorHAnsi" w:cstheme="minorHAnsi"/>
          <w:sz w:val="22"/>
          <w:szCs w:val="22"/>
        </w:rPr>
        <w:t>9</w:t>
      </w:r>
      <w:r w:rsidRPr="00294829">
        <w:rPr>
          <w:rFonts w:asciiTheme="minorHAnsi" w:hAnsiTheme="minorHAnsi" w:cstheme="minorHAnsi"/>
          <w:sz w:val="22"/>
          <w:szCs w:val="22"/>
        </w:rPr>
        <w:t xml:space="preserve"> de </w:t>
      </w:r>
      <w:r w:rsidR="00C7098F">
        <w:rPr>
          <w:rFonts w:asciiTheme="minorHAnsi" w:hAnsiTheme="minorHAnsi" w:cstheme="minorHAnsi"/>
          <w:sz w:val="22"/>
          <w:szCs w:val="22"/>
        </w:rPr>
        <w:t>febrero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250FD21" w14:textId="031D59E6" w:rsidR="00C7098F"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C7098F">
        <w:rPr>
          <w:rFonts w:asciiTheme="minorHAnsi" w:hAnsiTheme="minorHAnsi" w:cstheme="minorHAnsi"/>
          <w:sz w:val="22"/>
          <w:szCs w:val="22"/>
        </w:rPr>
        <w:t>0</w:t>
      </w:r>
      <w:r w:rsidR="000F7442">
        <w:rPr>
          <w:rFonts w:asciiTheme="minorHAnsi" w:hAnsiTheme="minorHAnsi" w:cstheme="minorHAnsi"/>
          <w:sz w:val="22"/>
          <w:szCs w:val="22"/>
        </w:rPr>
        <w:t>9</w:t>
      </w:r>
      <w:r w:rsidR="00C7098F">
        <w:rPr>
          <w:rFonts w:asciiTheme="minorHAnsi" w:hAnsiTheme="minorHAnsi" w:cstheme="minorHAnsi"/>
          <w:sz w:val="22"/>
          <w:szCs w:val="22"/>
        </w:rPr>
        <w:t>.02</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w:t>
      </w:r>
      <w:r w:rsidR="00C7098F">
        <w:rPr>
          <w:rFonts w:asciiTheme="minorHAnsi" w:hAnsiTheme="minorHAnsi" w:cstheme="minorHAnsi"/>
          <w:sz w:val="22"/>
          <w:szCs w:val="22"/>
        </w:rPr>
        <w:t>l</w:t>
      </w:r>
      <w:r>
        <w:rPr>
          <w:rFonts w:asciiTheme="minorHAnsi" w:hAnsiTheme="minorHAnsi" w:cstheme="minorHAnsi"/>
          <w:sz w:val="22"/>
          <w:szCs w:val="22"/>
        </w:rPr>
        <w:t xml:space="preserve"> </w:t>
      </w:r>
      <w:r w:rsidR="004573EA">
        <w:rPr>
          <w:rFonts w:asciiTheme="minorHAnsi" w:hAnsiTheme="minorHAnsi" w:cstheme="minorHAnsi"/>
          <w:sz w:val="22"/>
          <w:szCs w:val="22"/>
        </w:rPr>
        <w:t>Residual 6</w:t>
      </w:r>
      <w:r>
        <w:rPr>
          <w:rFonts w:asciiTheme="minorHAnsi" w:hAnsiTheme="minorHAnsi" w:cstheme="minorHAnsi"/>
          <w:sz w:val="22"/>
          <w:szCs w:val="22"/>
        </w:rPr>
        <w:t xml:space="preserve"> (</w:t>
      </w:r>
      <w:r w:rsidR="00C7098F">
        <w:rPr>
          <w:rFonts w:asciiTheme="minorHAnsi" w:hAnsiTheme="minorHAnsi" w:cstheme="minorHAnsi"/>
          <w:sz w:val="22"/>
          <w:szCs w:val="22"/>
        </w:rPr>
        <w:t>+0</w:t>
      </w:r>
      <w:r>
        <w:rPr>
          <w:rFonts w:asciiTheme="minorHAnsi" w:hAnsiTheme="minorHAnsi" w:cstheme="minorHAnsi"/>
          <w:sz w:val="22"/>
          <w:szCs w:val="22"/>
        </w:rPr>
        <w:t>,</w:t>
      </w:r>
      <w:r w:rsidR="000F7442">
        <w:rPr>
          <w:rFonts w:asciiTheme="minorHAnsi" w:hAnsiTheme="minorHAnsi" w:cstheme="minorHAnsi"/>
          <w:sz w:val="22"/>
          <w:szCs w:val="22"/>
        </w:rPr>
        <w:t>14</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C7098F">
        <w:rPr>
          <w:rFonts w:asciiTheme="minorHAnsi" w:hAnsiTheme="minorHAnsi" w:cstheme="minorHAnsi"/>
          <w:sz w:val="22"/>
          <w:szCs w:val="22"/>
        </w:rPr>
        <w:t xml:space="preserve"> y del</w:t>
      </w:r>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w:t>
      </w:r>
      <w:r w:rsidR="00C7098F">
        <w:rPr>
          <w:rFonts w:asciiTheme="minorHAnsi" w:hAnsiTheme="minorHAnsi" w:cstheme="minorHAnsi"/>
          <w:sz w:val="22"/>
          <w:szCs w:val="22"/>
        </w:rPr>
        <w:t>+0</w:t>
      </w:r>
      <w:r>
        <w:rPr>
          <w:rFonts w:asciiTheme="minorHAnsi" w:hAnsiTheme="minorHAnsi" w:cstheme="minorHAnsi"/>
          <w:sz w:val="22"/>
          <w:szCs w:val="22"/>
        </w:rPr>
        <w:t>,</w:t>
      </w:r>
      <w:r w:rsidR="000F7442">
        <w:rPr>
          <w:rFonts w:asciiTheme="minorHAnsi" w:hAnsiTheme="minorHAnsi" w:cstheme="minorHAnsi"/>
          <w:sz w:val="22"/>
          <w:szCs w:val="22"/>
        </w:rPr>
        <w:t>12</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p>
    <w:p w14:paraId="5896A4FC" w14:textId="77777777" w:rsidR="00977837" w:rsidRDefault="00977837" w:rsidP="00977837">
      <w:pPr>
        <w:pStyle w:val="Prrafodelista"/>
        <w:rPr>
          <w:rFonts w:asciiTheme="minorHAnsi" w:hAnsiTheme="minorHAnsi" w:cstheme="minorHAnsi"/>
          <w:sz w:val="22"/>
          <w:szCs w:val="22"/>
        </w:rPr>
      </w:pPr>
    </w:p>
    <w:p w14:paraId="692F59D8" w14:textId="26443882" w:rsidR="00977837" w:rsidRDefault="00977837" w:rsidP="00977837">
      <w:pPr>
        <w:pStyle w:val="Sangradetextonormal"/>
        <w:rPr>
          <w:rFonts w:asciiTheme="minorHAnsi" w:hAnsiTheme="minorHAnsi" w:cstheme="minorHAnsi"/>
          <w:sz w:val="22"/>
          <w:szCs w:val="22"/>
        </w:rPr>
      </w:pPr>
    </w:p>
    <w:p w14:paraId="2238885A" w14:textId="6DD3B637" w:rsidR="00977837" w:rsidRDefault="00977837" w:rsidP="00977837">
      <w:pPr>
        <w:pStyle w:val="Sangradetextonormal"/>
        <w:rPr>
          <w:rFonts w:asciiTheme="minorHAnsi" w:hAnsiTheme="minorHAnsi" w:cstheme="minorHAnsi"/>
          <w:sz w:val="22"/>
          <w:szCs w:val="22"/>
        </w:rPr>
      </w:pPr>
    </w:p>
    <w:p w14:paraId="6E024DCB" w14:textId="696F61A6" w:rsidR="00977837" w:rsidRDefault="00977837" w:rsidP="00977837">
      <w:pPr>
        <w:pStyle w:val="Sangradetextonormal"/>
        <w:rPr>
          <w:rFonts w:asciiTheme="minorHAnsi" w:hAnsiTheme="minorHAnsi" w:cstheme="minorHAnsi"/>
          <w:sz w:val="22"/>
          <w:szCs w:val="22"/>
        </w:rPr>
      </w:pPr>
    </w:p>
    <w:p w14:paraId="710215B6" w14:textId="7807E358" w:rsidR="00977837" w:rsidRDefault="00977837" w:rsidP="00977837">
      <w:pPr>
        <w:pStyle w:val="Sangradetextonormal"/>
        <w:rPr>
          <w:rFonts w:asciiTheme="minorHAnsi" w:hAnsiTheme="minorHAnsi" w:cstheme="minorHAnsi"/>
          <w:sz w:val="22"/>
          <w:szCs w:val="22"/>
        </w:rPr>
      </w:pPr>
    </w:p>
    <w:p w14:paraId="61A9AD77" w14:textId="457089DE" w:rsidR="00977837" w:rsidRDefault="00977837" w:rsidP="00977837">
      <w:pPr>
        <w:pStyle w:val="Sangradetextonormal"/>
        <w:rPr>
          <w:rFonts w:asciiTheme="minorHAnsi" w:hAnsiTheme="minorHAnsi" w:cstheme="minorHAnsi"/>
          <w:sz w:val="22"/>
          <w:szCs w:val="22"/>
        </w:rPr>
      </w:pPr>
    </w:p>
    <w:p w14:paraId="0965E91C" w14:textId="25AC9A62" w:rsidR="00977837" w:rsidRDefault="00977837" w:rsidP="00977837">
      <w:pPr>
        <w:pStyle w:val="Sangradetextonormal"/>
        <w:rPr>
          <w:rFonts w:asciiTheme="minorHAnsi" w:hAnsiTheme="minorHAnsi" w:cstheme="minorHAnsi"/>
          <w:sz w:val="22"/>
          <w:szCs w:val="22"/>
        </w:rPr>
      </w:pPr>
    </w:p>
    <w:p w14:paraId="69AB78D1" w14:textId="7246D43F" w:rsidR="00977837" w:rsidRDefault="00977837" w:rsidP="00977837">
      <w:pPr>
        <w:pStyle w:val="Sangradetextonormal"/>
        <w:rPr>
          <w:rFonts w:asciiTheme="minorHAnsi" w:hAnsiTheme="minorHAnsi" w:cstheme="minorHAnsi"/>
          <w:sz w:val="22"/>
          <w:szCs w:val="22"/>
        </w:rPr>
      </w:pPr>
    </w:p>
    <w:p w14:paraId="22496B6D" w14:textId="75AAF5DB" w:rsidR="00977837" w:rsidRDefault="00977837" w:rsidP="00977837">
      <w:pPr>
        <w:pStyle w:val="Sangradetextonormal"/>
        <w:rPr>
          <w:rFonts w:asciiTheme="minorHAnsi" w:hAnsiTheme="minorHAnsi" w:cstheme="minorHAnsi"/>
          <w:sz w:val="22"/>
          <w:szCs w:val="22"/>
        </w:rPr>
      </w:pPr>
    </w:p>
    <w:p w14:paraId="3AA6DAC7" w14:textId="2E23E6D3" w:rsidR="00977837" w:rsidRDefault="00977837" w:rsidP="00977837">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404CBF5" w14:textId="1711201E" w:rsidR="001457B2" w:rsidRDefault="001457B2" w:rsidP="00313709">
      <w:pPr>
        <w:jc w:val="both"/>
        <w:rPr>
          <w:rFonts w:asciiTheme="minorHAnsi" w:hAnsiTheme="minorHAnsi" w:cstheme="minorHAnsi"/>
          <w:sz w:val="22"/>
          <w:szCs w:val="22"/>
        </w:rPr>
      </w:pPr>
    </w:p>
    <w:p w14:paraId="0709D586" w14:textId="1F51391E" w:rsidR="001457B2" w:rsidRDefault="001457B2" w:rsidP="00313709">
      <w:pPr>
        <w:jc w:val="both"/>
        <w:rPr>
          <w:rFonts w:asciiTheme="minorHAnsi" w:hAnsiTheme="minorHAnsi" w:cstheme="minorHAnsi"/>
          <w:sz w:val="22"/>
          <w:szCs w:val="22"/>
        </w:rPr>
      </w:pPr>
    </w:p>
    <w:p w14:paraId="0A08F9A9" w14:textId="3CBE99AC" w:rsidR="001457B2" w:rsidRDefault="001457B2" w:rsidP="00313709">
      <w:pPr>
        <w:jc w:val="both"/>
        <w:rPr>
          <w:rFonts w:asciiTheme="minorHAnsi" w:hAnsiTheme="minorHAnsi" w:cstheme="minorHAnsi"/>
          <w:sz w:val="22"/>
          <w:szCs w:val="22"/>
        </w:rPr>
      </w:pPr>
    </w:p>
    <w:p w14:paraId="771A3C24" w14:textId="4482170E" w:rsidR="00C7098F" w:rsidRDefault="00C7098F" w:rsidP="00313709">
      <w:pPr>
        <w:jc w:val="both"/>
        <w:rPr>
          <w:rFonts w:asciiTheme="minorHAnsi" w:hAnsiTheme="minorHAnsi" w:cstheme="minorHAnsi"/>
          <w:sz w:val="22"/>
          <w:szCs w:val="22"/>
        </w:rPr>
      </w:pPr>
    </w:p>
    <w:p w14:paraId="4DBB562B" w14:textId="77777777" w:rsidR="00C7098F" w:rsidRDefault="00C7098F" w:rsidP="00313709">
      <w:pPr>
        <w:jc w:val="both"/>
        <w:rPr>
          <w:rFonts w:asciiTheme="minorHAnsi" w:hAnsiTheme="minorHAnsi" w:cstheme="minorHAnsi"/>
          <w:sz w:val="22"/>
          <w:szCs w:val="22"/>
        </w:rPr>
      </w:pP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61224376"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DE7FB0">
        <w:rPr>
          <w:rFonts w:asciiTheme="minorHAnsi" w:hAnsiTheme="minorHAnsi" w:cstheme="minorHAnsi"/>
          <w:sz w:val="22"/>
          <w:szCs w:val="22"/>
        </w:rPr>
        <w:t>26</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C1074C">
        <w:rPr>
          <w:rFonts w:asciiTheme="minorHAnsi" w:hAnsiTheme="minorHAnsi" w:cstheme="minorHAnsi"/>
          <w:sz w:val="22"/>
          <w:szCs w:val="22"/>
        </w:rPr>
        <w:t>1</w:t>
      </w:r>
      <w:r w:rsidR="00336251" w:rsidRPr="00336251">
        <w:rPr>
          <w:rFonts w:asciiTheme="minorHAnsi" w:hAnsiTheme="minorHAnsi" w:cstheme="minorHAnsi"/>
          <w:sz w:val="22"/>
          <w:szCs w:val="22"/>
        </w:rPr>
        <w:t xml:space="preserve">/2023 y el </w:t>
      </w:r>
      <w:r w:rsidR="00C7098F">
        <w:rPr>
          <w:rFonts w:asciiTheme="minorHAnsi" w:hAnsiTheme="minorHAnsi" w:cstheme="minorHAnsi"/>
          <w:sz w:val="22"/>
          <w:szCs w:val="22"/>
        </w:rPr>
        <w:t>0</w:t>
      </w:r>
      <w:r w:rsidR="00DE7FB0">
        <w:rPr>
          <w:rFonts w:asciiTheme="minorHAnsi" w:hAnsiTheme="minorHAnsi" w:cstheme="minorHAnsi"/>
          <w:sz w:val="22"/>
          <w:szCs w:val="22"/>
        </w:rPr>
        <w:t>9</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C7098F">
        <w:rPr>
          <w:rFonts w:asciiTheme="minorHAnsi" w:hAnsiTheme="minorHAnsi" w:cstheme="minorHAnsi"/>
          <w:sz w:val="22"/>
          <w:szCs w:val="22"/>
        </w:rPr>
        <w:t>2</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03051405"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DE7FB0">
        <w:rPr>
          <w:rFonts w:ascii="Calibri" w:hAnsi="Calibri" w:cs="Arial"/>
          <w:b/>
          <w:bCs/>
          <w:i/>
          <w:sz w:val="22"/>
          <w:szCs w:val="22"/>
          <w:lang w:eastAsia="es-PE"/>
        </w:rPr>
        <w:t>12</w:t>
      </w:r>
      <w:r>
        <w:rPr>
          <w:rFonts w:ascii="Calibri" w:hAnsi="Calibri" w:cs="Arial"/>
          <w:b/>
          <w:bCs/>
          <w:i/>
          <w:sz w:val="22"/>
          <w:szCs w:val="22"/>
          <w:lang w:eastAsia="es-PE"/>
        </w:rPr>
        <w:t>-</w:t>
      </w:r>
      <w:r w:rsidR="00FF75D8">
        <w:rPr>
          <w:rFonts w:ascii="Calibri" w:hAnsi="Calibri" w:cs="Arial"/>
          <w:b/>
          <w:bCs/>
          <w:i/>
          <w:sz w:val="22"/>
          <w:szCs w:val="22"/>
          <w:lang w:eastAsia="es-PE"/>
        </w:rPr>
        <w:t>0</w:t>
      </w:r>
      <w:r w:rsidR="00C7098F">
        <w:rPr>
          <w:rFonts w:ascii="Calibri" w:hAnsi="Calibri" w:cs="Arial"/>
          <w:b/>
          <w:bCs/>
          <w:i/>
          <w:sz w:val="22"/>
          <w:szCs w:val="22"/>
          <w:lang w:eastAsia="es-PE"/>
        </w:rPr>
        <w:t>2</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2E0645B8" w:rsidR="00FF75D8" w:rsidRPr="00CC2A8A" w:rsidRDefault="00DE7FB0" w:rsidP="00336251">
      <w:pPr>
        <w:pBdr>
          <w:top w:val="single" w:sz="4" w:space="1" w:color="auto"/>
          <w:bottom w:val="single" w:sz="4" w:space="1" w:color="auto"/>
        </w:pBdr>
        <w:jc w:val="center"/>
        <w:rPr>
          <w:rFonts w:ascii="Calibri" w:hAnsi="Calibri" w:cs="Arial"/>
          <w:bCs/>
          <w:sz w:val="32"/>
          <w:szCs w:val="32"/>
        </w:rPr>
      </w:pPr>
      <w:r w:rsidRPr="001112B7">
        <w:rPr>
          <w:noProof/>
        </w:rPr>
        <w:drawing>
          <wp:inline distT="0" distB="0" distL="0" distR="0" wp14:anchorId="41AD6D59" wp14:editId="7C21DCA9">
            <wp:extent cx="5490845" cy="2902585"/>
            <wp:effectExtent l="0" t="0" r="0" b="0"/>
            <wp:docPr id="4317166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16672" name=""/>
                    <pic:cNvPicPr/>
                  </pic:nvPicPr>
                  <pic:blipFill>
                    <a:blip r:embed="rId14"/>
                    <a:stretch>
                      <a:fillRect/>
                    </a:stretch>
                  </pic:blipFill>
                  <pic:spPr>
                    <a:xfrm>
                      <a:off x="0" y="0"/>
                      <a:ext cx="5490845" cy="290258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2D08467D"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DE7FB0">
        <w:rPr>
          <w:rFonts w:asciiTheme="minorHAnsi" w:hAnsiTheme="minorHAnsi" w:cstheme="minorHAnsi"/>
          <w:sz w:val="22"/>
          <w:szCs w:val="22"/>
        </w:rPr>
        <w:t>5</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DE7FB0">
        <w:rPr>
          <w:rFonts w:asciiTheme="minorHAnsi" w:hAnsiTheme="minorHAnsi" w:cstheme="minorHAnsi"/>
          <w:sz w:val="22"/>
          <w:szCs w:val="22"/>
        </w:rPr>
        <w:t>1</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70512E">
        <w:rPr>
          <w:rFonts w:asciiTheme="minorHAnsi" w:hAnsiTheme="minorHAnsi" w:cstheme="minorHAnsi"/>
          <w:sz w:val="22"/>
          <w:szCs w:val="22"/>
        </w:rPr>
        <w:t>1</w:t>
      </w:r>
      <w:r w:rsidR="001457B2">
        <w:rPr>
          <w:rFonts w:asciiTheme="minorHAnsi" w:hAnsiTheme="minorHAnsi" w:cstheme="minorHAnsi"/>
          <w:sz w:val="22"/>
          <w:szCs w:val="22"/>
        </w:rPr>
        <w:t>%</w:t>
      </w:r>
      <w:r w:rsidR="00DE7FB0">
        <w:rPr>
          <w:rFonts w:asciiTheme="minorHAnsi" w:hAnsiTheme="minorHAnsi" w:cstheme="minorHAnsi"/>
          <w:sz w:val="22"/>
          <w:szCs w:val="22"/>
        </w:rPr>
        <w:t xml:space="preserve"> y 80%</w:t>
      </w:r>
      <w:r w:rsidR="001457B2">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70512E">
        <w:rPr>
          <w:rFonts w:asciiTheme="minorHAnsi" w:hAnsiTheme="minorHAnsi" w:cstheme="minorHAnsi"/>
          <w:sz w:val="22"/>
          <w:szCs w:val="22"/>
        </w:rPr>
        <w:t>8</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6824DE5D"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DE7FB0">
        <w:rPr>
          <w:rFonts w:asciiTheme="minorHAnsi" w:hAnsiTheme="minorHAnsi" w:cstheme="minorHAnsi"/>
          <w:sz w:val="22"/>
          <w:szCs w:val="22"/>
        </w:rPr>
        <w:t>12</w:t>
      </w:r>
      <w:r>
        <w:rPr>
          <w:rFonts w:asciiTheme="minorHAnsi" w:hAnsiTheme="minorHAnsi" w:cstheme="minorHAnsi"/>
          <w:sz w:val="22"/>
          <w:szCs w:val="22"/>
        </w:rPr>
        <w:t xml:space="preserve"> de </w:t>
      </w:r>
      <w:r w:rsidR="00DE7FB0">
        <w:rPr>
          <w:rFonts w:asciiTheme="minorHAnsi" w:hAnsiTheme="minorHAnsi" w:cstheme="minorHAnsi"/>
          <w:sz w:val="22"/>
          <w:szCs w:val="22"/>
        </w:rPr>
        <w:t>febrero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4AD7C5D0"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DD1C39">
        <w:rPr>
          <w:rFonts w:asciiTheme="minorHAnsi" w:hAnsiTheme="minorHAnsi" w:cstheme="minorHAnsi"/>
          <w:sz w:val="22"/>
          <w:szCs w:val="22"/>
        </w:rPr>
        <w:t>10</w:t>
      </w:r>
      <w:r w:rsidR="001F2602">
        <w:rPr>
          <w:rFonts w:asciiTheme="minorHAnsi" w:hAnsiTheme="minorHAnsi" w:cstheme="minorHAnsi"/>
          <w:sz w:val="22"/>
          <w:szCs w:val="22"/>
        </w:rPr>
        <w:t>,</w:t>
      </w:r>
      <w:r w:rsidR="00DD1C39">
        <w:rPr>
          <w:rFonts w:asciiTheme="minorHAnsi" w:hAnsiTheme="minorHAnsi" w:cstheme="minorHAnsi"/>
          <w:sz w:val="22"/>
          <w:szCs w:val="22"/>
        </w:rPr>
        <w:t>80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1DAAC3D4"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9</w:t>
      </w:r>
      <w:r w:rsidR="000434BD">
        <w:rPr>
          <w:rFonts w:asciiTheme="minorHAnsi" w:hAnsiTheme="minorHAnsi" w:cstheme="minorHAnsi"/>
          <w:sz w:val="22"/>
          <w:szCs w:val="22"/>
          <w:lang w:val="en-US"/>
        </w:rPr>
        <w:t>,</w:t>
      </w:r>
      <w:r w:rsidR="00DE7FB0">
        <w:rPr>
          <w:rFonts w:asciiTheme="minorHAnsi" w:hAnsiTheme="minorHAnsi" w:cstheme="minorHAnsi"/>
          <w:sz w:val="22"/>
          <w:szCs w:val="22"/>
          <w:lang w:val="en-US"/>
        </w:rPr>
        <w:t>73</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DE7FB0">
        <w:rPr>
          <w:rFonts w:asciiTheme="minorHAnsi" w:hAnsiTheme="minorHAnsi" w:cstheme="minorHAnsi"/>
          <w:sz w:val="22"/>
          <w:szCs w:val="22"/>
          <w:lang w:val="en-US"/>
        </w:rPr>
        <w:t>6</w:t>
      </w:r>
      <w:r w:rsidR="00397F02">
        <w:rPr>
          <w:rFonts w:asciiTheme="minorHAnsi" w:hAnsiTheme="minorHAnsi" w:cstheme="minorHAnsi"/>
          <w:sz w:val="22"/>
          <w:szCs w:val="22"/>
          <w:lang w:val="en-US"/>
        </w:rPr>
        <w:t>,</w:t>
      </w:r>
      <w:r w:rsidR="00DE7FB0">
        <w:rPr>
          <w:rFonts w:asciiTheme="minorHAnsi" w:hAnsiTheme="minorHAnsi" w:cstheme="minorHAnsi"/>
          <w:sz w:val="22"/>
          <w:szCs w:val="22"/>
          <w:lang w:val="en-US"/>
        </w:rPr>
        <w:t>96</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0A4506F7"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DE7FB0">
        <w:rPr>
          <w:rFonts w:asciiTheme="minorHAnsi" w:hAnsiTheme="minorHAnsi" w:cstheme="minorHAnsi"/>
          <w:sz w:val="22"/>
          <w:szCs w:val="22"/>
          <w:lang w:val="en-US"/>
        </w:rPr>
        <w:t>9</w:t>
      </w:r>
      <w:r w:rsidR="00DD1C39">
        <w:rPr>
          <w:rFonts w:asciiTheme="minorHAnsi" w:hAnsiTheme="minorHAnsi" w:cstheme="minorHAnsi"/>
          <w:sz w:val="22"/>
          <w:szCs w:val="22"/>
          <w:lang w:val="en-US"/>
        </w:rPr>
        <w:t>2</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107564F0"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DD1C39">
        <w:rPr>
          <w:rFonts w:asciiTheme="minorHAnsi" w:hAnsiTheme="minorHAnsi" w:cstheme="minorHAnsi"/>
          <w:sz w:val="22"/>
          <w:szCs w:val="22"/>
        </w:rPr>
        <w:t>3</w:t>
      </w:r>
      <w:r w:rsidR="00336251">
        <w:rPr>
          <w:rFonts w:asciiTheme="minorHAnsi" w:hAnsiTheme="minorHAnsi" w:cstheme="minorHAnsi"/>
          <w:sz w:val="22"/>
          <w:szCs w:val="22"/>
        </w:rPr>
        <w:t>,</w:t>
      </w:r>
      <w:r w:rsidR="00DE7FB0">
        <w:rPr>
          <w:rFonts w:asciiTheme="minorHAnsi" w:hAnsiTheme="minorHAnsi" w:cstheme="minorHAnsi"/>
          <w:sz w:val="22"/>
          <w:szCs w:val="22"/>
        </w:rPr>
        <w:t>45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07F848B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230B8">
        <w:rPr>
          <w:rFonts w:asciiTheme="minorHAnsi" w:hAnsiTheme="minorHAnsi" w:cstheme="minorHAnsi"/>
          <w:sz w:val="22"/>
          <w:szCs w:val="22"/>
        </w:rPr>
        <w:t>2</w:t>
      </w:r>
      <w:r w:rsidR="00336251">
        <w:rPr>
          <w:rFonts w:asciiTheme="minorHAnsi" w:hAnsiTheme="minorHAnsi" w:cstheme="minorHAnsi"/>
          <w:sz w:val="22"/>
          <w:szCs w:val="22"/>
        </w:rPr>
        <w:t>,</w:t>
      </w:r>
      <w:r w:rsidR="00DE7FB0">
        <w:rPr>
          <w:rFonts w:asciiTheme="minorHAnsi" w:hAnsiTheme="minorHAnsi" w:cstheme="minorHAnsi"/>
          <w:sz w:val="22"/>
          <w:szCs w:val="22"/>
        </w:rPr>
        <w:t>60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DD1C39">
        <w:rPr>
          <w:rFonts w:asciiTheme="minorHAnsi" w:hAnsiTheme="minorHAnsi" w:cstheme="minorHAnsi"/>
          <w:sz w:val="22"/>
          <w:szCs w:val="22"/>
        </w:rPr>
        <w:t>2</w:t>
      </w:r>
      <w:r w:rsidR="00513E2B">
        <w:rPr>
          <w:rFonts w:asciiTheme="minorHAnsi" w:hAnsiTheme="minorHAnsi" w:cstheme="minorHAnsi"/>
          <w:sz w:val="22"/>
          <w:szCs w:val="22"/>
        </w:rPr>
        <w:t>,</w:t>
      </w:r>
      <w:r w:rsidR="00DE7FB0">
        <w:rPr>
          <w:rFonts w:asciiTheme="minorHAnsi" w:hAnsiTheme="minorHAnsi" w:cstheme="minorHAnsi"/>
          <w:sz w:val="22"/>
          <w:szCs w:val="22"/>
        </w:rPr>
        <w:t>12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71370C3E"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DD1C39">
        <w:rPr>
          <w:rFonts w:asciiTheme="minorHAnsi" w:hAnsiTheme="minorHAnsi" w:cstheme="minorHAnsi"/>
          <w:sz w:val="22"/>
          <w:szCs w:val="22"/>
        </w:rPr>
        <w:t>5</w:t>
      </w:r>
      <w:r w:rsidR="00DE7FB0">
        <w:rPr>
          <w:rFonts w:asciiTheme="minorHAnsi" w:hAnsiTheme="minorHAnsi" w:cstheme="minorHAnsi"/>
          <w:sz w:val="22"/>
          <w:szCs w:val="22"/>
        </w:rPr>
        <w:t>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DD1C39">
        <w:rPr>
          <w:rFonts w:asciiTheme="minorHAnsi" w:hAnsiTheme="minorHAnsi" w:cstheme="minorHAnsi"/>
          <w:sz w:val="22"/>
          <w:szCs w:val="22"/>
        </w:rPr>
        <w:t>8</w:t>
      </w:r>
      <w:r w:rsidR="008B7962">
        <w:rPr>
          <w:rFonts w:asciiTheme="minorHAnsi" w:hAnsiTheme="minorHAnsi" w:cstheme="minorHAnsi"/>
          <w:sz w:val="22"/>
          <w:szCs w:val="22"/>
        </w:rPr>
        <w:t>,</w:t>
      </w:r>
      <w:r w:rsidR="00DE7FB0">
        <w:rPr>
          <w:rFonts w:asciiTheme="minorHAnsi" w:hAnsiTheme="minorHAnsi" w:cstheme="minorHAnsi"/>
          <w:sz w:val="22"/>
          <w:szCs w:val="22"/>
        </w:rPr>
        <w:t>37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0AE58680"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DD1C39">
        <w:rPr>
          <w:rFonts w:asciiTheme="minorHAnsi" w:hAnsiTheme="minorHAnsi" w:cstheme="minorHAnsi"/>
          <w:sz w:val="22"/>
          <w:szCs w:val="22"/>
        </w:rPr>
        <w:t>3</w:t>
      </w:r>
      <w:r>
        <w:rPr>
          <w:rFonts w:asciiTheme="minorHAnsi" w:hAnsiTheme="minorHAnsi" w:cstheme="minorHAnsi"/>
          <w:sz w:val="22"/>
          <w:szCs w:val="22"/>
        </w:rPr>
        <w:t>,</w:t>
      </w:r>
      <w:r w:rsidR="00DE7FB0">
        <w:rPr>
          <w:rFonts w:asciiTheme="minorHAnsi" w:hAnsiTheme="minorHAnsi" w:cstheme="minorHAnsi"/>
          <w:sz w:val="22"/>
          <w:szCs w:val="22"/>
        </w:rPr>
        <w:t>45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5CA19D1F"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10B96">
        <w:rPr>
          <w:rFonts w:asciiTheme="minorHAnsi" w:hAnsiTheme="minorHAnsi" w:cstheme="minorHAnsi"/>
          <w:sz w:val="22"/>
          <w:szCs w:val="22"/>
        </w:rPr>
        <w:t>1</w:t>
      </w:r>
      <w:r>
        <w:rPr>
          <w:rFonts w:asciiTheme="minorHAnsi" w:hAnsiTheme="minorHAnsi" w:cstheme="minorHAnsi"/>
          <w:sz w:val="22"/>
          <w:szCs w:val="22"/>
        </w:rPr>
        <w:t>,</w:t>
      </w:r>
      <w:r w:rsidR="00DE7FB0">
        <w:rPr>
          <w:rFonts w:asciiTheme="minorHAnsi" w:hAnsiTheme="minorHAnsi" w:cstheme="minorHAnsi"/>
          <w:sz w:val="22"/>
          <w:szCs w:val="22"/>
        </w:rPr>
        <w:t>90</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7BC77A91"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 xml:space="preserve">Desde la vigencia de la Resolución Osinergmin </w:t>
      </w:r>
      <w:proofErr w:type="spellStart"/>
      <w:r w:rsidRPr="000C4B60">
        <w:rPr>
          <w:rFonts w:asciiTheme="minorHAnsi" w:hAnsiTheme="minorHAnsi" w:cstheme="minorHAnsi"/>
          <w:sz w:val="22"/>
          <w:szCs w:val="22"/>
          <w:lang w:eastAsia="en-US"/>
        </w:rPr>
        <w:t>N°</w:t>
      </w:r>
      <w:proofErr w:type="spellEnd"/>
      <w:r w:rsidR="00B66326">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w:t>
      </w:r>
      <w:r w:rsidRPr="000F7442">
        <w:rPr>
          <w:rFonts w:asciiTheme="minorHAnsi" w:hAnsiTheme="minorHAnsi" w:cstheme="minorHAnsi"/>
          <w:sz w:val="22"/>
          <w:szCs w:val="22"/>
          <w:lang w:eastAsia="en-US"/>
        </w:rPr>
        <w:t xml:space="preserve">del Canal de Panamá en el Precio de Referencia de Importación de los combustibles </w:t>
      </w:r>
      <w:r w:rsidR="002C3713" w:rsidRPr="000F7442">
        <w:rPr>
          <w:rFonts w:asciiTheme="minorHAnsi" w:hAnsiTheme="minorHAnsi" w:cstheme="minorHAnsi"/>
          <w:sz w:val="22"/>
          <w:szCs w:val="22"/>
          <w:lang w:eastAsia="en-US"/>
        </w:rPr>
        <w:t xml:space="preserve">y que para la presente semana ascienden a </w:t>
      </w:r>
      <w:r w:rsidR="003C1266" w:rsidRPr="000F7442">
        <w:rPr>
          <w:rFonts w:asciiTheme="minorHAnsi" w:hAnsiTheme="minorHAnsi" w:cstheme="minorHAnsi"/>
          <w:sz w:val="22"/>
          <w:szCs w:val="22"/>
          <w:lang w:eastAsia="en-US"/>
        </w:rPr>
        <w:t>0</w:t>
      </w:r>
      <w:r w:rsidR="007D44FD" w:rsidRPr="000F7442">
        <w:rPr>
          <w:rFonts w:asciiTheme="minorHAnsi" w:hAnsiTheme="minorHAnsi" w:cstheme="minorHAnsi"/>
          <w:sz w:val="22"/>
          <w:szCs w:val="22"/>
          <w:lang w:eastAsia="en-US"/>
        </w:rPr>
        <w:t>,</w:t>
      </w:r>
      <w:r w:rsidR="003C1266" w:rsidRPr="000F7442">
        <w:rPr>
          <w:rFonts w:asciiTheme="minorHAnsi" w:hAnsiTheme="minorHAnsi" w:cstheme="minorHAnsi"/>
          <w:sz w:val="22"/>
          <w:szCs w:val="22"/>
          <w:lang w:eastAsia="en-US"/>
        </w:rPr>
        <w:t>4</w:t>
      </w:r>
      <w:r w:rsidR="000F7442" w:rsidRPr="000F7442">
        <w:rPr>
          <w:rFonts w:asciiTheme="minorHAnsi" w:hAnsiTheme="minorHAnsi" w:cstheme="minorHAnsi"/>
          <w:sz w:val="22"/>
          <w:szCs w:val="22"/>
          <w:lang w:eastAsia="en-US"/>
        </w:rPr>
        <w:t>2</w:t>
      </w:r>
      <w:r w:rsidR="002C3713" w:rsidRPr="000F7442">
        <w:rPr>
          <w:rFonts w:asciiTheme="minorHAnsi" w:hAnsiTheme="minorHAnsi" w:cstheme="minorHAnsi"/>
          <w:sz w:val="22"/>
          <w:szCs w:val="22"/>
          <w:lang w:eastAsia="en-US"/>
        </w:rPr>
        <w:t xml:space="preserve"> US$/</w:t>
      </w:r>
      <w:proofErr w:type="spellStart"/>
      <w:r w:rsidR="002C3713" w:rsidRPr="000F7442">
        <w:rPr>
          <w:rFonts w:asciiTheme="minorHAnsi" w:hAnsiTheme="minorHAnsi" w:cstheme="minorHAnsi"/>
          <w:sz w:val="22"/>
          <w:szCs w:val="22"/>
          <w:lang w:eastAsia="en-US"/>
        </w:rPr>
        <w:t>Bl</w:t>
      </w:r>
      <w:proofErr w:type="spellEnd"/>
      <w:r w:rsidRPr="000F7442">
        <w:rPr>
          <w:rFonts w:asciiTheme="minorHAnsi" w:hAnsiTheme="minorHAnsi" w:cstheme="minorHAnsi"/>
          <w:sz w:val="22"/>
          <w:szCs w:val="22"/>
          <w:lang w:eastAsia="en-US"/>
        </w:rPr>
        <w:t xml:space="preserve"> </w:t>
      </w:r>
      <w:r w:rsidR="002C3713" w:rsidRPr="000F7442">
        <w:rPr>
          <w:rFonts w:asciiTheme="minorHAnsi" w:hAnsiTheme="minorHAnsi" w:cstheme="minorHAnsi"/>
          <w:sz w:val="22"/>
          <w:szCs w:val="22"/>
          <w:lang w:eastAsia="en-US"/>
        </w:rPr>
        <w:t xml:space="preserve">para el </w:t>
      </w:r>
      <w:r w:rsidRPr="000F7442">
        <w:rPr>
          <w:rFonts w:asciiTheme="minorHAnsi" w:hAnsiTheme="minorHAnsi" w:cstheme="minorHAnsi"/>
          <w:sz w:val="22"/>
          <w:szCs w:val="22"/>
          <w:lang w:eastAsia="en-US"/>
        </w:rPr>
        <w:t>GLP</w:t>
      </w:r>
      <w:r w:rsidR="00996628" w:rsidRPr="000F7442">
        <w:rPr>
          <w:rFonts w:asciiTheme="minorHAnsi" w:hAnsiTheme="minorHAnsi" w:cstheme="minorHAnsi"/>
          <w:sz w:val="22"/>
          <w:szCs w:val="22"/>
          <w:lang w:eastAsia="en-US"/>
        </w:rPr>
        <w:t>;</w:t>
      </w:r>
      <w:r w:rsidRPr="000F7442">
        <w:rPr>
          <w:rFonts w:asciiTheme="minorHAnsi" w:hAnsiTheme="minorHAnsi" w:cstheme="minorHAnsi"/>
          <w:sz w:val="22"/>
          <w:szCs w:val="22"/>
          <w:lang w:eastAsia="en-US"/>
        </w:rPr>
        <w:t xml:space="preserve"> </w:t>
      </w:r>
      <w:r w:rsidR="006863BF" w:rsidRPr="000F7442">
        <w:rPr>
          <w:rFonts w:asciiTheme="minorHAnsi" w:hAnsiTheme="minorHAnsi" w:cstheme="minorHAnsi"/>
          <w:sz w:val="22"/>
          <w:szCs w:val="22"/>
          <w:lang w:eastAsia="en-US"/>
        </w:rPr>
        <w:t>0</w:t>
      </w:r>
      <w:r w:rsidR="007D44FD" w:rsidRPr="000F7442">
        <w:rPr>
          <w:rFonts w:asciiTheme="minorHAnsi" w:hAnsiTheme="minorHAnsi" w:cstheme="minorHAnsi"/>
          <w:sz w:val="22"/>
          <w:szCs w:val="22"/>
          <w:lang w:eastAsia="en-US"/>
        </w:rPr>
        <w:t>,</w:t>
      </w:r>
      <w:r w:rsidR="000F7442" w:rsidRPr="000F7442">
        <w:rPr>
          <w:rFonts w:asciiTheme="minorHAnsi" w:hAnsiTheme="minorHAnsi" w:cstheme="minorHAnsi"/>
          <w:sz w:val="22"/>
          <w:szCs w:val="22"/>
          <w:lang w:eastAsia="en-US"/>
        </w:rPr>
        <w:t>36</w:t>
      </w:r>
      <w:r w:rsidR="002C3713" w:rsidRPr="000F7442">
        <w:rPr>
          <w:rFonts w:asciiTheme="minorHAnsi" w:hAnsiTheme="minorHAnsi" w:cstheme="minorHAnsi"/>
          <w:sz w:val="22"/>
          <w:szCs w:val="22"/>
          <w:lang w:eastAsia="en-US"/>
        </w:rPr>
        <w:t xml:space="preserve"> US$/</w:t>
      </w:r>
      <w:proofErr w:type="spellStart"/>
      <w:r w:rsidR="002C3713" w:rsidRPr="000F7442">
        <w:rPr>
          <w:rFonts w:asciiTheme="minorHAnsi" w:hAnsiTheme="minorHAnsi" w:cstheme="minorHAnsi"/>
          <w:sz w:val="22"/>
          <w:szCs w:val="22"/>
          <w:lang w:eastAsia="en-US"/>
        </w:rPr>
        <w:t>Bl</w:t>
      </w:r>
      <w:proofErr w:type="spellEnd"/>
      <w:r w:rsidR="002C3713" w:rsidRPr="000F7442">
        <w:rPr>
          <w:rFonts w:asciiTheme="minorHAnsi" w:hAnsiTheme="minorHAnsi" w:cstheme="minorHAnsi"/>
          <w:sz w:val="22"/>
          <w:szCs w:val="22"/>
          <w:lang w:eastAsia="en-US"/>
        </w:rPr>
        <w:t xml:space="preserve"> para las gasolinas</w:t>
      </w:r>
      <w:r w:rsidR="00996628" w:rsidRPr="000F7442">
        <w:rPr>
          <w:rFonts w:asciiTheme="minorHAnsi" w:hAnsiTheme="minorHAnsi" w:cstheme="minorHAnsi"/>
          <w:sz w:val="22"/>
          <w:szCs w:val="22"/>
          <w:lang w:eastAsia="en-US"/>
        </w:rPr>
        <w:t xml:space="preserve"> y</w:t>
      </w:r>
      <w:r w:rsidR="002C3713" w:rsidRPr="000F7442">
        <w:rPr>
          <w:rFonts w:asciiTheme="minorHAnsi" w:hAnsiTheme="minorHAnsi" w:cstheme="minorHAnsi"/>
          <w:sz w:val="22"/>
          <w:szCs w:val="22"/>
          <w:lang w:eastAsia="en-US"/>
        </w:rPr>
        <w:t xml:space="preserve"> </w:t>
      </w:r>
      <w:r w:rsidR="006863BF" w:rsidRPr="000F7442">
        <w:rPr>
          <w:rFonts w:asciiTheme="minorHAnsi" w:hAnsiTheme="minorHAnsi" w:cstheme="minorHAnsi"/>
          <w:sz w:val="22"/>
          <w:szCs w:val="22"/>
          <w:lang w:eastAsia="en-US"/>
        </w:rPr>
        <w:t>0</w:t>
      </w:r>
      <w:r w:rsidR="007D44FD" w:rsidRPr="000F7442">
        <w:rPr>
          <w:rFonts w:asciiTheme="minorHAnsi" w:hAnsiTheme="minorHAnsi" w:cstheme="minorHAnsi"/>
          <w:sz w:val="22"/>
          <w:szCs w:val="22"/>
          <w:lang w:eastAsia="en-US"/>
        </w:rPr>
        <w:t>,</w:t>
      </w:r>
      <w:r w:rsidR="003C1266" w:rsidRPr="000F7442">
        <w:rPr>
          <w:rFonts w:asciiTheme="minorHAnsi" w:hAnsiTheme="minorHAnsi" w:cstheme="minorHAnsi"/>
          <w:sz w:val="22"/>
          <w:szCs w:val="22"/>
          <w:lang w:eastAsia="en-US"/>
        </w:rPr>
        <w:t>3</w:t>
      </w:r>
      <w:r w:rsidR="000F7442" w:rsidRPr="000F7442">
        <w:rPr>
          <w:rFonts w:asciiTheme="minorHAnsi" w:hAnsiTheme="minorHAnsi" w:cstheme="minorHAnsi"/>
          <w:sz w:val="22"/>
          <w:szCs w:val="22"/>
          <w:lang w:eastAsia="en-US"/>
        </w:rPr>
        <w:t>0</w:t>
      </w:r>
      <w:r w:rsidR="002C3713" w:rsidRPr="000F7442">
        <w:rPr>
          <w:rFonts w:asciiTheme="minorHAnsi" w:hAnsiTheme="minorHAnsi" w:cstheme="minorHAnsi"/>
          <w:sz w:val="22"/>
          <w:szCs w:val="22"/>
          <w:lang w:eastAsia="en-US"/>
        </w:rPr>
        <w:t xml:space="preserve"> US$/</w:t>
      </w:r>
      <w:proofErr w:type="spellStart"/>
      <w:r w:rsidR="002C3713" w:rsidRPr="000F7442">
        <w:rPr>
          <w:rFonts w:asciiTheme="minorHAnsi" w:hAnsiTheme="minorHAnsi" w:cstheme="minorHAnsi"/>
          <w:sz w:val="22"/>
          <w:szCs w:val="22"/>
          <w:lang w:eastAsia="en-US"/>
        </w:rPr>
        <w:t>Bl</w:t>
      </w:r>
      <w:proofErr w:type="spellEnd"/>
      <w:r w:rsidR="002C3713" w:rsidRPr="000F7442">
        <w:rPr>
          <w:rFonts w:asciiTheme="minorHAnsi" w:hAnsiTheme="minorHAnsi" w:cstheme="minorHAnsi"/>
          <w:sz w:val="22"/>
          <w:szCs w:val="22"/>
          <w:lang w:eastAsia="en-US"/>
        </w:rPr>
        <w:t xml:space="preserve"> para el </w:t>
      </w:r>
      <w:r w:rsidRPr="000F7442">
        <w:rPr>
          <w:rFonts w:asciiTheme="minorHAnsi" w:hAnsiTheme="minorHAnsi" w:cstheme="minorHAnsi"/>
          <w:sz w:val="22"/>
          <w:szCs w:val="22"/>
          <w:lang w:eastAsia="en-US"/>
        </w:rPr>
        <w:t>Diésel</w:t>
      </w:r>
      <w:r w:rsidR="002C3713" w:rsidRPr="000F7442">
        <w:rPr>
          <w:rFonts w:asciiTheme="minorHAnsi" w:hAnsiTheme="minorHAnsi" w:cstheme="minorHAnsi"/>
          <w:sz w:val="22"/>
          <w:szCs w:val="22"/>
          <w:lang w:eastAsia="en-US"/>
        </w:rPr>
        <w:t xml:space="preserve"> </w:t>
      </w:r>
      <w:r w:rsidRPr="000F7442">
        <w:rPr>
          <w:rFonts w:asciiTheme="minorHAnsi" w:hAnsiTheme="minorHAnsi" w:cstheme="minorHAnsi"/>
          <w:sz w:val="22"/>
          <w:szCs w:val="22"/>
          <w:lang w:eastAsia="en-US"/>
        </w:rPr>
        <w:t xml:space="preserve">y </w:t>
      </w:r>
      <w:r w:rsidR="00996628" w:rsidRPr="000F7442">
        <w:rPr>
          <w:rFonts w:asciiTheme="minorHAnsi" w:hAnsiTheme="minorHAnsi" w:cstheme="minorHAnsi"/>
          <w:sz w:val="22"/>
          <w:szCs w:val="22"/>
          <w:lang w:eastAsia="en-US"/>
        </w:rPr>
        <w:t xml:space="preserve">el </w:t>
      </w:r>
      <w:r w:rsidRPr="000F7442">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50E94904" w:rsidR="00C549C3" w:rsidRDefault="00DE7FB0" w:rsidP="004F74EE">
      <w:pPr>
        <w:pBdr>
          <w:top w:val="single" w:sz="4" w:space="1" w:color="auto"/>
          <w:bottom w:val="single" w:sz="4" w:space="1" w:color="auto"/>
        </w:pBdr>
        <w:jc w:val="center"/>
        <w:rPr>
          <w:rFonts w:ascii="Calibri" w:hAnsi="Calibri" w:cs="Calibri"/>
          <w:sz w:val="22"/>
          <w:szCs w:val="22"/>
          <w:lang w:val="es-PE" w:eastAsia="en-US"/>
        </w:rPr>
      </w:pPr>
      <w:r w:rsidRPr="00DE7FB0">
        <w:drawing>
          <wp:inline distT="0" distB="0" distL="0" distR="0" wp14:anchorId="0C142ADD" wp14:editId="29603706">
            <wp:extent cx="7954960" cy="2889250"/>
            <wp:effectExtent l="0" t="0" r="8255"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966106" cy="2893298"/>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F7442">
        <w:trPr>
          <w:trHeight w:val="4509"/>
        </w:trPr>
        <w:tc>
          <w:tcPr>
            <w:tcW w:w="5758" w:type="dxa"/>
            <w:tcBorders>
              <w:top w:val="single" w:sz="4" w:space="0" w:color="auto"/>
              <w:bottom w:val="single" w:sz="4" w:space="0" w:color="auto"/>
            </w:tcBorders>
            <w:shd w:val="clear" w:color="auto" w:fill="auto"/>
          </w:tcPr>
          <w:p w14:paraId="5E53DA41" w14:textId="3E0D693C" w:rsidR="0089632A" w:rsidRDefault="000F7442" w:rsidP="00957F6B">
            <w:pPr>
              <w:ind w:left="-618" w:right="-654"/>
              <w:jc w:val="center"/>
              <w:rPr>
                <w:rFonts w:asciiTheme="minorHAnsi" w:hAnsiTheme="minorHAnsi" w:cstheme="minorHAnsi"/>
              </w:rPr>
            </w:pPr>
            <w:r w:rsidRPr="000F7442">
              <w:rPr>
                <w:rFonts w:asciiTheme="minorHAnsi" w:hAnsiTheme="minorHAnsi" w:cstheme="minorHAnsi"/>
                <w:noProof/>
              </w:rPr>
              <w:drawing>
                <wp:inline distT="0" distB="0" distL="0" distR="0" wp14:anchorId="3A329D6C" wp14:editId="0DD45067">
                  <wp:extent cx="3516412" cy="2605178"/>
                  <wp:effectExtent l="0" t="0" r="8255"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32735" cy="2617271"/>
                          </a:xfrm>
                          <a:prstGeom prst="rect">
                            <a:avLst/>
                          </a:prstGeom>
                          <a:noFill/>
                          <a:ln>
                            <a:noFill/>
                          </a:ln>
                        </pic:spPr>
                      </pic:pic>
                    </a:graphicData>
                  </a:graphic>
                </wp:inline>
              </w:drawing>
            </w:r>
          </w:p>
          <w:p w14:paraId="23DA5767" w14:textId="77777777" w:rsidR="00670C8F" w:rsidRDefault="00670C8F" w:rsidP="00957F6B">
            <w:pPr>
              <w:ind w:left="-618" w:right="-654"/>
              <w:jc w:val="center"/>
              <w:rPr>
                <w:rFonts w:asciiTheme="minorHAnsi" w:hAnsiTheme="minorHAnsi" w:cstheme="minorHAnsi"/>
                <w:sz w:val="12"/>
              </w:rPr>
            </w:pPr>
          </w:p>
          <w:p w14:paraId="179DABCE" w14:textId="77777777" w:rsidR="000F7442" w:rsidRDefault="000F7442" w:rsidP="000F7442">
            <w:pPr>
              <w:rPr>
                <w:rFonts w:asciiTheme="minorHAnsi" w:hAnsiTheme="minorHAnsi" w:cstheme="minorHAnsi"/>
                <w:sz w:val="12"/>
              </w:rPr>
            </w:pP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9E2A06F" w:rsidR="00EF3BE9" w:rsidRPr="00977837" w:rsidRDefault="00977837" w:rsidP="00977837">
            <w:pPr>
              <w:ind w:left="-618" w:right="-654"/>
              <w:jc w:val="center"/>
              <w:rPr>
                <w:rFonts w:asciiTheme="minorHAnsi" w:hAnsiTheme="minorHAnsi" w:cstheme="minorHAnsi"/>
                <w:noProof/>
              </w:rPr>
            </w:pPr>
            <w:r w:rsidRPr="00977837">
              <w:rPr>
                <w:rFonts w:asciiTheme="minorHAnsi" w:hAnsiTheme="minorHAnsi" w:cstheme="minorHAnsi"/>
                <w:noProof/>
              </w:rPr>
              <w:drawing>
                <wp:inline distT="0" distB="0" distL="0" distR="0" wp14:anchorId="5A016EB0" wp14:editId="7DFFC445">
                  <wp:extent cx="5294376" cy="2717800"/>
                  <wp:effectExtent l="0" t="0" r="190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94376" cy="2717800"/>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C9399E" w14:textId="5C77B8E2" w:rsidR="00731819" w:rsidRPr="002B3648" w:rsidRDefault="00731819"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5789A163" w14:textId="5D4682A4" w:rsidR="00731819" w:rsidRPr="00737F8F" w:rsidRDefault="000F7442"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0F7442">
        <w:drawing>
          <wp:inline distT="0" distB="0" distL="0" distR="0" wp14:anchorId="343F644E" wp14:editId="75D39682">
            <wp:extent cx="5668645" cy="2216989"/>
            <wp:effectExtent l="0" t="0" r="825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5938" cy="2219841"/>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3F045943" w:rsidR="007F3FCB" w:rsidRDefault="00AA1D1A" w:rsidP="00604758">
      <w:pPr>
        <w:spacing w:line="0" w:lineRule="atLeast"/>
        <w:ind w:right="-567"/>
        <w:jc w:val="both"/>
        <w:rPr>
          <w:noProof/>
        </w:rPr>
      </w:pPr>
      <w:r w:rsidRPr="00AA1D1A">
        <w:drawing>
          <wp:inline distT="0" distB="0" distL="0" distR="0" wp14:anchorId="46029D1C" wp14:editId="1C180CD0">
            <wp:extent cx="5805577" cy="2078355"/>
            <wp:effectExtent l="0" t="0" r="508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2685" cy="2080900"/>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37FC99A1" w:rsidR="00127A54" w:rsidRDefault="00AA1D1A" w:rsidP="006220EA">
      <w:pPr>
        <w:rPr>
          <w:rFonts w:asciiTheme="minorHAnsi" w:hAnsiTheme="minorHAnsi" w:cstheme="minorHAnsi"/>
          <w:i/>
          <w:sz w:val="18"/>
          <w:szCs w:val="18"/>
        </w:rPr>
      </w:pPr>
      <w:r w:rsidRPr="00AA1D1A">
        <w:drawing>
          <wp:inline distT="0" distB="0" distL="0" distR="0" wp14:anchorId="08E9C60B" wp14:editId="4CBC00E5">
            <wp:extent cx="5850255" cy="73152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448" cy="7315441"/>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79377F52" w:rsidR="00BF4B4A" w:rsidRPr="00C2751F" w:rsidRDefault="00AA1D1A" w:rsidP="005048C1">
      <w:pPr>
        <w:spacing w:line="0" w:lineRule="atLeast"/>
        <w:ind w:right="-567"/>
        <w:jc w:val="both"/>
        <w:rPr>
          <w:noProof/>
          <w:lang w:val="es-PE" w:eastAsia="es-PE"/>
        </w:rPr>
      </w:pPr>
      <w:r w:rsidRPr="00AA1D1A">
        <w:drawing>
          <wp:inline distT="0" distB="0" distL="0" distR="0" wp14:anchorId="215576FE" wp14:editId="666F13C8">
            <wp:extent cx="5850255" cy="6055743"/>
            <wp:effectExtent l="0" t="0" r="0" b="254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2794" cy="6058371"/>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5C823AEA" w14:textId="7B57884C" w:rsidR="005B02DC" w:rsidRDefault="005B02DC" w:rsidP="005B02DC">
      <w:pPr>
        <w:jc w:val="center"/>
        <w:rPr>
          <w:rFonts w:asciiTheme="minorHAnsi" w:hAnsiTheme="minorHAnsi" w:cstheme="minorHAnsi"/>
          <w:sz w:val="22"/>
          <w:szCs w:val="22"/>
        </w:rPr>
      </w:pPr>
      <w:r>
        <w:rPr>
          <w:noProof/>
        </w:rPr>
        <w:drawing>
          <wp:inline distT="0" distB="0" distL="0" distR="0" wp14:anchorId="0332C53E" wp14:editId="119B5099">
            <wp:extent cx="5603875" cy="3164097"/>
            <wp:effectExtent l="19050" t="19050" r="15875" b="17780"/>
            <wp:docPr id="415512586"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56531" cy="3193828"/>
                    </a:xfrm>
                    <a:prstGeom prst="rect">
                      <a:avLst/>
                    </a:prstGeom>
                    <a:noFill/>
                    <a:ln>
                      <a:solidFill>
                        <a:schemeClr val="accent1"/>
                      </a:solidFill>
                    </a:ln>
                  </pic:spPr>
                </pic:pic>
              </a:graphicData>
            </a:graphic>
          </wp:inline>
        </w:drawing>
      </w:r>
    </w:p>
    <w:p w14:paraId="6814C0B8" w14:textId="77777777" w:rsidR="005B02DC" w:rsidRDefault="005B02DC" w:rsidP="005B02DC">
      <w:pPr>
        <w:jc w:val="center"/>
        <w:rPr>
          <w:rFonts w:asciiTheme="minorHAnsi" w:hAnsiTheme="minorHAnsi" w:cstheme="minorHAnsi"/>
          <w:sz w:val="22"/>
          <w:szCs w:val="22"/>
        </w:rPr>
      </w:pPr>
    </w:p>
    <w:p w14:paraId="0B1AFCB3" w14:textId="77777777" w:rsidR="005B02DC" w:rsidRDefault="005B02DC" w:rsidP="005B02DC">
      <w:pPr>
        <w:jc w:val="center"/>
        <w:rPr>
          <w:rFonts w:asciiTheme="minorHAnsi" w:hAnsiTheme="minorHAnsi" w:cstheme="minorHAnsi"/>
          <w:sz w:val="22"/>
          <w:szCs w:val="22"/>
        </w:rPr>
      </w:pPr>
    </w:p>
    <w:p w14:paraId="255D22C4" w14:textId="77777777" w:rsidR="005B02DC" w:rsidRDefault="005B02DC" w:rsidP="005B02DC">
      <w:pPr>
        <w:jc w:val="center"/>
        <w:rPr>
          <w:rFonts w:asciiTheme="minorHAnsi" w:hAnsiTheme="minorHAnsi" w:cstheme="minorHAnsi"/>
          <w:sz w:val="22"/>
          <w:szCs w:val="22"/>
        </w:rPr>
      </w:pPr>
      <w:r>
        <w:rPr>
          <w:noProof/>
        </w:rPr>
        <w:drawing>
          <wp:inline distT="0" distB="0" distL="0" distR="0" wp14:anchorId="3030F77C" wp14:editId="7923A4F9">
            <wp:extent cx="5587361" cy="3069207"/>
            <wp:effectExtent l="19050" t="19050" r="13970" b="17145"/>
            <wp:docPr id="1495046610"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5351" cy="3095569"/>
                    </a:xfrm>
                    <a:prstGeom prst="rect">
                      <a:avLst/>
                    </a:prstGeom>
                    <a:noFill/>
                    <a:ln>
                      <a:solidFill>
                        <a:schemeClr val="accent1"/>
                      </a:solidFill>
                    </a:ln>
                  </pic:spPr>
                </pic:pic>
              </a:graphicData>
            </a:graphic>
          </wp:inline>
        </w:drawing>
      </w:r>
    </w:p>
    <w:p w14:paraId="010B747A" w14:textId="677CE863" w:rsidR="005B02DC" w:rsidRDefault="005B02DC" w:rsidP="005B02DC">
      <w:pPr>
        <w:jc w:val="center"/>
        <w:rPr>
          <w:rFonts w:asciiTheme="minorHAnsi" w:hAnsiTheme="minorHAnsi" w:cstheme="minorHAnsi"/>
          <w:b/>
          <w:iCs/>
          <w:u w:val="single"/>
        </w:rPr>
      </w:pPr>
    </w:p>
    <w:p w14:paraId="3DEBFAA7" w14:textId="20FBA698" w:rsidR="005B02DC" w:rsidRDefault="005B02DC" w:rsidP="005B02DC">
      <w:pPr>
        <w:jc w:val="center"/>
        <w:rPr>
          <w:rFonts w:asciiTheme="minorHAnsi" w:hAnsiTheme="minorHAnsi" w:cstheme="minorHAnsi"/>
          <w:b/>
          <w:iCs/>
          <w:u w:val="single"/>
        </w:rPr>
      </w:pPr>
    </w:p>
    <w:p w14:paraId="7132EB75" w14:textId="497FEA54" w:rsidR="005B02DC" w:rsidRDefault="005B02DC" w:rsidP="005B02DC">
      <w:pPr>
        <w:jc w:val="center"/>
        <w:rPr>
          <w:rFonts w:asciiTheme="minorHAnsi" w:hAnsiTheme="minorHAnsi" w:cstheme="minorHAnsi"/>
          <w:b/>
          <w:iCs/>
          <w:u w:val="single"/>
        </w:rPr>
      </w:pPr>
    </w:p>
    <w:p w14:paraId="4B4D780D" w14:textId="760354E6" w:rsidR="005B02DC" w:rsidRDefault="005B02DC" w:rsidP="005B02DC">
      <w:pPr>
        <w:jc w:val="center"/>
        <w:rPr>
          <w:rFonts w:asciiTheme="minorHAnsi" w:hAnsiTheme="minorHAnsi" w:cstheme="minorHAnsi"/>
          <w:b/>
          <w:iCs/>
          <w:u w:val="single"/>
        </w:rPr>
      </w:pPr>
    </w:p>
    <w:p w14:paraId="78DCF503" w14:textId="4FB05EDD" w:rsidR="005B02DC" w:rsidRDefault="005B02DC" w:rsidP="005B02DC">
      <w:pPr>
        <w:jc w:val="center"/>
        <w:rPr>
          <w:rFonts w:asciiTheme="minorHAnsi" w:hAnsiTheme="minorHAnsi" w:cstheme="minorHAnsi"/>
          <w:b/>
          <w:iCs/>
          <w:u w:val="single"/>
        </w:rPr>
      </w:pPr>
    </w:p>
    <w:p w14:paraId="3C3417FB" w14:textId="77777777" w:rsidR="005B02DC" w:rsidRDefault="005B02DC" w:rsidP="005B02DC">
      <w:pPr>
        <w:jc w:val="center"/>
        <w:rPr>
          <w:rFonts w:asciiTheme="minorHAnsi" w:hAnsiTheme="minorHAnsi" w:cstheme="minorHAnsi"/>
          <w:b/>
          <w:iCs/>
          <w:u w:val="single"/>
        </w:rPr>
      </w:pPr>
    </w:p>
    <w:p w14:paraId="2F80136F" w14:textId="77777777" w:rsidR="005B02DC" w:rsidRDefault="005B02DC" w:rsidP="005B02DC">
      <w:pPr>
        <w:jc w:val="center"/>
        <w:rPr>
          <w:rFonts w:asciiTheme="minorHAnsi" w:hAnsiTheme="minorHAnsi" w:cstheme="minorHAnsi"/>
          <w:b/>
          <w:iCs/>
          <w:u w:val="single"/>
        </w:rPr>
      </w:pPr>
      <w:r>
        <w:rPr>
          <w:noProof/>
        </w:rPr>
        <w:drawing>
          <wp:inline distT="0" distB="0" distL="0" distR="0" wp14:anchorId="639B7394" wp14:editId="25F6CE4B">
            <wp:extent cx="5457698" cy="3095086"/>
            <wp:effectExtent l="19050" t="19050" r="10160" b="10160"/>
            <wp:docPr id="934832942"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7191" cy="3111811"/>
                    </a:xfrm>
                    <a:prstGeom prst="rect">
                      <a:avLst/>
                    </a:prstGeom>
                    <a:noFill/>
                    <a:ln>
                      <a:solidFill>
                        <a:schemeClr val="accent1"/>
                      </a:solidFill>
                    </a:ln>
                  </pic:spPr>
                </pic:pic>
              </a:graphicData>
            </a:graphic>
          </wp:inline>
        </w:drawing>
      </w:r>
    </w:p>
    <w:p w14:paraId="5F765C1F" w14:textId="0854CA8C" w:rsidR="005B02DC" w:rsidRDefault="005B02DC" w:rsidP="005B02DC">
      <w:pPr>
        <w:jc w:val="center"/>
        <w:rPr>
          <w:rFonts w:asciiTheme="minorHAnsi" w:hAnsiTheme="minorHAnsi" w:cstheme="minorHAnsi"/>
          <w:b/>
          <w:iCs/>
          <w:u w:val="single"/>
        </w:rPr>
      </w:pPr>
    </w:p>
    <w:p w14:paraId="37EB1249" w14:textId="77777777" w:rsidR="005B02DC" w:rsidRDefault="005B02DC" w:rsidP="005B02DC">
      <w:pPr>
        <w:jc w:val="center"/>
        <w:rPr>
          <w:rFonts w:asciiTheme="minorHAnsi" w:hAnsiTheme="minorHAnsi" w:cstheme="minorHAnsi"/>
          <w:b/>
          <w:iCs/>
          <w:u w:val="single"/>
        </w:rPr>
      </w:pPr>
    </w:p>
    <w:p w14:paraId="37C1F02D" w14:textId="77777777" w:rsidR="005B02DC" w:rsidRDefault="005B02DC" w:rsidP="005B02DC">
      <w:pPr>
        <w:jc w:val="center"/>
        <w:rPr>
          <w:rFonts w:asciiTheme="minorHAnsi" w:hAnsiTheme="minorHAnsi" w:cstheme="minorHAnsi"/>
          <w:b/>
          <w:iCs/>
          <w:u w:val="single"/>
        </w:rPr>
      </w:pPr>
    </w:p>
    <w:p w14:paraId="5AB8EB96" w14:textId="77777777" w:rsidR="005B02DC" w:rsidRDefault="005B02DC" w:rsidP="005B02DC">
      <w:pPr>
        <w:jc w:val="center"/>
        <w:rPr>
          <w:rFonts w:asciiTheme="minorHAnsi" w:hAnsiTheme="minorHAnsi" w:cstheme="minorHAnsi"/>
          <w:b/>
          <w:iCs/>
          <w:u w:val="single"/>
        </w:rPr>
      </w:pPr>
      <w:r>
        <w:rPr>
          <w:noProof/>
        </w:rPr>
        <w:drawing>
          <wp:inline distT="0" distB="0" distL="0" distR="0" wp14:anchorId="71882EB5" wp14:editId="0354AB18">
            <wp:extent cx="5423203" cy="3120966"/>
            <wp:effectExtent l="19050" t="19050" r="25400" b="22860"/>
            <wp:docPr id="588638800"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0693" cy="3159805"/>
                    </a:xfrm>
                    <a:prstGeom prst="rect">
                      <a:avLst/>
                    </a:prstGeom>
                    <a:noFill/>
                    <a:ln>
                      <a:solidFill>
                        <a:schemeClr val="accent1"/>
                      </a:solidFill>
                    </a:ln>
                  </pic:spPr>
                </pic:pic>
              </a:graphicData>
            </a:graphic>
          </wp:inline>
        </w:drawing>
      </w:r>
    </w:p>
    <w:p w14:paraId="3DD931A3" w14:textId="77777777" w:rsidR="006617DE" w:rsidRDefault="006617DE" w:rsidP="006617DE">
      <w:pPr>
        <w:jc w:val="center"/>
        <w:rPr>
          <w:rFonts w:asciiTheme="minorHAnsi" w:hAnsiTheme="minorHAnsi" w:cstheme="minorHAnsi"/>
          <w:sz w:val="22"/>
          <w:szCs w:val="22"/>
        </w:rPr>
      </w:pPr>
    </w:p>
    <w:p w14:paraId="4698D91F" w14:textId="70CE585E" w:rsidR="006617DE" w:rsidRDefault="006617DE" w:rsidP="006617DE">
      <w:pPr>
        <w:jc w:val="center"/>
        <w:rPr>
          <w:rFonts w:asciiTheme="minorHAnsi" w:hAnsiTheme="minorHAnsi" w:cstheme="minorHAnsi"/>
          <w:b/>
          <w:iCs/>
          <w:u w:val="single"/>
        </w:rPr>
      </w:pPr>
    </w:p>
    <w:p w14:paraId="372113BF" w14:textId="0AFF5B22" w:rsidR="006617DE" w:rsidRDefault="006617DE" w:rsidP="006617DE">
      <w:pPr>
        <w:jc w:val="center"/>
        <w:rPr>
          <w:rFonts w:asciiTheme="minorHAnsi" w:hAnsiTheme="minorHAnsi" w:cstheme="minorHAnsi"/>
          <w:b/>
          <w:iCs/>
          <w:u w:val="single"/>
        </w:rPr>
      </w:pPr>
    </w:p>
    <w:p w14:paraId="0157EB8A" w14:textId="24F3CBDA" w:rsidR="006617DE" w:rsidRDefault="006617DE" w:rsidP="006617DE">
      <w:pPr>
        <w:jc w:val="center"/>
        <w:rPr>
          <w:rFonts w:asciiTheme="minorHAnsi" w:hAnsiTheme="minorHAnsi" w:cstheme="minorHAnsi"/>
          <w:b/>
          <w:iCs/>
          <w:u w:val="single"/>
        </w:rPr>
      </w:pPr>
    </w:p>
    <w:p w14:paraId="37E01EF2" w14:textId="2C100A76" w:rsidR="006617DE" w:rsidRDefault="006617DE" w:rsidP="006617DE">
      <w:pPr>
        <w:jc w:val="center"/>
        <w:rPr>
          <w:rFonts w:asciiTheme="minorHAnsi" w:hAnsiTheme="minorHAnsi" w:cstheme="minorHAnsi"/>
          <w:b/>
          <w:iCs/>
          <w:u w:val="single"/>
        </w:rPr>
      </w:pPr>
    </w:p>
    <w:p w14:paraId="4B0A5240" w14:textId="77777777" w:rsidR="006617DE" w:rsidRDefault="006617DE" w:rsidP="006617DE">
      <w:pPr>
        <w:jc w:val="center"/>
        <w:rPr>
          <w:rFonts w:asciiTheme="minorHAnsi" w:hAnsiTheme="minorHAnsi" w:cstheme="minorHAnsi"/>
          <w:b/>
          <w:iCs/>
          <w:u w:val="single"/>
        </w:rPr>
      </w:pPr>
    </w:p>
    <w:p w14:paraId="4FFFB05F" w14:textId="1F1E08E7" w:rsidR="006617DE" w:rsidRDefault="006617DE" w:rsidP="006617DE">
      <w:pPr>
        <w:jc w:val="center"/>
        <w:rPr>
          <w:rFonts w:asciiTheme="minorHAnsi" w:hAnsiTheme="minorHAnsi" w:cstheme="minorHAnsi"/>
          <w:b/>
          <w:iCs/>
          <w:u w:val="single"/>
        </w:rPr>
      </w:pPr>
    </w:p>
    <w:p w14:paraId="5E4837F8" w14:textId="77777777" w:rsidR="006617DE" w:rsidRDefault="006617DE" w:rsidP="006617DE">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DF48A2"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3CC3D000"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071B58">
            <w:rPr>
              <w:rFonts w:ascii="Calibri" w:hAnsi="Calibri" w:cs="Calibri"/>
              <w:b/>
              <w:sz w:val="26"/>
              <w:szCs w:val="26"/>
              <w:lang w:val="it-IT"/>
            </w:rPr>
            <w:t>0</w:t>
          </w:r>
          <w:r w:rsidR="00DE7FB0">
            <w:rPr>
              <w:rFonts w:ascii="Calibri" w:hAnsi="Calibri" w:cs="Calibri"/>
              <w:b/>
              <w:sz w:val="26"/>
              <w:szCs w:val="26"/>
              <w:lang w:val="it-IT"/>
            </w:rPr>
            <w:t>7</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5644F9F"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C1470">
            <w:rPr>
              <w:rFonts w:ascii="Calibri" w:hAnsi="Calibri" w:cs="Calibri"/>
              <w:b/>
              <w:sz w:val="26"/>
              <w:szCs w:val="26"/>
              <w:lang w:val="it-IT"/>
            </w:rPr>
            <w:t>0</w:t>
          </w:r>
          <w:r w:rsidR="00DE7FB0">
            <w:rPr>
              <w:rFonts w:ascii="Calibri" w:hAnsi="Calibri" w:cs="Calibri"/>
              <w:b/>
              <w:sz w:val="26"/>
              <w:szCs w:val="26"/>
              <w:lang w:val="it-IT"/>
            </w:rPr>
            <w:t>7</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4C228F1B"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DE7FB0">
            <w:rPr>
              <w:rFonts w:ascii="Calibri" w:hAnsi="Calibri" w:cs="Calibri"/>
              <w:b/>
              <w:sz w:val="26"/>
              <w:szCs w:val="26"/>
              <w:lang w:val="it-IT"/>
            </w:rPr>
            <w:t>7</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4B4B84E8"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DE7FB0">
            <w:rPr>
              <w:rFonts w:ascii="Calibri" w:hAnsi="Calibri" w:cs="Calibri"/>
              <w:b/>
              <w:sz w:val="26"/>
              <w:szCs w:val="26"/>
              <w:lang w:val="it-IT"/>
            </w:rPr>
            <w:t>7</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50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5052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jpe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18</Pages>
  <Words>3946</Words>
  <Characters>21706</Characters>
  <Application>Microsoft Office Word</Application>
  <DocSecurity>0</DocSecurity>
  <Lines>180</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2024-01-24T17:18:00Z</cp:lastPrinted>
  <dcterms:created xsi:type="dcterms:W3CDTF">2024-02-14T19:14:00Z</dcterms:created>
  <dcterms:modified xsi:type="dcterms:W3CDTF">2024-02-14T19:54:00Z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