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024EDDE"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41B8C">
        <w:rPr>
          <w:rFonts w:ascii="Poppins" w:hAnsi="Poppins" w:cs="Poppins"/>
          <w:sz w:val="24"/>
          <w:szCs w:val="22"/>
          <w:u w:val="single"/>
          <w:lang w:val="it-IT"/>
        </w:rPr>
        <w:t>3</w:t>
      </w:r>
      <w:r w:rsidR="00751002">
        <w:rPr>
          <w:rFonts w:ascii="Poppins" w:hAnsi="Poppins" w:cs="Poppins"/>
          <w:sz w:val="24"/>
          <w:szCs w:val="22"/>
          <w:u w:val="single"/>
          <w:lang w:val="it-IT"/>
        </w:rPr>
        <w:t>2</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30E2B3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51002">
        <w:rPr>
          <w:rFonts w:ascii="Poppins" w:hAnsi="Poppins" w:cs="Poppins"/>
          <w:b/>
          <w:bCs/>
          <w:sz w:val="22"/>
          <w:szCs w:val="22"/>
        </w:rPr>
        <w:t>11</w:t>
      </w:r>
      <w:r w:rsidR="00316BFF">
        <w:rPr>
          <w:rFonts w:ascii="Poppins" w:hAnsi="Poppins" w:cs="Poppins"/>
          <w:b/>
          <w:bCs/>
          <w:sz w:val="22"/>
          <w:szCs w:val="22"/>
        </w:rPr>
        <w:t>/</w:t>
      </w:r>
      <w:r w:rsidR="00222A5F">
        <w:rPr>
          <w:rFonts w:ascii="Poppins" w:hAnsi="Poppins" w:cs="Poppins"/>
          <w:b/>
          <w:bCs/>
          <w:sz w:val="22"/>
          <w:szCs w:val="22"/>
        </w:rPr>
        <w:t>0</w:t>
      </w:r>
      <w:r w:rsidR="00C178CD">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70B7B2C" w:rsidR="00AB06BA" w:rsidRPr="001C2FD3" w:rsidRDefault="00E144A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78FE317" wp14:editId="58E15EDD">
            <wp:extent cx="5360213" cy="3670173"/>
            <wp:effectExtent l="0" t="0" r="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1964" cy="367821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3F91BF9"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E144AC">
        <w:rPr>
          <w:rFonts w:ascii="Poppins" w:hAnsi="Poppins" w:cs="Poppins"/>
          <w:sz w:val="18"/>
          <w:szCs w:val="18"/>
        </w:rPr>
        <w:t>3</w:t>
      </w:r>
      <w:r w:rsidR="00E23D92" w:rsidRPr="00273F37">
        <w:rPr>
          <w:rFonts w:ascii="Poppins" w:hAnsi="Poppins" w:cs="Poppins"/>
          <w:sz w:val="18"/>
          <w:szCs w:val="18"/>
        </w:rPr>
        <w:t>,</w:t>
      </w:r>
      <w:r w:rsidR="00E144AC">
        <w:rPr>
          <w:rFonts w:ascii="Poppins" w:hAnsi="Poppins" w:cs="Poppins"/>
          <w:sz w:val="18"/>
          <w:szCs w:val="18"/>
        </w:rPr>
        <w:t>68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E144AC">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E144AC">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E144AC">
        <w:rPr>
          <w:rFonts w:ascii="Poppins" w:hAnsi="Poppins" w:cs="Poppins"/>
          <w:sz w:val="18"/>
          <w:szCs w:val="18"/>
        </w:rPr>
        <w:t>29</w:t>
      </w:r>
      <w:r w:rsidR="00941CD2" w:rsidRPr="00273F37">
        <w:rPr>
          <w:rFonts w:ascii="Poppins" w:hAnsi="Poppins" w:cs="Poppins"/>
          <w:sz w:val="18"/>
          <w:szCs w:val="18"/>
        </w:rPr>
        <w:t>,</w:t>
      </w:r>
      <w:r w:rsidR="00E144AC">
        <w:rPr>
          <w:rFonts w:ascii="Poppins" w:hAnsi="Poppins" w:cs="Poppins"/>
          <w:sz w:val="18"/>
          <w:szCs w:val="18"/>
        </w:rPr>
        <w:t>33</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FD4999F"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3310E5">
        <w:rPr>
          <w:rFonts w:ascii="Poppins" w:hAnsi="Poppins" w:cs="Poppins"/>
          <w:bCs/>
          <w:sz w:val="18"/>
          <w:szCs w:val="18"/>
        </w:rPr>
        <w:t>2</w:t>
      </w:r>
      <w:r w:rsidR="00E144AC">
        <w:rPr>
          <w:rFonts w:ascii="Poppins" w:hAnsi="Poppins" w:cs="Poppins"/>
          <w:bCs/>
          <w:sz w:val="18"/>
          <w:szCs w:val="18"/>
        </w:rPr>
        <w:t>8</w:t>
      </w:r>
      <w:r w:rsidRPr="00DE1667">
        <w:rPr>
          <w:rFonts w:ascii="Poppins" w:hAnsi="Poppins" w:cs="Poppins"/>
          <w:bCs/>
          <w:sz w:val="18"/>
          <w:szCs w:val="18"/>
        </w:rPr>
        <w:t>.</w:t>
      </w:r>
      <w:r w:rsidR="000F0295" w:rsidRPr="00DE1667">
        <w:rPr>
          <w:rFonts w:ascii="Poppins" w:hAnsi="Poppins" w:cs="Poppins"/>
          <w:bCs/>
          <w:sz w:val="18"/>
          <w:szCs w:val="18"/>
        </w:rPr>
        <w:t>0</w:t>
      </w:r>
      <w:r w:rsidR="000E7379">
        <w:rPr>
          <w:rFonts w:ascii="Poppins" w:hAnsi="Poppins" w:cs="Poppins"/>
          <w:bCs/>
          <w:sz w:val="18"/>
          <w:szCs w:val="18"/>
        </w:rPr>
        <w:t>7</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3310E5">
        <w:rPr>
          <w:rFonts w:ascii="Poppins" w:hAnsi="Poppins" w:cs="Poppins"/>
          <w:bCs/>
          <w:sz w:val="18"/>
          <w:szCs w:val="18"/>
        </w:rPr>
        <w:t>0</w:t>
      </w:r>
      <w:r w:rsidR="00E144AC">
        <w:rPr>
          <w:rFonts w:ascii="Poppins" w:hAnsi="Poppins" w:cs="Poppins"/>
          <w:bCs/>
          <w:sz w:val="18"/>
          <w:szCs w:val="18"/>
        </w:rPr>
        <w:t>8</w:t>
      </w:r>
      <w:r w:rsidRPr="00DE1667">
        <w:rPr>
          <w:rFonts w:ascii="Poppins" w:hAnsi="Poppins" w:cs="Poppins"/>
          <w:bCs/>
          <w:sz w:val="18"/>
          <w:szCs w:val="18"/>
        </w:rPr>
        <w:t>.</w:t>
      </w:r>
      <w:r w:rsidR="00E23D92" w:rsidRPr="00DE1667">
        <w:rPr>
          <w:rFonts w:ascii="Poppins" w:hAnsi="Poppins" w:cs="Poppins"/>
          <w:bCs/>
          <w:sz w:val="18"/>
          <w:szCs w:val="18"/>
        </w:rPr>
        <w:t>0</w:t>
      </w:r>
      <w:r w:rsidR="003310E5">
        <w:rPr>
          <w:rFonts w:ascii="Poppins" w:hAnsi="Poppins" w:cs="Poppins"/>
          <w:bCs/>
          <w:sz w:val="18"/>
          <w:szCs w:val="18"/>
        </w:rPr>
        <w:t>8</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237E29DF" w14:textId="77777777" w:rsidR="006C4CA1" w:rsidRPr="00BA178F" w:rsidRDefault="006C4CA1" w:rsidP="006C4CA1">
      <w:pPr>
        <w:pStyle w:val="Prrafodelista"/>
        <w:numPr>
          <w:ilvl w:val="0"/>
          <w:numId w:val="30"/>
        </w:numPr>
        <w:ind w:left="425"/>
        <w:contextualSpacing/>
        <w:jc w:val="both"/>
        <w:rPr>
          <w:rFonts w:ascii="Poppins" w:hAnsi="Poppins" w:cs="Poppins"/>
          <w:b/>
          <w:sz w:val="18"/>
          <w:szCs w:val="18"/>
        </w:rPr>
      </w:pPr>
      <w:r w:rsidRPr="00BA178F">
        <w:rPr>
          <w:rFonts w:ascii="Poppins" w:hAnsi="Poppins" w:cs="Poppins"/>
          <w:b/>
          <w:sz w:val="18"/>
          <w:szCs w:val="18"/>
        </w:rPr>
        <w:t xml:space="preserve">El incremento de los inventarios de propano, así como el descenso de las existencias de </w:t>
      </w:r>
      <w:r>
        <w:rPr>
          <w:rFonts w:ascii="Poppins" w:hAnsi="Poppins" w:cs="Poppins"/>
          <w:b/>
          <w:sz w:val="18"/>
          <w:szCs w:val="18"/>
        </w:rPr>
        <w:t xml:space="preserve">crudo, </w:t>
      </w:r>
      <w:r w:rsidRPr="00BA178F">
        <w:rPr>
          <w:rFonts w:ascii="Poppins" w:hAnsi="Poppins" w:cs="Poppins"/>
          <w:b/>
          <w:sz w:val="18"/>
          <w:szCs w:val="18"/>
        </w:rPr>
        <w:t>gasolinas</w:t>
      </w:r>
      <w:r>
        <w:rPr>
          <w:rFonts w:ascii="Poppins" w:hAnsi="Poppins" w:cs="Poppins"/>
          <w:b/>
          <w:sz w:val="18"/>
          <w:szCs w:val="18"/>
        </w:rPr>
        <w:t xml:space="preserve"> y destilado medio</w:t>
      </w:r>
      <w:r w:rsidRPr="00BA178F">
        <w:rPr>
          <w:rFonts w:ascii="Poppins" w:hAnsi="Poppins" w:cs="Poppins"/>
          <w:b/>
          <w:sz w:val="18"/>
          <w:szCs w:val="18"/>
        </w:rPr>
        <w:t xml:space="preserve">, al </w:t>
      </w:r>
      <w:r>
        <w:rPr>
          <w:rFonts w:ascii="Poppins" w:hAnsi="Poppins" w:cs="Poppins"/>
          <w:b/>
          <w:sz w:val="18"/>
          <w:szCs w:val="18"/>
        </w:rPr>
        <w:t>01</w:t>
      </w:r>
      <w:r w:rsidRPr="00BA178F">
        <w:rPr>
          <w:rFonts w:ascii="Poppins" w:hAnsi="Poppins" w:cs="Poppins"/>
          <w:b/>
          <w:sz w:val="18"/>
          <w:szCs w:val="18"/>
        </w:rPr>
        <w:t xml:space="preserve"> de </w:t>
      </w:r>
      <w:r>
        <w:rPr>
          <w:rFonts w:ascii="Poppins" w:hAnsi="Poppins" w:cs="Poppins"/>
          <w:b/>
          <w:sz w:val="18"/>
          <w:szCs w:val="18"/>
        </w:rPr>
        <w:t>agosto</w:t>
      </w:r>
      <w:r w:rsidRPr="00BA178F">
        <w:rPr>
          <w:rFonts w:ascii="Poppins" w:hAnsi="Poppins" w:cs="Poppins"/>
          <w:b/>
          <w:sz w:val="18"/>
          <w:szCs w:val="18"/>
        </w:rPr>
        <w:t xml:space="preserve"> del 202</w:t>
      </w:r>
      <w:r>
        <w:rPr>
          <w:rFonts w:ascii="Poppins" w:hAnsi="Poppins" w:cs="Poppins"/>
          <w:b/>
          <w:sz w:val="18"/>
          <w:szCs w:val="18"/>
        </w:rPr>
        <w:t>5</w:t>
      </w:r>
    </w:p>
    <w:p w14:paraId="3A190BBB" w14:textId="77777777" w:rsidR="006C4CA1" w:rsidRPr="00BA178F" w:rsidRDefault="006C4CA1" w:rsidP="006C4CA1">
      <w:pPr>
        <w:pStyle w:val="Prrafodelista"/>
        <w:ind w:left="426"/>
        <w:jc w:val="both"/>
        <w:rPr>
          <w:rFonts w:ascii="Poppins" w:hAnsi="Poppins" w:cs="Poppins"/>
          <w:sz w:val="18"/>
          <w:szCs w:val="18"/>
        </w:rPr>
      </w:pPr>
    </w:p>
    <w:p w14:paraId="6DE3D5DB" w14:textId="77777777" w:rsidR="006C4CA1" w:rsidRPr="00BA178F" w:rsidRDefault="006C4CA1" w:rsidP="006C4CA1">
      <w:pPr>
        <w:shd w:val="clear" w:color="auto" w:fill="FFFFFF"/>
        <w:ind w:left="425"/>
        <w:jc w:val="both"/>
        <w:rPr>
          <w:rFonts w:ascii="Poppins" w:hAnsi="Poppins" w:cs="Poppins"/>
          <w:sz w:val="18"/>
          <w:szCs w:val="18"/>
        </w:rPr>
      </w:pPr>
      <w:r w:rsidRPr="00BA178F">
        <w:rPr>
          <w:rFonts w:ascii="Poppins" w:hAnsi="Poppins" w:cs="Poppins"/>
          <w:sz w:val="18"/>
          <w:szCs w:val="18"/>
        </w:rPr>
        <w:t>Los inventarios de petróleo de Estados Unidos se</w:t>
      </w:r>
      <w:r>
        <w:rPr>
          <w:rFonts w:ascii="Poppins" w:hAnsi="Poppins" w:cs="Poppins"/>
          <w:sz w:val="18"/>
          <w:szCs w:val="18"/>
        </w:rPr>
        <w:t xml:space="preserve"> redujeron </w:t>
      </w:r>
      <w:r w:rsidRPr="00BA178F">
        <w:rPr>
          <w:rFonts w:ascii="Poppins" w:hAnsi="Poppins" w:cs="Poppins"/>
          <w:sz w:val="18"/>
          <w:szCs w:val="18"/>
        </w:rPr>
        <w:t xml:space="preserve">en </w:t>
      </w:r>
      <w:r>
        <w:rPr>
          <w:rFonts w:ascii="Poppins" w:hAnsi="Poppins" w:cs="Poppins"/>
          <w:sz w:val="18"/>
          <w:szCs w:val="18"/>
        </w:rPr>
        <w:t>3</w:t>
      </w:r>
      <w:r w:rsidRPr="00BA178F">
        <w:rPr>
          <w:rFonts w:ascii="Poppins" w:hAnsi="Poppins" w:cs="Poppins"/>
          <w:sz w:val="18"/>
          <w:szCs w:val="18"/>
        </w:rPr>
        <w:t>,</w:t>
      </w:r>
      <w:r>
        <w:rPr>
          <w:rFonts w:ascii="Poppins" w:hAnsi="Poppins" w:cs="Poppins"/>
          <w:sz w:val="18"/>
          <w:szCs w:val="18"/>
        </w:rPr>
        <w:t>0</w:t>
      </w:r>
      <w:r w:rsidRPr="00BA178F">
        <w:rPr>
          <w:rFonts w:ascii="Poppins" w:hAnsi="Poppins" w:cs="Poppins"/>
          <w:sz w:val="18"/>
          <w:szCs w:val="18"/>
        </w:rPr>
        <w:t xml:space="preserve"> millones de barriles, ubicándose en -</w:t>
      </w:r>
      <w:r>
        <w:rPr>
          <w:rFonts w:ascii="Poppins" w:hAnsi="Poppins" w:cs="Poppins"/>
          <w:sz w:val="18"/>
          <w:szCs w:val="18"/>
        </w:rPr>
        <w:t>6</w:t>
      </w:r>
      <w:r w:rsidRPr="00BA178F">
        <w:rPr>
          <w:rFonts w:ascii="Poppins" w:hAnsi="Poppins" w:cs="Poppins"/>
          <w:sz w:val="18"/>
          <w:szCs w:val="18"/>
        </w:rPr>
        <w:t>% por debajo de la media de los últimos 5 años, para esta época del año, lo que representa 4</w:t>
      </w:r>
      <w:r>
        <w:rPr>
          <w:rFonts w:ascii="Poppins" w:hAnsi="Poppins" w:cs="Poppins"/>
          <w:sz w:val="18"/>
          <w:szCs w:val="18"/>
        </w:rPr>
        <w:t>23</w:t>
      </w:r>
      <w:r w:rsidRPr="00BA178F">
        <w:rPr>
          <w:rFonts w:ascii="Poppins" w:hAnsi="Poppins" w:cs="Poppins"/>
          <w:sz w:val="18"/>
          <w:szCs w:val="18"/>
        </w:rPr>
        <w:t>,</w:t>
      </w:r>
      <w:r>
        <w:rPr>
          <w:rFonts w:ascii="Poppins" w:hAnsi="Poppins" w:cs="Poppins"/>
          <w:sz w:val="18"/>
          <w:szCs w:val="18"/>
        </w:rPr>
        <w:t>7</w:t>
      </w:r>
      <w:r w:rsidRPr="00BA178F">
        <w:rPr>
          <w:rFonts w:ascii="Poppins" w:hAnsi="Poppins" w:cs="Poppins"/>
          <w:sz w:val="18"/>
          <w:szCs w:val="18"/>
        </w:rPr>
        <w:t xml:space="preserve"> millones de barriles</w:t>
      </w:r>
      <w:r>
        <w:rPr>
          <w:rFonts w:ascii="Poppins" w:hAnsi="Poppins" w:cs="Poppins"/>
          <w:sz w:val="18"/>
          <w:szCs w:val="18"/>
        </w:rPr>
        <w:t>.</w:t>
      </w:r>
    </w:p>
    <w:p w14:paraId="589012FD" w14:textId="77777777" w:rsidR="006C4CA1" w:rsidRPr="00BA178F" w:rsidRDefault="006C4CA1" w:rsidP="006C4CA1">
      <w:pPr>
        <w:shd w:val="clear" w:color="auto" w:fill="FFFFFF"/>
        <w:ind w:left="425"/>
        <w:jc w:val="both"/>
        <w:rPr>
          <w:rFonts w:ascii="Poppins" w:hAnsi="Poppins" w:cs="Poppins"/>
          <w:sz w:val="18"/>
          <w:szCs w:val="18"/>
        </w:rPr>
      </w:pPr>
    </w:p>
    <w:p w14:paraId="2A356B6C" w14:textId="45EAE385" w:rsidR="006C4CA1" w:rsidRDefault="006C4CA1" w:rsidP="006C4CA1">
      <w:pPr>
        <w:shd w:val="clear" w:color="auto" w:fill="FFFFFF"/>
        <w:ind w:left="425"/>
        <w:jc w:val="both"/>
        <w:rPr>
          <w:rFonts w:ascii="Poppins" w:hAnsi="Poppins" w:cs="Poppins"/>
          <w:sz w:val="18"/>
          <w:szCs w:val="18"/>
        </w:rPr>
      </w:pPr>
      <w:r w:rsidRPr="00BA178F">
        <w:rPr>
          <w:rFonts w:ascii="Poppins" w:hAnsi="Poppins" w:cs="Poppins"/>
          <w:sz w:val="18"/>
          <w:szCs w:val="18"/>
        </w:rPr>
        <w:t xml:space="preserve">Por su parte, las existencias de gasolinas disminuyeron en </w:t>
      </w:r>
      <w:r>
        <w:rPr>
          <w:rFonts w:ascii="Poppins" w:hAnsi="Poppins" w:cs="Poppins"/>
          <w:sz w:val="18"/>
          <w:szCs w:val="18"/>
        </w:rPr>
        <w:t>1</w:t>
      </w:r>
      <w:r w:rsidRPr="00BA178F">
        <w:rPr>
          <w:rFonts w:ascii="Poppins" w:hAnsi="Poppins" w:cs="Poppins"/>
          <w:sz w:val="18"/>
          <w:szCs w:val="18"/>
        </w:rPr>
        <w:t>,</w:t>
      </w:r>
      <w:r>
        <w:rPr>
          <w:rFonts w:ascii="Poppins" w:hAnsi="Poppins" w:cs="Poppins"/>
          <w:sz w:val="18"/>
          <w:szCs w:val="18"/>
        </w:rPr>
        <w:t>3</w:t>
      </w:r>
      <w:r w:rsidRPr="00BA178F">
        <w:rPr>
          <w:rFonts w:ascii="Poppins" w:hAnsi="Poppins" w:cs="Poppins"/>
          <w:sz w:val="18"/>
          <w:szCs w:val="18"/>
        </w:rPr>
        <w:t xml:space="preserve"> millones de barriles, reportando un total de 2</w:t>
      </w:r>
      <w:r>
        <w:rPr>
          <w:rFonts w:ascii="Poppins" w:hAnsi="Poppins" w:cs="Poppins"/>
          <w:sz w:val="18"/>
          <w:szCs w:val="18"/>
        </w:rPr>
        <w:t>27</w:t>
      </w:r>
      <w:r w:rsidRPr="00BA178F">
        <w:rPr>
          <w:rFonts w:ascii="Poppins" w:hAnsi="Poppins" w:cs="Poppins"/>
          <w:sz w:val="18"/>
          <w:szCs w:val="18"/>
        </w:rPr>
        <w:t>,</w:t>
      </w:r>
      <w:r>
        <w:rPr>
          <w:rFonts w:ascii="Poppins" w:hAnsi="Poppins" w:cs="Poppins"/>
          <w:sz w:val="18"/>
          <w:szCs w:val="18"/>
        </w:rPr>
        <w:t>1</w:t>
      </w:r>
      <w:r w:rsidRPr="00BA178F">
        <w:rPr>
          <w:rFonts w:ascii="Poppins" w:hAnsi="Poppins" w:cs="Poppins"/>
          <w:sz w:val="18"/>
          <w:szCs w:val="18"/>
        </w:rPr>
        <w:t xml:space="preserve"> millones de barriles; así como los inventarios de destilados, que incluyen al diésel y al combustible para calefacción </w:t>
      </w:r>
      <w:r>
        <w:rPr>
          <w:rFonts w:ascii="Poppins" w:hAnsi="Poppins" w:cs="Poppins"/>
          <w:sz w:val="18"/>
          <w:szCs w:val="18"/>
        </w:rPr>
        <w:t xml:space="preserve">decrecieron </w:t>
      </w:r>
      <w:r w:rsidRPr="00BA178F">
        <w:rPr>
          <w:rFonts w:ascii="Poppins" w:hAnsi="Poppins" w:cs="Poppins"/>
          <w:sz w:val="18"/>
          <w:szCs w:val="18"/>
        </w:rPr>
        <w:t xml:space="preserve">en </w:t>
      </w:r>
      <w:r>
        <w:rPr>
          <w:rFonts w:ascii="Poppins" w:hAnsi="Poppins" w:cs="Poppins"/>
          <w:sz w:val="18"/>
          <w:szCs w:val="18"/>
        </w:rPr>
        <w:t>0</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xml:space="preserve"> millones de barriles, ubicándose en 1</w:t>
      </w:r>
      <w:r>
        <w:rPr>
          <w:rFonts w:ascii="Poppins" w:hAnsi="Poppins" w:cs="Poppins"/>
          <w:sz w:val="18"/>
          <w:szCs w:val="18"/>
        </w:rPr>
        <w:t>13</w:t>
      </w:r>
      <w:r w:rsidRPr="00BA178F">
        <w:rPr>
          <w:rFonts w:ascii="Poppins" w:hAnsi="Poppins" w:cs="Poppins"/>
          <w:sz w:val="18"/>
          <w:szCs w:val="18"/>
        </w:rPr>
        <w:t>,</w:t>
      </w:r>
      <w:r>
        <w:rPr>
          <w:rFonts w:ascii="Poppins" w:hAnsi="Poppins" w:cs="Poppins"/>
          <w:sz w:val="18"/>
          <w:szCs w:val="18"/>
        </w:rPr>
        <w:t>0</w:t>
      </w:r>
      <w:r w:rsidRPr="00BA178F">
        <w:rPr>
          <w:rFonts w:ascii="Poppins" w:hAnsi="Poppins" w:cs="Poppins"/>
          <w:sz w:val="18"/>
          <w:szCs w:val="18"/>
        </w:rPr>
        <w:t xml:space="preserve"> millones de barriles. Finalmente, las existencias de propano</w:t>
      </w:r>
      <w:r>
        <w:rPr>
          <w:rFonts w:ascii="Poppins" w:hAnsi="Poppins" w:cs="Poppins"/>
          <w:sz w:val="18"/>
          <w:szCs w:val="18"/>
        </w:rPr>
        <w:t xml:space="preserve"> aumentaron</w:t>
      </w:r>
      <w:r w:rsidRPr="00BA178F">
        <w:rPr>
          <w:rFonts w:ascii="Poppins" w:hAnsi="Poppins" w:cs="Poppins"/>
          <w:sz w:val="18"/>
          <w:szCs w:val="18"/>
        </w:rPr>
        <w:t xml:space="preserve"> en </w:t>
      </w:r>
      <w:r>
        <w:rPr>
          <w:rFonts w:ascii="Poppins" w:hAnsi="Poppins" w:cs="Poppins"/>
          <w:sz w:val="18"/>
          <w:szCs w:val="18"/>
        </w:rPr>
        <w:t>1</w:t>
      </w:r>
      <w:r w:rsidRPr="00BA178F">
        <w:rPr>
          <w:rFonts w:ascii="Poppins" w:hAnsi="Poppins" w:cs="Poppins"/>
          <w:sz w:val="18"/>
          <w:szCs w:val="18"/>
        </w:rPr>
        <w:t>,</w:t>
      </w:r>
      <w:r>
        <w:rPr>
          <w:rFonts w:ascii="Poppins" w:hAnsi="Poppins" w:cs="Poppins"/>
          <w:sz w:val="18"/>
          <w:szCs w:val="18"/>
        </w:rPr>
        <w:t>26</w:t>
      </w:r>
      <w:r w:rsidRPr="00BA178F">
        <w:rPr>
          <w:rFonts w:ascii="Poppins" w:hAnsi="Poppins" w:cs="Poppins"/>
          <w:sz w:val="18"/>
          <w:szCs w:val="18"/>
        </w:rPr>
        <w:t xml:space="preserve"> millones de barriles, registrando un nivel de 8</w:t>
      </w:r>
      <w:r>
        <w:rPr>
          <w:rFonts w:ascii="Poppins" w:hAnsi="Poppins" w:cs="Poppins"/>
          <w:sz w:val="18"/>
          <w:szCs w:val="18"/>
        </w:rPr>
        <w:t>4</w:t>
      </w:r>
      <w:r w:rsidRPr="00BA178F">
        <w:rPr>
          <w:rFonts w:ascii="Poppins" w:hAnsi="Poppins" w:cs="Poppins"/>
          <w:sz w:val="18"/>
          <w:szCs w:val="18"/>
        </w:rPr>
        <w:t>,</w:t>
      </w:r>
      <w:r>
        <w:rPr>
          <w:rFonts w:ascii="Poppins" w:hAnsi="Poppins" w:cs="Poppins"/>
          <w:sz w:val="18"/>
          <w:szCs w:val="18"/>
        </w:rPr>
        <w:t>74</w:t>
      </w:r>
      <w:r w:rsidRPr="00BA178F">
        <w:rPr>
          <w:rFonts w:ascii="Poppins" w:hAnsi="Poppins" w:cs="Poppins"/>
          <w:sz w:val="18"/>
          <w:szCs w:val="18"/>
        </w:rPr>
        <w:t xml:space="preserve"> millones de barriles</w:t>
      </w:r>
      <w:r>
        <w:rPr>
          <w:rFonts w:ascii="Poppins" w:hAnsi="Poppins" w:cs="Poppins"/>
          <w:sz w:val="18"/>
          <w:szCs w:val="18"/>
        </w:rPr>
        <w:t>.</w:t>
      </w:r>
    </w:p>
    <w:p w14:paraId="5F274081" w14:textId="7FE270DF" w:rsidR="001F1A3D" w:rsidRDefault="001F1A3D" w:rsidP="006C4CA1">
      <w:pPr>
        <w:shd w:val="clear" w:color="auto" w:fill="FFFFFF"/>
        <w:ind w:left="425"/>
        <w:jc w:val="both"/>
        <w:rPr>
          <w:rFonts w:ascii="Poppins" w:hAnsi="Poppins" w:cs="Poppins"/>
          <w:sz w:val="18"/>
          <w:szCs w:val="18"/>
        </w:rPr>
      </w:pPr>
    </w:p>
    <w:p w14:paraId="2D111D50" w14:textId="049E5B1C" w:rsidR="001F1A3D" w:rsidRDefault="001F1A3D" w:rsidP="006C4CA1">
      <w:pPr>
        <w:shd w:val="clear" w:color="auto" w:fill="FFFFFF"/>
        <w:ind w:left="425"/>
        <w:jc w:val="both"/>
        <w:rPr>
          <w:rFonts w:ascii="Poppins" w:hAnsi="Poppins" w:cs="Poppins"/>
          <w:sz w:val="18"/>
          <w:szCs w:val="18"/>
        </w:rPr>
      </w:pPr>
    </w:p>
    <w:p w14:paraId="4A19FADE" w14:textId="77777777" w:rsidR="001F1A3D" w:rsidRDefault="001F1A3D" w:rsidP="006C4CA1">
      <w:pPr>
        <w:shd w:val="clear" w:color="auto" w:fill="FFFFFF"/>
        <w:ind w:left="425"/>
        <w:jc w:val="both"/>
        <w:rPr>
          <w:rFonts w:ascii="Poppins" w:hAnsi="Poppins" w:cs="Poppins"/>
          <w:sz w:val="18"/>
          <w:szCs w:val="18"/>
        </w:rPr>
      </w:pPr>
    </w:p>
    <w:p w14:paraId="5E66DD35" w14:textId="77777777" w:rsidR="006C4CA1" w:rsidRDefault="006C4CA1" w:rsidP="006C4CA1">
      <w:pPr>
        <w:shd w:val="clear" w:color="auto" w:fill="FFFFFF"/>
        <w:ind w:left="425"/>
        <w:jc w:val="both"/>
        <w:rPr>
          <w:rFonts w:ascii="Poppins" w:hAnsi="Poppins" w:cs="Poppins"/>
          <w:sz w:val="18"/>
          <w:szCs w:val="18"/>
        </w:rPr>
      </w:pPr>
    </w:p>
    <w:p w14:paraId="2B412554" w14:textId="77777777" w:rsidR="006C4CA1" w:rsidRDefault="006C4CA1" w:rsidP="006C4CA1">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 xml:space="preserve">La </w:t>
      </w:r>
      <w:r w:rsidRPr="00BF188D">
        <w:rPr>
          <w:rFonts w:ascii="Poppins" w:hAnsi="Poppins" w:cs="Poppins"/>
          <w:b/>
          <w:sz w:val="18"/>
          <w:szCs w:val="18"/>
        </w:rPr>
        <w:t xml:space="preserve">OPEP </w:t>
      </w:r>
      <w:r>
        <w:rPr>
          <w:rFonts w:ascii="Poppins" w:hAnsi="Poppins" w:cs="Poppins"/>
          <w:b/>
          <w:sz w:val="18"/>
          <w:szCs w:val="18"/>
        </w:rPr>
        <w:t xml:space="preserve">confirma el último </w:t>
      </w:r>
      <w:r w:rsidRPr="00BF188D">
        <w:rPr>
          <w:rFonts w:ascii="Poppins" w:hAnsi="Poppins" w:cs="Poppins"/>
          <w:b/>
          <w:sz w:val="18"/>
          <w:szCs w:val="18"/>
        </w:rPr>
        <w:t xml:space="preserve">aumento de producción </w:t>
      </w:r>
      <w:r>
        <w:rPr>
          <w:rFonts w:ascii="Poppins" w:hAnsi="Poppins" w:cs="Poppins"/>
          <w:b/>
          <w:sz w:val="18"/>
          <w:szCs w:val="18"/>
        </w:rPr>
        <w:t>de</w:t>
      </w:r>
      <w:r w:rsidRPr="00BF188D">
        <w:rPr>
          <w:rFonts w:ascii="Poppins" w:hAnsi="Poppins" w:cs="Poppins"/>
          <w:b/>
          <w:sz w:val="18"/>
          <w:szCs w:val="18"/>
        </w:rPr>
        <w:t xml:space="preserve"> 54</w:t>
      </w:r>
      <w:r>
        <w:rPr>
          <w:rFonts w:ascii="Poppins" w:hAnsi="Poppins" w:cs="Poppins"/>
          <w:b/>
          <w:sz w:val="18"/>
          <w:szCs w:val="18"/>
        </w:rPr>
        <w:t>7</w:t>
      </w:r>
      <w:r w:rsidRPr="00D94B07">
        <w:rPr>
          <w:b/>
          <w:sz w:val="18"/>
          <w:szCs w:val="18"/>
        </w:rPr>
        <w:t> </w:t>
      </w:r>
      <w:r w:rsidRPr="00BF188D">
        <w:rPr>
          <w:rFonts w:ascii="Poppins" w:hAnsi="Poppins" w:cs="Poppins"/>
          <w:b/>
          <w:sz w:val="18"/>
          <w:szCs w:val="18"/>
        </w:rPr>
        <w:t xml:space="preserve">mil </w:t>
      </w:r>
      <w:r>
        <w:rPr>
          <w:rFonts w:ascii="Poppins" w:hAnsi="Poppins" w:cs="Poppins"/>
          <w:b/>
          <w:sz w:val="18"/>
          <w:szCs w:val="18"/>
        </w:rPr>
        <w:t xml:space="preserve">barriles por día </w:t>
      </w:r>
      <w:r w:rsidRPr="00BF188D">
        <w:rPr>
          <w:rFonts w:ascii="Poppins" w:hAnsi="Poppins" w:cs="Poppins"/>
          <w:b/>
          <w:sz w:val="18"/>
          <w:szCs w:val="18"/>
        </w:rPr>
        <w:t>para septiembre</w:t>
      </w:r>
      <w:r>
        <w:rPr>
          <w:rFonts w:ascii="Poppins" w:hAnsi="Poppins" w:cs="Poppins"/>
          <w:b/>
          <w:sz w:val="18"/>
          <w:szCs w:val="18"/>
        </w:rPr>
        <w:t xml:space="preserve"> y completa la reversión total de los recortes de producción</w:t>
      </w:r>
    </w:p>
    <w:p w14:paraId="7D41D0A4" w14:textId="77777777" w:rsidR="006C4CA1" w:rsidRPr="00BF188D" w:rsidRDefault="006C4CA1" w:rsidP="006C4CA1">
      <w:pPr>
        <w:pStyle w:val="Prrafodelista"/>
        <w:ind w:left="425"/>
        <w:jc w:val="both"/>
        <w:rPr>
          <w:rFonts w:ascii="Poppins" w:hAnsi="Poppins" w:cs="Poppins"/>
          <w:b/>
          <w:sz w:val="18"/>
          <w:szCs w:val="18"/>
        </w:rPr>
      </w:pPr>
    </w:p>
    <w:p w14:paraId="60EE2E92" w14:textId="77777777" w:rsidR="006C4CA1" w:rsidRDefault="006C4CA1" w:rsidP="006C4CA1">
      <w:pPr>
        <w:shd w:val="clear" w:color="auto" w:fill="FFFFFF"/>
        <w:ind w:left="425"/>
        <w:jc w:val="both"/>
        <w:rPr>
          <w:rFonts w:ascii="Poppins" w:hAnsi="Poppins" w:cs="Poppins"/>
          <w:sz w:val="18"/>
          <w:szCs w:val="18"/>
        </w:rPr>
      </w:pPr>
      <w:r w:rsidRPr="000A4C3B">
        <w:rPr>
          <w:rFonts w:ascii="Poppins" w:hAnsi="Poppins" w:cs="Poppins"/>
          <w:sz w:val="18"/>
          <w:szCs w:val="18"/>
        </w:rPr>
        <w:t>El 4 de agosto de 2025, la OPEP</w:t>
      </w:r>
      <w:r>
        <w:rPr>
          <w:rFonts w:ascii="Poppins" w:hAnsi="Poppins" w:cs="Poppins"/>
          <w:sz w:val="18"/>
          <w:szCs w:val="18"/>
        </w:rPr>
        <w:t xml:space="preserve"> y sus aliados (OPEP</w:t>
      </w:r>
      <w:r w:rsidRPr="000A4C3B">
        <w:rPr>
          <w:rFonts w:ascii="Poppins" w:hAnsi="Poppins" w:cs="Poppins"/>
          <w:sz w:val="18"/>
          <w:szCs w:val="18"/>
        </w:rPr>
        <w:t>+</w:t>
      </w:r>
      <w:r>
        <w:rPr>
          <w:rFonts w:ascii="Poppins" w:hAnsi="Poppins" w:cs="Poppins"/>
          <w:sz w:val="18"/>
          <w:szCs w:val="18"/>
        </w:rPr>
        <w:t>)</w:t>
      </w:r>
      <w:r w:rsidRPr="000A4C3B">
        <w:rPr>
          <w:rFonts w:ascii="Poppins" w:hAnsi="Poppins" w:cs="Poppins"/>
          <w:sz w:val="18"/>
          <w:szCs w:val="18"/>
        </w:rPr>
        <w:t xml:space="preserve"> acord</w:t>
      </w:r>
      <w:r>
        <w:rPr>
          <w:rFonts w:ascii="Poppins" w:hAnsi="Poppins" w:cs="Poppins"/>
          <w:sz w:val="18"/>
          <w:szCs w:val="18"/>
        </w:rPr>
        <w:t>aron</w:t>
      </w:r>
      <w:r w:rsidRPr="000A4C3B">
        <w:rPr>
          <w:rFonts w:ascii="Poppins" w:hAnsi="Poppins" w:cs="Poppins"/>
          <w:sz w:val="18"/>
          <w:szCs w:val="18"/>
        </w:rPr>
        <w:t xml:space="preserve"> elevar su producción en 547</w:t>
      </w:r>
      <w:r>
        <w:rPr>
          <w:rFonts w:ascii="Poppins" w:hAnsi="Poppins" w:cs="Poppins"/>
          <w:sz w:val="18"/>
          <w:szCs w:val="18"/>
        </w:rPr>
        <w:t xml:space="preserve"> mil bpd </w:t>
      </w:r>
      <w:r w:rsidRPr="000A4C3B">
        <w:rPr>
          <w:rFonts w:ascii="Poppins" w:hAnsi="Poppins" w:cs="Poppins"/>
          <w:sz w:val="18"/>
          <w:szCs w:val="18"/>
        </w:rPr>
        <w:t xml:space="preserve">a partir de septiembre 2025, completando de forma acelerada la reversión de recortes voluntarios aplicados desde 2023, que sumaban 2,2 </w:t>
      </w:r>
      <w:r>
        <w:rPr>
          <w:rFonts w:ascii="Poppins" w:hAnsi="Poppins" w:cs="Poppins"/>
          <w:sz w:val="18"/>
          <w:szCs w:val="18"/>
        </w:rPr>
        <w:t>millones de bpd</w:t>
      </w:r>
      <w:r w:rsidRPr="000A4C3B">
        <w:rPr>
          <w:rFonts w:ascii="Poppins" w:hAnsi="Poppins" w:cs="Poppins"/>
          <w:sz w:val="18"/>
          <w:szCs w:val="18"/>
        </w:rPr>
        <w:t xml:space="preserve"> (</w:t>
      </w:r>
      <w:r>
        <w:rPr>
          <w:rFonts w:ascii="Poppins" w:hAnsi="Poppins" w:cs="Poppins"/>
          <w:sz w:val="18"/>
          <w:szCs w:val="18"/>
        </w:rPr>
        <w:t xml:space="preserve">Aproximadamente </w:t>
      </w:r>
      <w:r w:rsidRPr="000A4C3B">
        <w:rPr>
          <w:rFonts w:ascii="Poppins" w:hAnsi="Poppins" w:cs="Poppins"/>
          <w:sz w:val="18"/>
          <w:szCs w:val="18"/>
        </w:rPr>
        <w:t>2,4% de la demanda mundial). El incremento se suma a las alzas implementadas entre abril y agosto</w:t>
      </w:r>
      <w:r>
        <w:rPr>
          <w:rFonts w:ascii="Poppins" w:hAnsi="Poppins" w:cs="Poppins"/>
          <w:sz w:val="18"/>
          <w:szCs w:val="18"/>
        </w:rPr>
        <w:t xml:space="preserve"> de </w:t>
      </w:r>
      <w:r w:rsidRPr="000A4C3B">
        <w:rPr>
          <w:rFonts w:ascii="Poppins" w:hAnsi="Poppins" w:cs="Poppins"/>
          <w:sz w:val="18"/>
          <w:szCs w:val="18"/>
        </w:rPr>
        <w:t>138</w:t>
      </w:r>
      <w:r>
        <w:rPr>
          <w:rFonts w:ascii="Poppins" w:hAnsi="Poppins" w:cs="Poppins"/>
          <w:sz w:val="18"/>
          <w:szCs w:val="18"/>
        </w:rPr>
        <w:t xml:space="preserve"> mil bpd</w:t>
      </w:r>
      <w:r w:rsidRPr="000A4C3B">
        <w:rPr>
          <w:rFonts w:ascii="Poppins" w:hAnsi="Poppins" w:cs="Poppins"/>
          <w:sz w:val="18"/>
          <w:szCs w:val="18"/>
        </w:rPr>
        <w:t xml:space="preserve"> en abril</w:t>
      </w:r>
      <w:r>
        <w:rPr>
          <w:rFonts w:ascii="Poppins" w:hAnsi="Poppins" w:cs="Poppins"/>
          <w:sz w:val="18"/>
          <w:szCs w:val="18"/>
        </w:rPr>
        <w:t xml:space="preserve">, </w:t>
      </w:r>
      <w:r w:rsidRPr="000A4C3B">
        <w:rPr>
          <w:rFonts w:ascii="Poppins" w:hAnsi="Poppins" w:cs="Poppins"/>
          <w:sz w:val="18"/>
          <w:szCs w:val="18"/>
        </w:rPr>
        <w:t>411</w:t>
      </w:r>
      <w:r>
        <w:rPr>
          <w:rFonts w:ascii="Poppins" w:hAnsi="Poppins" w:cs="Poppins"/>
          <w:sz w:val="18"/>
          <w:szCs w:val="18"/>
        </w:rPr>
        <w:t xml:space="preserve"> mil bpd </w:t>
      </w:r>
      <w:r w:rsidRPr="000A4C3B">
        <w:rPr>
          <w:rFonts w:ascii="Poppins" w:hAnsi="Poppins" w:cs="Poppins"/>
          <w:sz w:val="18"/>
          <w:szCs w:val="18"/>
        </w:rPr>
        <w:t>mensuales en</w:t>
      </w:r>
      <w:r>
        <w:rPr>
          <w:rFonts w:ascii="Poppins" w:hAnsi="Poppins" w:cs="Poppins"/>
          <w:sz w:val="18"/>
          <w:szCs w:val="18"/>
        </w:rPr>
        <w:t>tre</w:t>
      </w:r>
      <w:r w:rsidRPr="000A4C3B">
        <w:rPr>
          <w:rFonts w:ascii="Poppins" w:hAnsi="Poppins" w:cs="Poppins"/>
          <w:sz w:val="18"/>
          <w:szCs w:val="18"/>
        </w:rPr>
        <w:t xml:space="preserve"> mayo</w:t>
      </w:r>
      <w:r>
        <w:rPr>
          <w:rFonts w:ascii="Poppins" w:hAnsi="Poppins" w:cs="Poppins"/>
          <w:sz w:val="18"/>
          <w:szCs w:val="18"/>
        </w:rPr>
        <w:t xml:space="preserve"> y </w:t>
      </w:r>
      <w:r w:rsidRPr="000A4C3B">
        <w:rPr>
          <w:rFonts w:ascii="Poppins" w:hAnsi="Poppins" w:cs="Poppins"/>
          <w:sz w:val="18"/>
          <w:szCs w:val="18"/>
        </w:rPr>
        <w:t>julio,</w:t>
      </w:r>
      <w:r>
        <w:rPr>
          <w:rFonts w:ascii="Poppins" w:hAnsi="Poppins" w:cs="Poppins"/>
          <w:sz w:val="18"/>
          <w:szCs w:val="18"/>
        </w:rPr>
        <w:t xml:space="preserve"> así como </w:t>
      </w:r>
      <w:r w:rsidRPr="000A4C3B">
        <w:rPr>
          <w:rFonts w:ascii="Poppins" w:hAnsi="Poppins" w:cs="Poppins"/>
          <w:sz w:val="18"/>
          <w:szCs w:val="18"/>
        </w:rPr>
        <w:t>los 548</w:t>
      </w:r>
      <w:r>
        <w:rPr>
          <w:rFonts w:ascii="Poppins" w:hAnsi="Poppins" w:cs="Poppins"/>
          <w:sz w:val="18"/>
          <w:szCs w:val="18"/>
        </w:rPr>
        <w:t xml:space="preserve"> mil bpd </w:t>
      </w:r>
      <w:r w:rsidRPr="000A4C3B">
        <w:rPr>
          <w:rFonts w:ascii="Poppins" w:hAnsi="Poppins" w:cs="Poppins"/>
          <w:sz w:val="18"/>
          <w:szCs w:val="18"/>
        </w:rPr>
        <w:t>reactivados en agosto, que habían devuelto cerca del 87% del recorte original. Con el ajuste de septiembre, el grupo no solo repondrá, sino que superará el volumen recortado, debido a compensaciones por incumplimientos previos.</w:t>
      </w:r>
    </w:p>
    <w:p w14:paraId="2C7D6EC8" w14:textId="77777777" w:rsidR="006C4CA1" w:rsidRDefault="006C4CA1" w:rsidP="006C4CA1">
      <w:pPr>
        <w:shd w:val="clear" w:color="auto" w:fill="FFFFFF"/>
        <w:ind w:left="425"/>
        <w:jc w:val="both"/>
        <w:rPr>
          <w:rFonts w:ascii="Poppins" w:hAnsi="Poppins" w:cs="Poppins"/>
          <w:sz w:val="18"/>
          <w:szCs w:val="18"/>
        </w:rPr>
      </w:pPr>
    </w:p>
    <w:p w14:paraId="630FBD08" w14:textId="77777777" w:rsidR="006C4CA1" w:rsidRDefault="006C4CA1" w:rsidP="006C4CA1">
      <w:pPr>
        <w:shd w:val="clear" w:color="auto" w:fill="FFFFFF"/>
        <w:ind w:left="425"/>
        <w:jc w:val="both"/>
        <w:rPr>
          <w:rFonts w:ascii="Poppins" w:hAnsi="Poppins" w:cs="Poppins"/>
          <w:sz w:val="18"/>
          <w:szCs w:val="18"/>
        </w:rPr>
      </w:pPr>
      <w:r w:rsidRPr="00D5343E">
        <w:rPr>
          <w:rFonts w:ascii="Poppins" w:hAnsi="Poppins" w:cs="Poppins"/>
          <w:sz w:val="18"/>
          <w:szCs w:val="18"/>
        </w:rPr>
        <w:t xml:space="preserve">El </w:t>
      </w:r>
      <w:r>
        <w:rPr>
          <w:rFonts w:ascii="Poppins" w:hAnsi="Poppins" w:cs="Poppins"/>
          <w:sz w:val="18"/>
          <w:szCs w:val="18"/>
        </w:rPr>
        <w:t>grupo</w:t>
      </w:r>
      <w:r w:rsidRPr="00D5343E">
        <w:rPr>
          <w:rFonts w:ascii="Poppins" w:hAnsi="Poppins" w:cs="Poppins"/>
          <w:sz w:val="18"/>
          <w:szCs w:val="18"/>
        </w:rPr>
        <w:t xml:space="preserve"> </w:t>
      </w:r>
      <w:r>
        <w:rPr>
          <w:rFonts w:ascii="Poppins" w:hAnsi="Poppins" w:cs="Poppins"/>
          <w:sz w:val="18"/>
          <w:szCs w:val="18"/>
        </w:rPr>
        <w:t xml:space="preserve">petrolero </w:t>
      </w:r>
      <w:r w:rsidRPr="00D5343E">
        <w:rPr>
          <w:rFonts w:ascii="Poppins" w:hAnsi="Poppins" w:cs="Poppins"/>
          <w:sz w:val="18"/>
          <w:szCs w:val="18"/>
        </w:rPr>
        <w:t xml:space="preserve">justificó la medida por la </w:t>
      </w:r>
      <w:r w:rsidRPr="00D5343E">
        <w:rPr>
          <w:rFonts w:ascii="Poppins" w:hAnsi="Poppins" w:cs="Poppins"/>
          <w:i/>
          <w:iCs/>
          <w:sz w:val="18"/>
          <w:szCs w:val="18"/>
        </w:rPr>
        <w:t>“robustez estacional de la demanda”</w:t>
      </w:r>
      <w:r w:rsidRPr="00D5343E">
        <w:rPr>
          <w:rFonts w:ascii="Poppins" w:hAnsi="Poppins" w:cs="Poppins"/>
          <w:sz w:val="18"/>
          <w:szCs w:val="18"/>
        </w:rPr>
        <w:t xml:space="preserve"> y la necesidad de recuperar cuota de mercado en un contexto de inventarios globales bajos, pero crecimiento económico tibio. No obstante, dejó abierta la posibilidad de pausar o revertir </w:t>
      </w:r>
      <w:r>
        <w:rPr>
          <w:rFonts w:ascii="Poppins" w:hAnsi="Poppins" w:cs="Poppins"/>
          <w:sz w:val="18"/>
          <w:szCs w:val="18"/>
        </w:rPr>
        <w:t xml:space="preserve">la medida </w:t>
      </w:r>
      <w:r w:rsidRPr="00D5343E">
        <w:rPr>
          <w:rFonts w:ascii="Poppins" w:hAnsi="Poppins" w:cs="Poppins"/>
          <w:sz w:val="18"/>
          <w:szCs w:val="18"/>
        </w:rPr>
        <w:t>si las condiciones de mercado se deterioran.</w:t>
      </w:r>
    </w:p>
    <w:p w14:paraId="6DEA7251" w14:textId="77777777" w:rsidR="006C4CA1" w:rsidRDefault="006C4CA1" w:rsidP="006C4CA1">
      <w:pPr>
        <w:shd w:val="clear" w:color="auto" w:fill="FFFFFF"/>
        <w:ind w:left="425"/>
        <w:jc w:val="both"/>
        <w:rPr>
          <w:rFonts w:ascii="Poppins" w:hAnsi="Poppins" w:cs="Poppins"/>
          <w:sz w:val="18"/>
          <w:szCs w:val="18"/>
        </w:rPr>
      </w:pPr>
    </w:p>
    <w:p w14:paraId="56306F0E" w14:textId="77777777" w:rsidR="006C4CA1" w:rsidRDefault="006C4CA1" w:rsidP="006C4CA1">
      <w:pPr>
        <w:shd w:val="clear" w:color="auto" w:fill="FFFFFF"/>
        <w:ind w:left="425"/>
        <w:jc w:val="both"/>
        <w:rPr>
          <w:rFonts w:ascii="Poppins" w:hAnsi="Poppins" w:cs="Poppins"/>
          <w:sz w:val="18"/>
          <w:szCs w:val="18"/>
        </w:rPr>
      </w:pPr>
      <w:r w:rsidRPr="00502C48">
        <w:rPr>
          <w:rFonts w:ascii="Poppins" w:hAnsi="Poppins" w:cs="Poppins"/>
          <w:sz w:val="18"/>
          <w:szCs w:val="18"/>
        </w:rPr>
        <w:t xml:space="preserve">Finalmente, </w:t>
      </w:r>
      <w:r>
        <w:rPr>
          <w:rFonts w:ascii="Poppins" w:hAnsi="Poppins" w:cs="Poppins"/>
          <w:sz w:val="18"/>
          <w:szCs w:val="18"/>
        </w:rPr>
        <w:t>G</w:t>
      </w:r>
      <w:r w:rsidRPr="00502C48">
        <w:rPr>
          <w:rFonts w:ascii="Poppins" w:hAnsi="Poppins" w:cs="Poppins"/>
          <w:sz w:val="18"/>
          <w:szCs w:val="18"/>
        </w:rPr>
        <w:t xml:space="preserve">oldman Sachs estima que el aumento real en el suministro podría rondar </w:t>
      </w:r>
      <w:r w:rsidRPr="00276D2E">
        <w:rPr>
          <w:rFonts w:ascii="Poppins" w:hAnsi="Poppins" w:cs="Poppins"/>
          <w:sz w:val="18"/>
          <w:szCs w:val="18"/>
        </w:rPr>
        <w:t>1,6 a 1,8 millones</w:t>
      </w:r>
      <w:r>
        <w:rPr>
          <w:rFonts w:ascii="Poppins" w:hAnsi="Poppins" w:cs="Poppins"/>
          <w:sz w:val="18"/>
          <w:szCs w:val="18"/>
        </w:rPr>
        <w:t xml:space="preserve"> de bpd, </w:t>
      </w:r>
      <w:r w:rsidRPr="00502C48">
        <w:rPr>
          <w:rFonts w:ascii="Poppins" w:hAnsi="Poppins" w:cs="Poppins"/>
          <w:sz w:val="18"/>
          <w:szCs w:val="18"/>
        </w:rPr>
        <w:t>lo que atenuaría parcialmente el exceso proyectado</w:t>
      </w:r>
      <w:r>
        <w:rPr>
          <w:rFonts w:ascii="Poppins" w:hAnsi="Poppins" w:cs="Poppins"/>
          <w:sz w:val="18"/>
          <w:szCs w:val="18"/>
        </w:rPr>
        <w:t>. En esa línea, el banco de inversión Barclays redujo su previsión del precio del Crudo Brent a 66 US$/</w:t>
      </w:r>
      <w:proofErr w:type="spellStart"/>
      <w:r>
        <w:rPr>
          <w:rFonts w:ascii="Poppins" w:hAnsi="Poppins" w:cs="Poppins"/>
          <w:sz w:val="18"/>
          <w:szCs w:val="18"/>
        </w:rPr>
        <w:t>Bl</w:t>
      </w:r>
      <w:proofErr w:type="spellEnd"/>
      <w:r>
        <w:rPr>
          <w:rFonts w:ascii="Poppins" w:hAnsi="Poppins" w:cs="Poppins"/>
          <w:sz w:val="18"/>
          <w:szCs w:val="18"/>
        </w:rPr>
        <w:t xml:space="preserve"> para 2025 advirtiendo un entorno sostenido de sobreoferta, mientras que </w:t>
      </w:r>
      <w:r w:rsidRPr="00EE02FD">
        <w:rPr>
          <w:rFonts w:ascii="Poppins" w:hAnsi="Poppins" w:cs="Poppins"/>
          <w:sz w:val="18"/>
          <w:szCs w:val="18"/>
        </w:rPr>
        <w:t xml:space="preserve">PVM </w:t>
      </w:r>
      <w:proofErr w:type="spellStart"/>
      <w:r w:rsidRPr="00EE02FD">
        <w:rPr>
          <w:rFonts w:ascii="Poppins" w:hAnsi="Poppins" w:cs="Poppins"/>
          <w:sz w:val="18"/>
          <w:szCs w:val="18"/>
        </w:rPr>
        <w:t>Oil</w:t>
      </w:r>
      <w:proofErr w:type="spellEnd"/>
      <w:r w:rsidRPr="00EE02FD">
        <w:rPr>
          <w:rFonts w:ascii="Poppins" w:hAnsi="Poppins" w:cs="Poppins"/>
          <w:sz w:val="18"/>
          <w:szCs w:val="18"/>
        </w:rPr>
        <w:t xml:space="preserve"> </w:t>
      </w:r>
      <w:proofErr w:type="spellStart"/>
      <w:r w:rsidRPr="00EE02FD">
        <w:rPr>
          <w:rFonts w:ascii="Poppins" w:hAnsi="Poppins" w:cs="Poppins"/>
          <w:sz w:val="18"/>
          <w:szCs w:val="18"/>
        </w:rPr>
        <w:t>Associates</w:t>
      </w:r>
      <w:proofErr w:type="spellEnd"/>
      <w:r w:rsidRPr="00EE02FD">
        <w:rPr>
          <w:rFonts w:ascii="Poppins" w:hAnsi="Poppins" w:cs="Poppins"/>
          <w:sz w:val="18"/>
          <w:szCs w:val="18"/>
        </w:rPr>
        <w:t xml:space="preserve"> advierte qu</w:t>
      </w:r>
      <w:r>
        <w:rPr>
          <w:rFonts w:ascii="Poppins" w:hAnsi="Poppins" w:cs="Poppins"/>
          <w:sz w:val="18"/>
          <w:szCs w:val="18"/>
        </w:rPr>
        <w:t xml:space="preserve">e este </w:t>
      </w:r>
      <w:r w:rsidRPr="00EE02FD">
        <w:rPr>
          <w:rFonts w:ascii="Poppins" w:hAnsi="Poppins" w:cs="Poppins"/>
          <w:sz w:val="18"/>
          <w:szCs w:val="18"/>
        </w:rPr>
        <w:t>impacto</w:t>
      </w:r>
      <w:r>
        <w:rPr>
          <w:rFonts w:ascii="Poppins" w:hAnsi="Poppins" w:cs="Poppins"/>
          <w:sz w:val="18"/>
          <w:szCs w:val="18"/>
        </w:rPr>
        <w:t xml:space="preserve"> bajista se extendería durante el segundo semestre, aunque </w:t>
      </w:r>
      <w:r w:rsidRPr="00EE02FD">
        <w:rPr>
          <w:rFonts w:ascii="Poppins" w:hAnsi="Poppins" w:cs="Poppins"/>
          <w:sz w:val="18"/>
          <w:szCs w:val="18"/>
        </w:rPr>
        <w:t>dependerá de la evolución de la demanda en Asia.</w:t>
      </w:r>
    </w:p>
    <w:p w14:paraId="1B216001" w14:textId="77777777" w:rsidR="006C4CA1" w:rsidRDefault="006C4CA1" w:rsidP="006C4CA1">
      <w:pPr>
        <w:shd w:val="clear" w:color="auto" w:fill="FFFFFF"/>
        <w:ind w:left="425"/>
        <w:jc w:val="both"/>
        <w:rPr>
          <w:rFonts w:ascii="Poppins" w:hAnsi="Poppins" w:cs="Poppins"/>
          <w:sz w:val="18"/>
          <w:szCs w:val="18"/>
        </w:rPr>
      </w:pPr>
    </w:p>
    <w:p w14:paraId="6A6CB9C3" w14:textId="77777777" w:rsidR="006C4CA1" w:rsidRPr="00A102C4" w:rsidRDefault="006C4CA1" w:rsidP="006C4CA1">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La e</w:t>
      </w:r>
      <w:r w:rsidRPr="00A102C4">
        <w:rPr>
          <w:rFonts w:ascii="Poppins" w:hAnsi="Poppins" w:cs="Poppins"/>
          <w:b/>
          <w:sz w:val="18"/>
          <w:szCs w:val="18"/>
        </w:rPr>
        <w:t xml:space="preserve">xpectativa de </w:t>
      </w:r>
      <w:r>
        <w:rPr>
          <w:rFonts w:ascii="Poppins" w:hAnsi="Poppins" w:cs="Poppins"/>
          <w:b/>
          <w:sz w:val="18"/>
          <w:szCs w:val="18"/>
        </w:rPr>
        <w:t xml:space="preserve">posibles acuerdos en la </w:t>
      </w:r>
      <w:r w:rsidRPr="00A102C4">
        <w:rPr>
          <w:rFonts w:ascii="Poppins" w:hAnsi="Poppins" w:cs="Poppins"/>
          <w:b/>
          <w:sz w:val="18"/>
          <w:szCs w:val="18"/>
        </w:rPr>
        <w:t xml:space="preserve">cumbre Trump–Putin en Alaska reduce </w:t>
      </w:r>
      <w:r>
        <w:rPr>
          <w:rFonts w:ascii="Poppins" w:hAnsi="Poppins" w:cs="Poppins"/>
          <w:b/>
          <w:sz w:val="18"/>
          <w:szCs w:val="18"/>
        </w:rPr>
        <w:t xml:space="preserve">temporalmente </w:t>
      </w:r>
      <w:r w:rsidRPr="00A102C4">
        <w:rPr>
          <w:rFonts w:ascii="Poppins" w:hAnsi="Poppins" w:cs="Poppins"/>
          <w:b/>
          <w:sz w:val="18"/>
          <w:szCs w:val="18"/>
        </w:rPr>
        <w:t>la prima de riesgo sobre el crudo</w:t>
      </w:r>
    </w:p>
    <w:p w14:paraId="681F5EE8" w14:textId="77777777" w:rsidR="006C4CA1" w:rsidRDefault="006C4CA1" w:rsidP="006C4CA1">
      <w:pPr>
        <w:shd w:val="clear" w:color="auto" w:fill="FFFFFF"/>
        <w:ind w:left="425"/>
        <w:jc w:val="both"/>
        <w:rPr>
          <w:rFonts w:ascii="Poppins" w:hAnsi="Poppins" w:cs="Poppins"/>
          <w:sz w:val="18"/>
          <w:szCs w:val="18"/>
        </w:rPr>
      </w:pPr>
    </w:p>
    <w:p w14:paraId="1688C7CB" w14:textId="77777777" w:rsidR="006C4CA1" w:rsidRDefault="006C4CA1" w:rsidP="006C4CA1">
      <w:pPr>
        <w:shd w:val="clear" w:color="auto" w:fill="FFFFFF"/>
        <w:ind w:left="425"/>
        <w:jc w:val="both"/>
        <w:rPr>
          <w:rFonts w:ascii="Poppins" w:hAnsi="Poppins" w:cs="Poppins"/>
          <w:sz w:val="18"/>
          <w:szCs w:val="18"/>
        </w:rPr>
      </w:pPr>
      <w:r w:rsidRPr="00A102C4">
        <w:rPr>
          <w:rFonts w:ascii="Poppins" w:hAnsi="Poppins" w:cs="Poppins"/>
          <w:sz w:val="18"/>
          <w:szCs w:val="18"/>
        </w:rPr>
        <w:t xml:space="preserve">El mercado </w:t>
      </w:r>
      <w:r>
        <w:rPr>
          <w:rFonts w:ascii="Poppins" w:hAnsi="Poppins" w:cs="Poppins"/>
          <w:sz w:val="18"/>
          <w:szCs w:val="18"/>
        </w:rPr>
        <w:t xml:space="preserve">petrolero mostró tendencia </w:t>
      </w:r>
      <w:r w:rsidRPr="00A102C4">
        <w:rPr>
          <w:rFonts w:ascii="Poppins" w:hAnsi="Poppins" w:cs="Poppins"/>
          <w:sz w:val="18"/>
          <w:szCs w:val="18"/>
        </w:rPr>
        <w:t xml:space="preserve">a la baja durante la semana </w:t>
      </w:r>
      <w:r>
        <w:rPr>
          <w:rFonts w:ascii="Poppins" w:hAnsi="Poppins" w:cs="Poppins"/>
          <w:sz w:val="18"/>
          <w:szCs w:val="18"/>
        </w:rPr>
        <w:t>de</w:t>
      </w:r>
      <w:r w:rsidRPr="00A102C4">
        <w:rPr>
          <w:rFonts w:ascii="Poppins" w:hAnsi="Poppins" w:cs="Poppins"/>
          <w:sz w:val="18"/>
          <w:szCs w:val="18"/>
        </w:rPr>
        <w:t xml:space="preserve"> la confirmación de que el presidente de Estados Unidos, Donald Trump, y el presidente de Rusia, Vladímir Putin, celebrarán una cumbre el 15 de agosto de 2025 en Anchorage, Alaska. </w:t>
      </w:r>
      <w:r>
        <w:rPr>
          <w:rFonts w:ascii="Poppins" w:hAnsi="Poppins" w:cs="Poppins"/>
          <w:sz w:val="18"/>
          <w:szCs w:val="18"/>
        </w:rPr>
        <w:t>Este sería</w:t>
      </w:r>
      <w:r w:rsidRPr="00A102C4">
        <w:rPr>
          <w:rFonts w:ascii="Poppins" w:hAnsi="Poppins" w:cs="Poppins"/>
          <w:sz w:val="18"/>
          <w:szCs w:val="18"/>
        </w:rPr>
        <w:t xml:space="preserve"> el primer encuentro formal entre ambos desde 2021, con una agenda centrada en el conflicto de Ucrania, el marco de sanciones energéticas contra Moscú y posibles vías para estabilizar las relaciones comerciales en el sector de hidrocarburos.</w:t>
      </w:r>
    </w:p>
    <w:p w14:paraId="18658499" w14:textId="77777777" w:rsidR="006C4CA1" w:rsidRDefault="006C4CA1" w:rsidP="006C4CA1">
      <w:pPr>
        <w:shd w:val="clear" w:color="auto" w:fill="FFFFFF"/>
        <w:ind w:left="425"/>
        <w:jc w:val="both"/>
        <w:rPr>
          <w:rFonts w:ascii="Poppins" w:hAnsi="Poppins" w:cs="Poppins"/>
          <w:sz w:val="18"/>
          <w:szCs w:val="18"/>
        </w:rPr>
      </w:pPr>
    </w:p>
    <w:p w14:paraId="099CB0DC" w14:textId="77777777" w:rsidR="006C4CA1" w:rsidRDefault="006C4CA1" w:rsidP="006C4CA1">
      <w:pPr>
        <w:shd w:val="clear" w:color="auto" w:fill="FFFFFF"/>
        <w:ind w:left="425"/>
        <w:jc w:val="both"/>
        <w:rPr>
          <w:rFonts w:ascii="Poppins" w:hAnsi="Poppins" w:cs="Poppins"/>
          <w:sz w:val="18"/>
          <w:szCs w:val="18"/>
        </w:rPr>
      </w:pPr>
      <w:r w:rsidRPr="00A102C4">
        <w:rPr>
          <w:rFonts w:ascii="Poppins" w:hAnsi="Poppins" w:cs="Poppins"/>
          <w:sz w:val="18"/>
          <w:szCs w:val="18"/>
        </w:rPr>
        <w:t>Fuentes diplomáticas citadas por Reuters y Bloomberg indican que Rusia buscará evitar nuevos bloqueos a sus exportaciones de crudo y consolidar sus reclamaciones territoriales, mientras que EE. UU. pretende condicionar cualquier alivio de sanciones a avances verificables hacia un alto el fuego y compromisos de seguridad regional. En paralelo, se han celebrado reuniones preparatorias entre emisarios que se describieron como “constructivas”, aunque sin acuerdos concretos, lo que ha moderado las expectativas del mercado.</w:t>
      </w:r>
    </w:p>
    <w:p w14:paraId="5B39A224" w14:textId="77777777" w:rsidR="006C4CA1" w:rsidRDefault="006C4CA1" w:rsidP="006C4CA1">
      <w:pPr>
        <w:shd w:val="clear" w:color="auto" w:fill="FFFFFF"/>
        <w:ind w:left="425"/>
        <w:jc w:val="both"/>
        <w:rPr>
          <w:rFonts w:ascii="Poppins" w:hAnsi="Poppins" w:cs="Poppins"/>
          <w:sz w:val="18"/>
          <w:szCs w:val="18"/>
        </w:rPr>
      </w:pPr>
    </w:p>
    <w:p w14:paraId="4D0E1E16" w14:textId="77777777" w:rsidR="006C4CA1" w:rsidRDefault="006C4CA1" w:rsidP="006C4CA1">
      <w:pPr>
        <w:shd w:val="clear" w:color="auto" w:fill="FFFFFF"/>
        <w:ind w:left="425"/>
        <w:jc w:val="both"/>
        <w:rPr>
          <w:rFonts w:ascii="Poppins" w:hAnsi="Poppins" w:cs="Poppins"/>
          <w:sz w:val="18"/>
          <w:szCs w:val="18"/>
        </w:rPr>
      </w:pPr>
      <w:r>
        <w:rPr>
          <w:rFonts w:ascii="Poppins" w:hAnsi="Poppins" w:cs="Poppins"/>
          <w:sz w:val="18"/>
          <w:szCs w:val="18"/>
        </w:rPr>
        <w:t>Sin embargo, l</w:t>
      </w:r>
      <w:r w:rsidRPr="00A102C4">
        <w:rPr>
          <w:rFonts w:ascii="Poppins" w:hAnsi="Poppins" w:cs="Poppins"/>
          <w:sz w:val="18"/>
          <w:szCs w:val="18"/>
        </w:rPr>
        <w:t xml:space="preserve">a sola expectativa de un entendimiento ha reducido la prima de riesgo geopolítico incorporada a las cotizaciones del Brent y WTI, que </w:t>
      </w:r>
      <w:r>
        <w:rPr>
          <w:rFonts w:ascii="Poppins" w:hAnsi="Poppins" w:cs="Poppins"/>
          <w:sz w:val="18"/>
          <w:szCs w:val="18"/>
        </w:rPr>
        <w:t xml:space="preserve">la semana del 04 de agosto, </w:t>
      </w:r>
      <w:r w:rsidRPr="00A102C4">
        <w:rPr>
          <w:rFonts w:ascii="Poppins" w:hAnsi="Poppins" w:cs="Poppins"/>
          <w:sz w:val="18"/>
          <w:szCs w:val="18"/>
        </w:rPr>
        <w:t xml:space="preserve">rondaron </w:t>
      </w:r>
      <w:r>
        <w:rPr>
          <w:rFonts w:ascii="Poppins" w:hAnsi="Poppins" w:cs="Poppins"/>
          <w:sz w:val="18"/>
          <w:szCs w:val="18"/>
        </w:rPr>
        <w:t xml:space="preserve">los </w:t>
      </w:r>
      <w:r w:rsidRPr="00A102C4">
        <w:rPr>
          <w:rFonts w:ascii="Poppins" w:hAnsi="Poppins" w:cs="Poppins"/>
          <w:sz w:val="18"/>
          <w:szCs w:val="18"/>
        </w:rPr>
        <w:t>66</w:t>
      </w:r>
      <w:r>
        <w:rPr>
          <w:rFonts w:ascii="Poppins" w:hAnsi="Poppins" w:cs="Poppins"/>
          <w:sz w:val="18"/>
          <w:szCs w:val="18"/>
        </w:rPr>
        <w:t xml:space="preserve"> </w:t>
      </w:r>
      <w:r w:rsidRPr="00A102C4">
        <w:rPr>
          <w:rFonts w:ascii="Poppins" w:hAnsi="Poppins" w:cs="Poppins"/>
          <w:sz w:val="18"/>
          <w:szCs w:val="18"/>
        </w:rPr>
        <w:t>US$/</w:t>
      </w:r>
      <w:proofErr w:type="spellStart"/>
      <w:r>
        <w:rPr>
          <w:rFonts w:ascii="Poppins" w:hAnsi="Poppins" w:cs="Poppins"/>
          <w:sz w:val="18"/>
          <w:szCs w:val="18"/>
        </w:rPr>
        <w:t>B</w:t>
      </w:r>
      <w:r w:rsidRPr="00A102C4">
        <w:rPr>
          <w:rFonts w:ascii="Poppins" w:hAnsi="Poppins" w:cs="Poppins"/>
          <w:sz w:val="18"/>
          <w:szCs w:val="18"/>
        </w:rPr>
        <w:t>l</w:t>
      </w:r>
      <w:proofErr w:type="spellEnd"/>
      <w:r w:rsidRPr="00A102C4">
        <w:rPr>
          <w:rFonts w:ascii="Poppins" w:hAnsi="Poppins" w:cs="Poppins"/>
          <w:sz w:val="18"/>
          <w:szCs w:val="18"/>
        </w:rPr>
        <w:t xml:space="preserve"> y 63</w:t>
      </w:r>
      <w:r>
        <w:rPr>
          <w:rFonts w:ascii="Poppins" w:hAnsi="Poppins" w:cs="Poppins"/>
          <w:sz w:val="18"/>
          <w:szCs w:val="18"/>
        </w:rPr>
        <w:t xml:space="preserve"> </w:t>
      </w:r>
      <w:r w:rsidRPr="00A102C4">
        <w:rPr>
          <w:rFonts w:ascii="Poppins" w:hAnsi="Poppins" w:cs="Poppins"/>
          <w:sz w:val="18"/>
          <w:szCs w:val="18"/>
        </w:rPr>
        <w:t>US$/</w:t>
      </w:r>
      <w:proofErr w:type="spellStart"/>
      <w:r>
        <w:rPr>
          <w:rFonts w:ascii="Poppins" w:hAnsi="Poppins" w:cs="Poppins"/>
          <w:sz w:val="18"/>
          <w:szCs w:val="18"/>
        </w:rPr>
        <w:t>B</w:t>
      </w:r>
      <w:r w:rsidRPr="00A102C4">
        <w:rPr>
          <w:rFonts w:ascii="Poppins" w:hAnsi="Poppins" w:cs="Poppins"/>
          <w:sz w:val="18"/>
          <w:szCs w:val="18"/>
        </w:rPr>
        <w:t>l</w:t>
      </w:r>
      <w:proofErr w:type="spellEnd"/>
      <w:r>
        <w:rPr>
          <w:rFonts w:ascii="Poppins" w:hAnsi="Poppins" w:cs="Poppins"/>
          <w:sz w:val="18"/>
          <w:szCs w:val="18"/>
        </w:rPr>
        <w:t xml:space="preserve">, </w:t>
      </w:r>
      <w:r w:rsidRPr="00A102C4">
        <w:rPr>
          <w:rFonts w:ascii="Poppins" w:hAnsi="Poppins" w:cs="Poppins"/>
          <w:sz w:val="18"/>
          <w:szCs w:val="18"/>
        </w:rPr>
        <w:t xml:space="preserve">respectivamente en el mercado asiático. </w:t>
      </w:r>
      <w:r>
        <w:rPr>
          <w:rFonts w:ascii="Poppins" w:hAnsi="Poppins" w:cs="Poppins"/>
          <w:sz w:val="18"/>
          <w:szCs w:val="18"/>
        </w:rPr>
        <w:t>Por su parte, a</w:t>
      </w:r>
      <w:r w:rsidRPr="00A102C4">
        <w:rPr>
          <w:rFonts w:ascii="Poppins" w:hAnsi="Poppins" w:cs="Poppins"/>
          <w:sz w:val="18"/>
          <w:szCs w:val="18"/>
        </w:rPr>
        <w:t>nalistas de UBS y ING advierten que, si la cumbre fracasa, podrían endurecerse las sanciones secundarias</w:t>
      </w:r>
      <w:r>
        <w:rPr>
          <w:rFonts w:ascii="Poppins" w:hAnsi="Poppins" w:cs="Poppins"/>
          <w:sz w:val="18"/>
          <w:szCs w:val="18"/>
        </w:rPr>
        <w:t xml:space="preserve"> (aranceles a importadores de crudo ruso)</w:t>
      </w:r>
      <w:r w:rsidRPr="00A102C4">
        <w:rPr>
          <w:rFonts w:ascii="Poppins" w:hAnsi="Poppins" w:cs="Poppins"/>
          <w:sz w:val="18"/>
          <w:szCs w:val="18"/>
        </w:rPr>
        <w:t xml:space="preserve">, forzando desvíos de cargamentos y </w:t>
      </w:r>
      <w:r>
        <w:rPr>
          <w:rFonts w:ascii="Poppins" w:hAnsi="Poppins" w:cs="Poppins"/>
          <w:sz w:val="18"/>
          <w:szCs w:val="18"/>
        </w:rPr>
        <w:t xml:space="preserve">que </w:t>
      </w:r>
      <w:r w:rsidRPr="00A102C4">
        <w:rPr>
          <w:rFonts w:ascii="Poppins" w:hAnsi="Poppins" w:cs="Poppins"/>
          <w:sz w:val="18"/>
          <w:szCs w:val="18"/>
        </w:rPr>
        <w:t>provoca</w:t>
      </w:r>
      <w:r>
        <w:rPr>
          <w:rFonts w:ascii="Poppins" w:hAnsi="Poppins" w:cs="Poppins"/>
          <w:sz w:val="18"/>
          <w:szCs w:val="18"/>
        </w:rPr>
        <w:t>rían</w:t>
      </w:r>
      <w:r w:rsidRPr="00A102C4">
        <w:rPr>
          <w:rFonts w:ascii="Poppins" w:hAnsi="Poppins" w:cs="Poppins"/>
          <w:sz w:val="18"/>
          <w:szCs w:val="18"/>
        </w:rPr>
        <w:t xml:space="preserve"> un repunte rápido de precios por encima de 70</w:t>
      </w:r>
      <w:r>
        <w:rPr>
          <w:rFonts w:ascii="Poppins" w:hAnsi="Poppins" w:cs="Poppins"/>
          <w:sz w:val="18"/>
          <w:szCs w:val="18"/>
        </w:rPr>
        <w:t xml:space="preserve"> </w:t>
      </w:r>
      <w:r w:rsidRPr="00A102C4">
        <w:rPr>
          <w:rFonts w:ascii="Poppins" w:hAnsi="Poppins" w:cs="Poppins"/>
          <w:sz w:val="18"/>
          <w:szCs w:val="18"/>
        </w:rPr>
        <w:t>US$/</w:t>
      </w:r>
      <w:proofErr w:type="spellStart"/>
      <w:r>
        <w:rPr>
          <w:rFonts w:ascii="Poppins" w:hAnsi="Poppins" w:cs="Poppins"/>
          <w:sz w:val="18"/>
          <w:szCs w:val="18"/>
        </w:rPr>
        <w:t>B</w:t>
      </w:r>
      <w:r w:rsidRPr="00A102C4">
        <w:rPr>
          <w:rFonts w:ascii="Poppins" w:hAnsi="Poppins" w:cs="Poppins"/>
          <w:sz w:val="18"/>
          <w:szCs w:val="18"/>
        </w:rPr>
        <w:t>l</w:t>
      </w:r>
      <w:proofErr w:type="spellEnd"/>
      <w:r w:rsidRPr="00A102C4">
        <w:rPr>
          <w:rFonts w:ascii="Poppins" w:hAnsi="Poppins" w:cs="Poppins"/>
          <w:sz w:val="18"/>
          <w:szCs w:val="18"/>
        </w:rPr>
        <w:t xml:space="preserve">. Por </w:t>
      </w:r>
      <w:r w:rsidRPr="00A102C4">
        <w:rPr>
          <w:rFonts w:ascii="Poppins" w:hAnsi="Poppins" w:cs="Poppins"/>
          <w:sz w:val="18"/>
          <w:szCs w:val="18"/>
        </w:rPr>
        <w:lastRenderedPageBreak/>
        <w:t xml:space="preserve">su parte, Goldman Sachs subraya que el mercado sigue </w:t>
      </w:r>
      <w:r w:rsidRPr="00201D40">
        <w:rPr>
          <w:rFonts w:ascii="Poppins" w:hAnsi="Poppins" w:cs="Poppins"/>
          <w:i/>
          <w:iCs/>
          <w:sz w:val="18"/>
          <w:szCs w:val="18"/>
        </w:rPr>
        <w:t>“extremadamente sensible”</w:t>
      </w:r>
      <w:r w:rsidRPr="00A102C4">
        <w:rPr>
          <w:rFonts w:ascii="Poppins" w:hAnsi="Poppins" w:cs="Poppins"/>
          <w:sz w:val="18"/>
          <w:szCs w:val="18"/>
        </w:rPr>
        <w:t xml:space="preserve"> a cualquier </w:t>
      </w:r>
      <w:r>
        <w:rPr>
          <w:rFonts w:ascii="Poppins" w:hAnsi="Poppins" w:cs="Poppins"/>
          <w:sz w:val="18"/>
          <w:szCs w:val="18"/>
        </w:rPr>
        <w:t xml:space="preserve">efecto de </w:t>
      </w:r>
      <w:r w:rsidRPr="00A102C4">
        <w:rPr>
          <w:rFonts w:ascii="Poppins" w:hAnsi="Poppins" w:cs="Poppins"/>
          <w:sz w:val="18"/>
          <w:szCs w:val="18"/>
        </w:rPr>
        <w:t>cambio en el régimen sancionador sobre Rusia</w:t>
      </w:r>
      <w:r>
        <w:rPr>
          <w:rFonts w:ascii="Poppins" w:hAnsi="Poppins" w:cs="Poppins"/>
          <w:sz w:val="18"/>
          <w:szCs w:val="18"/>
        </w:rPr>
        <w:t>.</w:t>
      </w:r>
    </w:p>
    <w:p w14:paraId="31A5181F" w14:textId="77777777" w:rsidR="006C4CA1" w:rsidRDefault="006C4CA1" w:rsidP="006C4CA1">
      <w:pPr>
        <w:shd w:val="clear" w:color="auto" w:fill="FFFFFF"/>
        <w:ind w:left="425"/>
        <w:jc w:val="both"/>
        <w:rPr>
          <w:rFonts w:ascii="Poppins" w:hAnsi="Poppins" w:cs="Poppins"/>
          <w:sz w:val="18"/>
          <w:szCs w:val="18"/>
        </w:rPr>
      </w:pPr>
    </w:p>
    <w:p w14:paraId="259B26D8" w14:textId="77777777" w:rsidR="006C4CA1" w:rsidRPr="008B1514" w:rsidRDefault="006C4CA1" w:rsidP="006C4CA1">
      <w:pPr>
        <w:pStyle w:val="Prrafodelista"/>
        <w:numPr>
          <w:ilvl w:val="0"/>
          <w:numId w:val="30"/>
        </w:numPr>
        <w:shd w:val="clear" w:color="auto" w:fill="FFFFFF"/>
        <w:ind w:left="425"/>
        <w:contextualSpacing/>
        <w:jc w:val="both"/>
        <w:rPr>
          <w:rFonts w:ascii="Poppins" w:hAnsi="Poppins" w:cs="Poppins"/>
          <w:sz w:val="18"/>
          <w:szCs w:val="18"/>
        </w:rPr>
      </w:pPr>
      <w:r w:rsidRPr="008B1514">
        <w:rPr>
          <w:rFonts w:ascii="Poppins" w:hAnsi="Poppins" w:cs="Poppins"/>
          <w:b/>
          <w:sz w:val="18"/>
          <w:szCs w:val="18"/>
        </w:rPr>
        <w:t xml:space="preserve">La India rechaza las advertencias de Trump sobre crudo ruso </w:t>
      </w:r>
      <w:r>
        <w:rPr>
          <w:rFonts w:ascii="Poppins" w:hAnsi="Poppins" w:cs="Poppins"/>
          <w:b/>
          <w:sz w:val="18"/>
          <w:szCs w:val="18"/>
        </w:rPr>
        <w:t>e imposición de aranceles secundarios, aunque realiza coberturas de crudo para mitigar riesgos</w:t>
      </w:r>
    </w:p>
    <w:p w14:paraId="4C2DEE2E" w14:textId="77777777" w:rsidR="006C4CA1" w:rsidRDefault="006C4CA1" w:rsidP="006C4CA1">
      <w:pPr>
        <w:shd w:val="clear" w:color="auto" w:fill="FFFFFF"/>
        <w:jc w:val="both"/>
        <w:rPr>
          <w:rFonts w:ascii="Poppins" w:hAnsi="Poppins" w:cs="Poppins"/>
          <w:sz w:val="18"/>
          <w:szCs w:val="18"/>
        </w:rPr>
      </w:pPr>
    </w:p>
    <w:p w14:paraId="19174004" w14:textId="77777777" w:rsidR="006C4CA1" w:rsidRPr="008B1514" w:rsidRDefault="006C4CA1" w:rsidP="006C4CA1">
      <w:pPr>
        <w:shd w:val="clear" w:color="auto" w:fill="FFFFFF"/>
        <w:ind w:left="425"/>
        <w:jc w:val="both"/>
        <w:rPr>
          <w:rFonts w:ascii="Poppins" w:hAnsi="Poppins" w:cs="Poppins"/>
          <w:sz w:val="18"/>
          <w:szCs w:val="18"/>
        </w:rPr>
      </w:pPr>
      <w:r w:rsidRPr="008B1514">
        <w:rPr>
          <w:rFonts w:ascii="Poppins" w:hAnsi="Poppins" w:cs="Poppins"/>
          <w:sz w:val="18"/>
          <w:szCs w:val="18"/>
        </w:rPr>
        <w:t xml:space="preserve">El gobierno de India calificó de </w:t>
      </w:r>
      <w:r w:rsidRPr="008B1514">
        <w:rPr>
          <w:rFonts w:ascii="Poppins" w:hAnsi="Poppins" w:cs="Poppins"/>
          <w:i/>
          <w:iCs/>
          <w:sz w:val="18"/>
          <w:szCs w:val="18"/>
        </w:rPr>
        <w:t>“injustificadas”</w:t>
      </w:r>
      <w:r w:rsidRPr="008B1514">
        <w:rPr>
          <w:rFonts w:ascii="Poppins" w:hAnsi="Poppins" w:cs="Poppins"/>
          <w:sz w:val="18"/>
          <w:szCs w:val="18"/>
        </w:rPr>
        <w:t xml:space="preserve"> las amenazas </w:t>
      </w:r>
      <w:r>
        <w:rPr>
          <w:rFonts w:ascii="Poppins" w:hAnsi="Poppins" w:cs="Poppins"/>
          <w:sz w:val="18"/>
          <w:szCs w:val="18"/>
        </w:rPr>
        <w:t xml:space="preserve">de EE.UU. </w:t>
      </w:r>
      <w:r w:rsidRPr="008B1514">
        <w:rPr>
          <w:rFonts w:ascii="Poppins" w:hAnsi="Poppins" w:cs="Poppins"/>
          <w:sz w:val="18"/>
          <w:szCs w:val="18"/>
        </w:rPr>
        <w:t xml:space="preserve">de imponer aranceles secundarios de hasta un 50% a los países que continúen comprando petróleo ruso. El Ministerio de Petróleo y Gas Natural ratificó que Nueva Delhi mantendrá sus contratos vigentes con </w:t>
      </w:r>
      <w:r>
        <w:rPr>
          <w:rFonts w:ascii="Poppins" w:hAnsi="Poppins" w:cs="Poppins"/>
          <w:sz w:val="18"/>
          <w:szCs w:val="18"/>
        </w:rPr>
        <w:t>Rusia</w:t>
      </w:r>
      <w:r w:rsidRPr="008B1514">
        <w:rPr>
          <w:rFonts w:ascii="Poppins" w:hAnsi="Poppins" w:cs="Poppins"/>
          <w:sz w:val="18"/>
          <w:szCs w:val="18"/>
        </w:rPr>
        <w:t xml:space="preserve">, argumentando que el crudo </w:t>
      </w:r>
      <w:r>
        <w:rPr>
          <w:rFonts w:ascii="Poppins" w:hAnsi="Poppins" w:cs="Poppins"/>
          <w:sz w:val="18"/>
          <w:szCs w:val="18"/>
        </w:rPr>
        <w:t xml:space="preserve">es </w:t>
      </w:r>
      <w:r w:rsidRPr="008B1514">
        <w:rPr>
          <w:rFonts w:ascii="Poppins" w:hAnsi="Poppins" w:cs="Poppins"/>
          <w:sz w:val="18"/>
          <w:szCs w:val="18"/>
        </w:rPr>
        <w:t>ofrecido con descuentos de hasta US$ 8–10/</w:t>
      </w:r>
      <w:proofErr w:type="spellStart"/>
      <w:r>
        <w:rPr>
          <w:rFonts w:ascii="Poppins" w:hAnsi="Poppins" w:cs="Poppins"/>
          <w:sz w:val="18"/>
          <w:szCs w:val="18"/>
        </w:rPr>
        <w:t>Bl</w:t>
      </w:r>
      <w:proofErr w:type="spellEnd"/>
      <w:r w:rsidRPr="008B1514">
        <w:rPr>
          <w:rFonts w:ascii="Poppins" w:hAnsi="Poppins" w:cs="Poppins"/>
          <w:sz w:val="18"/>
          <w:szCs w:val="18"/>
        </w:rPr>
        <w:t xml:space="preserve"> sobre el Brent, clave para contener la inflación interna y asegurar la competitividad de su industria.</w:t>
      </w:r>
    </w:p>
    <w:p w14:paraId="2BFFA31C" w14:textId="77777777" w:rsidR="006C4CA1" w:rsidRPr="008B1514" w:rsidRDefault="006C4CA1" w:rsidP="006C4CA1">
      <w:pPr>
        <w:shd w:val="clear" w:color="auto" w:fill="FFFFFF"/>
        <w:ind w:left="425"/>
        <w:jc w:val="both"/>
        <w:rPr>
          <w:rFonts w:ascii="Poppins" w:hAnsi="Poppins" w:cs="Poppins"/>
          <w:sz w:val="18"/>
          <w:szCs w:val="18"/>
        </w:rPr>
      </w:pPr>
    </w:p>
    <w:p w14:paraId="092131DB" w14:textId="77777777" w:rsidR="006C4CA1" w:rsidRPr="008B1514" w:rsidRDefault="006C4CA1" w:rsidP="006C4CA1">
      <w:pPr>
        <w:shd w:val="clear" w:color="auto" w:fill="FFFFFF"/>
        <w:ind w:left="425"/>
        <w:jc w:val="both"/>
        <w:rPr>
          <w:rFonts w:ascii="Poppins" w:hAnsi="Poppins" w:cs="Poppins"/>
          <w:sz w:val="18"/>
          <w:szCs w:val="18"/>
        </w:rPr>
      </w:pPr>
      <w:r w:rsidRPr="008B1514">
        <w:rPr>
          <w:rFonts w:ascii="Poppins" w:hAnsi="Poppins" w:cs="Poppins"/>
          <w:sz w:val="18"/>
          <w:szCs w:val="18"/>
        </w:rPr>
        <w:t xml:space="preserve">Sin embargo, en un movimiento que </w:t>
      </w:r>
      <w:r>
        <w:rPr>
          <w:rFonts w:ascii="Poppins" w:hAnsi="Poppins" w:cs="Poppins"/>
          <w:sz w:val="18"/>
          <w:szCs w:val="18"/>
        </w:rPr>
        <w:t xml:space="preserve">diversos </w:t>
      </w:r>
      <w:r w:rsidRPr="008B1514">
        <w:rPr>
          <w:rFonts w:ascii="Poppins" w:hAnsi="Poppins" w:cs="Poppins"/>
          <w:sz w:val="18"/>
          <w:szCs w:val="18"/>
        </w:rPr>
        <w:t xml:space="preserve">analistas interpretan como una cobertura preventiva frente a potenciales disrupciones, la </w:t>
      </w:r>
      <w:r>
        <w:rPr>
          <w:rFonts w:ascii="Poppins" w:hAnsi="Poppins" w:cs="Poppins"/>
          <w:sz w:val="18"/>
          <w:szCs w:val="18"/>
        </w:rPr>
        <w:t xml:space="preserve">empresa </w:t>
      </w:r>
      <w:r w:rsidRPr="008B1514">
        <w:rPr>
          <w:rFonts w:ascii="Poppins" w:hAnsi="Poppins" w:cs="Poppins"/>
          <w:sz w:val="18"/>
          <w:szCs w:val="18"/>
        </w:rPr>
        <w:t xml:space="preserve">estatal </w:t>
      </w:r>
      <w:proofErr w:type="spellStart"/>
      <w:r w:rsidRPr="008B1514">
        <w:rPr>
          <w:rFonts w:ascii="Poppins" w:hAnsi="Poppins" w:cs="Poppins"/>
          <w:sz w:val="18"/>
          <w:szCs w:val="18"/>
        </w:rPr>
        <w:t>Indian</w:t>
      </w:r>
      <w:proofErr w:type="spellEnd"/>
      <w:r w:rsidRPr="008B1514">
        <w:rPr>
          <w:rFonts w:ascii="Poppins" w:hAnsi="Poppins" w:cs="Poppins"/>
          <w:sz w:val="18"/>
          <w:szCs w:val="18"/>
        </w:rPr>
        <w:t xml:space="preserve"> </w:t>
      </w:r>
      <w:proofErr w:type="spellStart"/>
      <w:r w:rsidRPr="008B1514">
        <w:rPr>
          <w:rFonts w:ascii="Poppins" w:hAnsi="Poppins" w:cs="Poppins"/>
          <w:sz w:val="18"/>
          <w:szCs w:val="18"/>
        </w:rPr>
        <w:t>Oil</w:t>
      </w:r>
      <w:proofErr w:type="spellEnd"/>
      <w:r w:rsidRPr="008B1514">
        <w:rPr>
          <w:rFonts w:ascii="Poppins" w:hAnsi="Poppins" w:cs="Poppins"/>
          <w:sz w:val="18"/>
          <w:szCs w:val="18"/>
        </w:rPr>
        <w:t xml:space="preserve"> </w:t>
      </w:r>
      <w:proofErr w:type="spellStart"/>
      <w:r w:rsidRPr="008B1514">
        <w:rPr>
          <w:rFonts w:ascii="Poppins" w:hAnsi="Poppins" w:cs="Poppins"/>
          <w:sz w:val="18"/>
          <w:szCs w:val="18"/>
        </w:rPr>
        <w:t>Corporation</w:t>
      </w:r>
      <w:proofErr w:type="spellEnd"/>
      <w:r w:rsidRPr="008B1514">
        <w:rPr>
          <w:rFonts w:ascii="Poppins" w:hAnsi="Poppins" w:cs="Poppins"/>
          <w:sz w:val="18"/>
          <w:szCs w:val="18"/>
        </w:rPr>
        <w:t xml:space="preserve"> (IOC) adquirió en la última semana 22 millones de barriles de crudo spot provenientes de Brasil, Estados Unidos y Libia, según datos de Reuters y S&amp;P Global. Estas compras extraordinarias, las mayores en lo que va del año, busca</w:t>
      </w:r>
      <w:r>
        <w:rPr>
          <w:rFonts w:ascii="Poppins" w:hAnsi="Poppins" w:cs="Poppins"/>
          <w:sz w:val="18"/>
          <w:szCs w:val="18"/>
        </w:rPr>
        <w:t>rían</w:t>
      </w:r>
      <w:r w:rsidRPr="008B1514">
        <w:rPr>
          <w:rFonts w:ascii="Poppins" w:hAnsi="Poppins" w:cs="Poppins"/>
          <w:sz w:val="18"/>
          <w:szCs w:val="18"/>
        </w:rPr>
        <w:t xml:space="preserve"> diversificar las fuentes de abastecimiento y reducir la dependencia logística de los flujos rusos vía puertos congestionados del Mar Negro.</w:t>
      </w:r>
    </w:p>
    <w:p w14:paraId="59825960" w14:textId="77777777" w:rsidR="006C4CA1" w:rsidRDefault="006C4CA1" w:rsidP="006C4CA1">
      <w:pPr>
        <w:shd w:val="clear" w:color="auto" w:fill="FFFFFF"/>
        <w:jc w:val="both"/>
        <w:rPr>
          <w:rFonts w:ascii="Poppins" w:hAnsi="Poppins" w:cs="Poppins"/>
          <w:sz w:val="18"/>
          <w:szCs w:val="18"/>
        </w:rPr>
      </w:pPr>
    </w:p>
    <w:p w14:paraId="327191B9" w14:textId="77777777" w:rsidR="006C4CA1" w:rsidRPr="00601364" w:rsidRDefault="006C4CA1" w:rsidP="006C4CA1">
      <w:pPr>
        <w:pStyle w:val="Prrafodelista"/>
        <w:numPr>
          <w:ilvl w:val="0"/>
          <w:numId w:val="30"/>
        </w:numPr>
        <w:ind w:left="425"/>
        <w:contextualSpacing/>
        <w:jc w:val="both"/>
        <w:rPr>
          <w:rFonts w:ascii="Poppins" w:hAnsi="Poppins" w:cs="Poppins"/>
          <w:b/>
          <w:sz w:val="18"/>
          <w:szCs w:val="18"/>
        </w:rPr>
      </w:pPr>
      <w:r w:rsidRPr="00601364">
        <w:rPr>
          <w:rFonts w:ascii="Poppins" w:hAnsi="Poppins" w:cs="Poppins"/>
          <w:b/>
          <w:sz w:val="18"/>
          <w:szCs w:val="18"/>
        </w:rPr>
        <w:t>Optimismo por acuerdos comerciales entre EE.</w:t>
      </w:r>
      <w:r w:rsidRPr="00601364">
        <w:rPr>
          <w:b/>
          <w:sz w:val="18"/>
          <w:szCs w:val="18"/>
        </w:rPr>
        <w:t> </w:t>
      </w:r>
      <w:r w:rsidRPr="00601364">
        <w:rPr>
          <w:rFonts w:ascii="Poppins" w:hAnsi="Poppins" w:cs="Poppins"/>
          <w:b/>
          <w:sz w:val="18"/>
          <w:szCs w:val="18"/>
        </w:rPr>
        <w:t>UU. y la UE impuls</w:t>
      </w:r>
      <w:r>
        <w:rPr>
          <w:rFonts w:ascii="Poppins" w:hAnsi="Poppins" w:cs="Poppins"/>
          <w:b/>
          <w:sz w:val="18"/>
          <w:szCs w:val="18"/>
        </w:rPr>
        <w:t>ó</w:t>
      </w:r>
      <w:r w:rsidRPr="00601364">
        <w:rPr>
          <w:rFonts w:ascii="Poppins" w:hAnsi="Poppins" w:cs="Poppins"/>
          <w:b/>
          <w:sz w:val="18"/>
          <w:szCs w:val="18"/>
        </w:rPr>
        <w:t xml:space="preserve"> </w:t>
      </w:r>
      <w:r>
        <w:rPr>
          <w:rFonts w:ascii="Poppins" w:hAnsi="Poppins" w:cs="Poppins"/>
          <w:b/>
          <w:sz w:val="18"/>
          <w:szCs w:val="18"/>
        </w:rPr>
        <w:t xml:space="preserve">una ligera tendencia al alza </w:t>
      </w:r>
      <w:r w:rsidRPr="00601364">
        <w:rPr>
          <w:rFonts w:ascii="Poppins" w:hAnsi="Poppins" w:cs="Poppins"/>
          <w:b/>
          <w:sz w:val="18"/>
          <w:szCs w:val="18"/>
        </w:rPr>
        <w:t>en el mercad</w:t>
      </w:r>
      <w:r>
        <w:rPr>
          <w:rFonts w:ascii="Poppins" w:hAnsi="Poppins" w:cs="Poppins"/>
          <w:b/>
          <w:sz w:val="18"/>
          <w:szCs w:val="18"/>
        </w:rPr>
        <w:t>o</w:t>
      </w:r>
    </w:p>
    <w:p w14:paraId="49F03927" w14:textId="77777777" w:rsidR="006C4CA1" w:rsidRDefault="006C4CA1" w:rsidP="006C4CA1">
      <w:pPr>
        <w:shd w:val="clear" w:color="auto" w:fill="FFFFFF"/>
        <w:ind w:left="425"/>
        <w:jc w:val="both"/>
        <w:rPr>
          <w:rFonts w:ascii="Poppins" w:hAnsi="Poppins" w:cs="Poppins"/>
          <w:sz w:val="18"/>
          <w:szCs w:val="18"/>
        </w:rPr>
      </w:pPr>
    </w:p>
    <w:p w14:paraId="1FCD69EE" w14:textId="77777777" w:rsidR="006C4CA1" w:rsidRDefault="006C4CA1" w:rsidP="006C4CA1">
      <w:pPr>
        <w:shd w:val="clear" w:color="auto" w:fill="FFFFFF"/>
        <w:ind w:left="425"/>
        <w:jc w:val="both"/>
        <w:rPr>
          <w:rFonts w:ascii="Poppins" w:hAnsi="Poppins" w:cs="Poppins"/>
          <w:sz w:val="18"/>
          <w:szCs w:val="18"/>
        </w:rPr>
      </w:pPr>
      <w:r w:rsidRPr="00751428">
        <w:rPr>
          <w:rFonts w:ascii="Poppins" w:hAnsi="Poppins" w:cs="Poppins"/>
          <w:sz w:val="18"/>
          <w:szCs w:val="18"/>
        </w:rPr>
        <w:t>El anuncio de un acuerdo comercial de gran alcance entre E</w:t>
      </w:r>
      <w:r>
        <w:rPr>
          <w:rFonts w:ascii="Poppins" w:hAnsi="Poppins" w:cs="Poppins"/>
          <w:sz w:val="18"/>
          <w:szCs w:val="18"/>
        </w:rPr>
        <w:t>E.UU.</w:t>
      </w:r>
      <w:r w:rsidRPr="00751428">
        <w:rPr>
          <w:rFonts w:ascii="Poppins" w:hAnsi="Poppins" w:cs="Poppins"/>
          <w:sz w:val="18"/>
          <w:szCs w:val="18"/>
        </w:rPr>
        <w:t xml:space="preserve"> y la Unión Europea</w:t>
      </w:r>
      <w:r>
        <w:rPr>
          <w:rFonts w:ascii="Poppins" w:hAnsi="Poppins" w:cs="Poppins"/>
          <w:sz w:val="18"/>
          <w:szCs w:val="18"/>
        </w:rPr>
        <w:t xml:space="preserve"> (UE)</w:t>
      </w:r>
      <w:r w:rsidRPr="00751428">
        <w:rPr>
          <w:rFonts w:ascii="Poppins" w:hAnsi="Poppins" w:cs="Poppins"/>
          <w:sz w:val="18"/>
          <w:szCs w:val="18"/>
        </w:rPr>
        <w:t xml:space="preserve"> generó un repunte temporal en los precios del crudo a mediados de la semana</w:t>
      </w:r>
      <w:r>
        <w:rPr>
          <w:rFonts w:ascii="Poppins" w:hAnsi="Poppins" w:cs="Poppins"/>
          <w:sz w:val="18"/>
          <w:szCs w:val="18"/>
        </w:rPr>
        <w:t xml:space="preserve"> del 28 de julio</w:t>
      </w:r>
      <w:r w:rsidRPr="00751428">
        <w:rPr>
          <w:rFonts w:ascii="Poppins" w:hAnsi="Poppins" w:cs="Poppins"/>
          <w:sz w:val="18"/>
          <w:szCs w:val="18"/>
        </w:rPr>
        <w:t xml:space="preserve">, ante la percepción de estabilidad en los flujos comerciales y energéticos. El </w:t>
      </w:r>
      <w:r>
        <w:rPr>
          <w:rFonts w:ascii="Poppins" w:hAnsi="Poppins" w:cs="Poppins"/>
          <w:sz w:val="18"/>
          <w:szCs w:val="18"/>
        </w:rPr>
        <w:t>acuerdo</w:t>
      </w:r>
      <w:r w:rsidRPr="00751428">
        <w:rPr>
          <w:rFonts w:ascii="Poppins" w:hAnsi="Poppins" w:cs="Poppins"/>
          <w:sz w:val="18"/>
          <w:szCs w:val="18"/>
        </w:rPr>
        <w:t xml:space="preserve"> alcanzado tras intensas negociaciones, establece la eliminación o reducción de barreras arancelarias y un compromiso por parte de </w:t>
      </w:r>
      <w:r>
        <w:rPr>
          <w:rFonts w:ascii="Poppins" w:hAnsi="Poppins" w:cs="Poppins"/>
          <w:sz w:val="18"/>
          <w:szCs w:val="18"/>
        </w:rPr>
        <w:t xml:space="preserve">la UE </w:t>
      </w:r>
      <w:r w:rsidRPr="00751428">
        <w:rPr>
          <w:rFonts w:ascii="Poppins" w:hAnsi="Poppins" w:cs="Poppins"/>
          <w:sz w:val="18"/>
          <w:szCs w:val="18"/>
        </w:rPr>
        <w:t>para adquirir 750</w:t>
      </w:r>
      <w:r>
        <w:rPr>
          <w:rFonts w:ascii="Poppins" w:hAnsi="Poppins" w:cs="Poppins"/>
          <w:sz w:val="18"/>
          <w:szCs w:val="18"/>
        </w:rPr>
        <w:t xml:space="preserve"> mil </w:t>
      </w:r>
      <w:r w:rsidRPr="00751428">
        <w:rPr>
          <w:rFonts w:ascii="Poppins" w:hAnsi="Poppins" w:cs="Poppins"/>
          <w:sz w:val="18"/>
          <w:szCs w:val="18"/>
        </w:rPr>
        <w:t xml:space="preserve">millones de dólares en productos energéticos estadounidenses en </w:t>
      </w:r>
      <w:r>
        <w:rPr>
          <w:rFonts w:ascii="Poppins" w:hAnsi="Poppins" w:cs="Poppins"/>
          <w:sz w:val="18"/>
          <w:szCs w:val="18"/>
        </w:rPr>
        <w:t>tres años</w:t>
      </w:r>
      <w:r w:rsidRPr="00751428">
        <w:rPr>
          <w:rFonts w:ascii="Poppins" w:hAnsi="Poppins" w:cs="Poppins"/>
          <w:sz w:val="18"/>
          <w:szCs w:val="18"/>
        </w:rPr>
        <w:t>,</w:t>
      </w:r>
      <w:r>
        <w:rPr>
          <w:rFonts w:ascii="Poppins" w:hAnsi="Poppins" w:cs="Poppins"/>
          <w:sz w:val="18"/>
          <w:szCs w:val="18"/>
        </w:rPr>
        <w:t xml:space="preserve"> </w:t>
      </w:r>
      <w:r w:rsidRPr="00751428">
        <w:rPr>
          <w:rFonts w:ascii="Poppins" w:hAnsi="Poppins" w:cs="Poppins"/>
          <w:sz w:val="18"/>
          <w:szCs w:val="18"/>
        </w:rPr>
        <w:t>con especial énfasis en gas natural licuado (GNL) y petróleo</w:t>
      </w:r>
      <w:r>
        <w:rPr>
          <w:rFonts w:ascii="Poppins" w:hAnsi="Poppins" w:cs="Poppins"/>
          <w:sz w:val="18"/>
          <w:szCs w:val="18"/>
        </w:rPr>
        <w:t>, convenio alcanzado recientemente y que amplió el alcance del acuerdo arancelario que ya resolvieron ambas partes.</w:t>
      </w:r>
    </w:p>
    <w:p w14:paraId="2665A45B" w14:textId="77777777" w:rsidR="006C4CA1" w:rsidRDefault="006C4CA1" w:rsidP="006C4CA1">
      <w:pPr>
        <w:shd w:val="clear" w:color="auto" w:fill="FFFFFF"/>
        <w:ind w:left="425"/>
        <w:jc w:val="both"/>
        <w:rPr>
          <w:rFonts w:ascii="Poppins" w:hAnsi="Poppins" w:cs="Poppins"/>
          <w:sz w:val="18"/>
          <w:szCs w:val="18"/>
        </w:rPr>
      </w:pPr>
    </w:p>
    <w:p w14:paraId="245F092F" w14:textId="77777777" w:rsidR="006C4CA1" w:rsidRDefault="006C4CA1" w:rsidP="006C4CA1">
      <w:pPr>
        <w:shd w:val="clear" w:color="auto" w:fill="FFFFFF"/>
        <w:ind w:left="425"/>
        <w:jc w:val="both"/>
        <w:rPr>
          <w:rFonts w:ascii="Poppins" w:hAnsi="Poppins" w:cs="Poppins"/>
          <w:sz w:val="18"/>
          <w:szCs w:val="18"/>
        </w:rPr>
      </w:pPr>
      <w:r>
        <w:rPr>
          <w:rFonts w:ascii="Poppins" w:hAnsi="Poppins" w:cs="Poppins"/>
          <w:sz w:val="18"/>
          <w:szCs w:val="18"/>
        </w:rPr>
        <w:t xml:space="preserve">Si bien el acuerdo es ambicioso, enfrenta ciertas dudas sobre su viabilidad, en virtud que </w:t>
      </w:r>
      <w:r w:rsidRPr="00C5762F">
        <w:rPr>
          <w:rFonts w:ascii="Poppins" w:hAnsi="Poppins" w:cs="Poppins"/>
          <w:sz w:val="18"/>
          <w:szCs w:val="18"/>
        </w:rPr>
        <w:t>las importaciones energéticas desde EE.</w:t>
      </w:r>
      <w:r w:rsidRPr="00C5762F">
        <w:rPr>
          <w:sz w:val="18"/>
          <w:szCs w:val="18"/>
        </w:rPr>
        <w:t> </w:t>
      </w:r>
      <w:r w:rsidRPr="00C5762F">
        <w:rPr>
          <w:rFonts w:ascii="Poppins" w:hAnsi="Poppins" w:cs="Poppins"/>
          <w:sz w:val="18"/>
          <w:szCs w:val="18"/>
        </w:rPr>
        <w:t>UU. hacia Europa totalizaron apenas 80</w:t>
      </w:r>
      <w:r>
        <w:rPr>
          <w:rFonts w:ascii="Poppins" w:hAnsi="Poppins" w:cs="Poppins"/>
          <w:sz w:val="18"/>
          <w:szCs w:val="18"/>
        </w:rPr>
        <w:t xml:space="preserve"> mil</w:t>
      </w:r>
      <w:r w:rsidRPr="00C5762F">
        <w:rPr>
          <w:rFonts w:ascii="Poppins" w:hAnsi="Poppins" w:cs="Poppins"/>
          <w:sz w:val="18"/>
          <w:szCs w:val="18"/>
        </w:rPr>
        <w:t xml:space="preserve"> millones de dólares</w:t>
      </w:r>
      <w:r>
        <w:rPr>
          <w:rFonts w:ascii="Poppins" w:hAnsi="Poppins" w:cs="Poppins"/>
          <w:sz w:val="18"/>
          <w:szCs w:val="18"/>
        </w:rPr>
        <w:t xml:space="preserve"> en 2024</w:t>
      </w:r>
      <w:r w:rsidRPr="00C5762F">
        <w:rPr>
          <w:rFonts w:ascii="Poppins" w:hAnsi="Poppins" w:cs="Poppins"/>
          <w:sz w:val="18"/>
          <w:szCs w:val="18"/>
        </w:rPr>
        <w:t>, compuestas principalmente por 36 millones de toneladas de GNL y 74,5 millones de toneladas de crudo, según datos de Eurostat y la EIA</w:t>
      </w:r>
      <w:r>
        <w:rPr>
          <w:rFonts w:ascii="Poppins" w:hAnsi="Poppins" w:cs="Poppins"/>
          <w:sz w:val="18"/>
          <w:szCs w:val="18"/>
        </w:rPr>
        <w:t xml:space="preserve">. En opinión de </w:t>
      </w:r>
      <w:r w:rsidRPr="00DC7322">
        <w:rPr>
          <w:rFonts w:ascii="Poppins" w:hAnsi="Poppins" w:cs="Poppins"/>
          <w:sz w:val="18"/>
          <w:szCs w:val="18"/>
        </w:rPr>
        <w:t xml:space="preserve">Goldman Sachs </w:t>
      </w:r>
      <w:r>
        <w:rPr>
          <w:rFonts w:ascii="Poppins" w:hAnsi="Poppins" w:cs="Poppins"/>
          <w:sz w:val="18"/>
          <w:szCs w:val="18"/>
        </w:rPr>
        <w:t>e</w:t>
      </w:r>
      <w:r w:rsidRPr="00DC7322">
        <w:rPr>
          <w:rFonts w:ascii="Poppins" w:hAnsi="Poppins" w:cs="Poppins"/>
          <w:sz w:val="18"/>
          <w:szCs w:val="18"/>
        </w:rPr>
        <w:t xml:space="preserve"> ING es logísticamente improbable triplicar los volúmenes de exportación en tan corto plazo</w:t>
      </w:r>
      <w:r>
        <w:rPr>
          <w:rFonts w:ascii="Poppins" w:hAnsi="Poppins" w:cs="Poppins"/>
          <w:sz w:val="18"/>
          <w:szCs w:val="18"/>
        </w:rPr>
        <w:t>, por lo que se especula que la reacción alcista experimentada sea moderada.</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3B5AF534" w:rsidR="000A6914" w:rsidRDefault="000A6914" w:rsidP="00D87FA1">
      <w:pPr>
        <w:ind w:left="426"/>
        <w:jc w:val="both"/>
        <w:rPr>
          <w:rFonts w:ascii="Poppins" w:hAnsi="Poppins" w:cs="Poppins"/>
          <w:sz w:val="18"/>
          <w:szCs w:val="18"/>
        </w:rPr>
      </w:pPr>
    </w:p>
    <w:p w14:paraId="2B7D9A7E" w14:textId="0C9C9C02" w:rsidR="003310E5" w:rsidRDefault="003310E5" w:rsidP="00D87FA1">
      <w:pPr>
        <w:ind w:left="426"/>
        <w:jc w:val="both"/>
        <w:rPr>
          <w:rFonts w:ascii="Poppins" w:hAnsi="Poppins" w:cs="Poppins"/>
          <w:sz w:val="18"/>
          <w:szCs w:val="18"/>
        </w:rPr>
      </w:pPr>
    </w:p>
    <w:p w14:paraId="6F19B019" w14:textId="478591D6" w:rsidR="003310E5" w:rsidRDefault="003310E5" w:rsidP="00D87FA1">
      <w:pPr>
        <w:ind w:left="426"/>
        <w:jc w:val="both"/>
        <w:rPr>
          <w:rFonts w:ascii="Poppins" w:hAnsi="Poppins" w:cs="Poppins"/>
          <w:sz w:val="18"/>
          <w:szCs w:val="18"/>
        </w:rPr>
      </w:pPr>
    </w:p>
    <w:p w14:paraId="6A38A82A" w14:textId="1A9842E7" w:rsidR="003310E5" w:rsidRDefault="003310E5" w:rsidP="00D87FA1">
      <w:pPr>
        <w:ind w:left="426"/>
        <w:jc w:val="both"/>
        <w:rPr>
          <w:rFonts w:ascii="Poppins" w:hAnsi="Poppins" w:cs="Poppins"/>
          <w:sz w:val="18"/>
          <w:szCs w:val="18"/>
        </w:rPr>
      </w:pPr>
    </w:p>
    <w:p w14:paraId="5E4B641E" w14:textId="77777777" w:rsidR="003310E5" w:rsidRDefault="003310E5"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519AA9C9"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4748A9">
        <w:rPr>
          <w:rFonts w:ascii="Poppins" w:hAnsi="Poppins" w:cs="Poppins"/>
          <w:sz w:val="18"/>
          <w:szCs w:val="18"/>
        </w:rPr>
        <w:t>1</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70513D">
        <w:rPr>
          <w:rFonts w:ascii="Poppins" w:hAnsi="Poppins" w:cs="Poppins"/>
          <w:sz w:val="18"/>
          <w:szCs w:val="18"/>
        </w:rPr>
        <w:t>7</w:t>
      </w:r>
      <w:r w:rsidR="004748A9" w:rsidRPr="00581B20">
        <w:rPr>
          <w:rFonts w:ascii="Poppins" w:hAnsi="Poppins" w:cs="Poppins"/>
          <w:sz w:val="18"/>
          <w:szCs w:val="18"/>
        </w:rPr>
        <w:t xml:space="preserve"> de </w:t>
      </w:r>
      <w:r w:rsidR="0070513D">
        <w:rPr>
          <w:rFonts w:ascii="Poppins" w:hAnsi="Poppins" w:cs="Poppins"/>
          <w:sz w:val="18"/>
          <w:szCs w:val="18"/>
        </w:rPr>
        <w:t>junio</w:t>
      </w:r>
      <w:r w:rsidR="004748A9" w:rsidRPr="00581B20">
        <w:rPr>
          <w:rFonts w:ascii="Poppins" w:hAnsi="Poppins" w:cs="Poppins"/>
          <w:sz w:val="18"/>
          <w:szCs w:val="18"/>
        </w:rPr>
        <w:t xml:space="preserve"> de 2025 hasta el </w:t>
      </w:r>
      <w:r w:rsidR="0070513D">
        <w:rPr>
          <w:rFonts w:ascii="Poppins" w:hAnsi="Poppins" w:cs="Poppins"/>
          <w:sz w:val="18"/>
          <w:szCs w:val="18"/>
        </w:rPr>
        <w:t>28</w:t>
      </w:r>
      <w:r w:rsidR="004748A9" w:rsidRPr="00581B20">
        <w:rPr>
          <w:rFonts w:ascii="Poppins" w:hAnsi="Poppins" w:cs="Poppins"/>
          <w:sz w:val="18"/>
          <w:szCs w:val="18"/>
        </w:rPr>
        <w:t xml:space="preserve"> de </w:t>
      </w:r>
      <w:r w:rsidR="0070513D">
        <w:rPr>
          <w:rFonts w:ascii="Poppins" w:hAnsi="Poppins" w:cs="Poppins"/>
          <w:sz w:val="18"/>
          <w:szCs w:val="18"/>
        </w:rPr>
        <w:t>agosto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660ED2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25</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70513D">
        <w:rPr>
          <w:rFonts w:ascii="Poppins" w:hAnsi="Poppins" w:cs="Poppins"/>
          <w:sz w:val="18"/>
          <w:szCs w:val="18"/>
        </w:rPr>
        <w:t>01</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70513D">
        <w:rPr>
          <w:rFonts w:ascii="Poppins" w:hAnsi="Poppins" w:cs="Poppins"/>
          <w:sz w:val="18"/>
          <w:szCs w:val="18"/>
        </w:rPr>
        <w:t>8</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2282E17"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0513D">
        <w:rPr>
          <w:rFonts w:ascii="Poppins" w:hAnsi="Poppins" w:cs="Poppins"/>
          <w:sz w:val="18"/>
          <w:szCs w:val="18"/>
        </w:rPr>
        <w:t xml:space="preserve"> y </w:t>
      </w:r>
      <w:r w:rsidR="0070513D" w:rsidRPr="0096213B">
        <w:rPr>
          <w:rFonts w:ascii="Poppins" w:hAnsi="Poppins" w:cs="Poppins"/>
          <w:sz w:val="18"/>
          <w:szCs w:val="18"/>
        </w:rPr>
        <w:t xml:space="preserve">Osinergmin </w:t>
      </w:r>
      <w:proofErr w:type="spellStart"/>
      <w:r w:rsidR="0070513D" w:rsidRPr="0096213B">
        <w:rPr>
          <w:rFonts w:ascii="Poppins" w:hAnsi="Poppins" w:cs="Poppins"/>
          <w:sz w:val="18"/>
          <w:szCs w:val="18"/>
        </w:rPr>
        <w:t>N°</w:t>
      </w:r>
      <w:proofErr w:type="spellEnd"/>
      <w:r w:rsidR="0070513D" w:rsidRPr="0096213B">
        <w:rPr>
          <w:rFonts w:ascii="Poppins" w:hAnsi="Poppins" w:cs="Poppins"/>
          <w:sz w:val="18"/>
          <w:szCs w:val="18"/>
        </w:rPr>
        <w:t xml:space="preserve"> </w:t>
      </w:r>
      <w:r w:rsidR="0070513D">
        <w:rPr>
          <w:rFonts w:ascii="Poppins" w:hAnsi="Poppins" w:cs="Poppins"/>
          <w:sz w:val="18"/>
          <w:szCs w:val="18"/>
        </w:rPr>
        <w:t>025</w:t>
      </w:r>
      <w:r w:rsidR="0070513D" w:rsidRPr="0096213B">
        <w:rPr>
          <w:rFonts w:ascii="Poppins" w:hAnsi="Poppins" w:cs="Poppins"/>
          <w:sz w:val="18"/>
          <w:szCs w:val="18"/>
        </w:rPr>
        <w:t>-202</w:t>
      </w:r>
      <w:r w:rsidR="0070513D">
        <w:rPr>
          <w:rFonts w:ascii="Poppins" w:hAnsi="Poppins" w:cs="Poppins"/>
          <w:sz w:val="18"/>
          <w:szCs w:val="18"/>
        </w:rPr>
        <w:t>5</w:t>
      </w:r>
      <w:r w:rsidR="0070513D"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6C4CA1">
        <w:rPr>
          <w:rFonts w:ascii="Poppins" w:hAnsi="Poppins" w:cs="Poppins"/>
          <w:sz w:val="18"/>
          <w:szCs w:val="18"/>
        </w:rPr>
        <w:t>12</w:t>
      </w:r>
      <w:r w:rsidR="000E7379">
        <w:rPr>
          <w:rFonts w:ascii="Poppins" w:hAnsi="Poppins" w:cs="Poppins"/>
          <w:sz w:val="18"/>
          <w:szCs w:val="18"/>
        </w:rPr>
        <w:t xml:space="preserve"> </w:t>
      </w:r>
      <w:r w:rsidR="00077956">
        <w:rPr>
          <w:rFonts w:ascii="Poppins" w:hAnsi="Poppins" w:cs="Poppins"/>
          <w:sz w:val="18"/>
          <w:szCs w:val="18"/>
        </w:rPr>
        <w:t xml:space="preserve">de </w:t>
      </w:r>
      <w:r w:rsidR="0070513D">
        <w:rPr>
          <w:rFonts w:ascii="Poppins" w:hAnsi="Poppins" w:cs="Poppins"/>
          <w:sz w:val="18"/>
          <w:szCs w:val="18"/>
        </w:rPr>
        <w:t>agosto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8E04BD">
        <w:rPr>
          <w:rFonts w:ascii="Poppins" w:hAnsi="Poppins" w:cs="Poppins"/>
          <w:sz w:val="18"/>
          <w:szCs w:val="18"/>
        </w:rPr>
        <w:t>lunes</w:t>
      </w:r>
      <w:r w:rsidR="008C34F8">
        <w:rPr>
          <w:rFonts w:ascii="Poppins" w:hAnsi="Poppins" w:cs="Poppins"/>
          <w:sz w:val="18"/>
          <w:szCs w:val="18"/>
        </w:rPr>
        <w:t xml:space="preserve"> </w:t>
      </w:r>
      <w:r w:rsidR="008E04BD">
        <w:rPr>
          <w:rFonts w:ascii="Poppins" w:hAnsi="Poppins" w:cs="Poppins"/>
          <w:sz w:val="18"/>
          <w:szCs w:val="18"/>
        </w:rPr>
        <w:t>1</w:t>
      </w:r>
      <w:r w:rsidR="006C4CA1">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E04BD">
        <w:rPr>
          <w:rFonts w:ascii="Poppins" w:hAnsi="Poppins" w:cs="Poppins"/>
          <w:sz w:val="18"/>
          <w:szCs w:val="18"/>
        </w:rPr>
        <w:t>agosto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6DF66D4"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6C4CA1">
        <w:rPr>
          <w:rFonts w:ascii="Poppins" w:hAnsi="Poppins" w:cs="Poppins"/>
          <w:sz w:val="18"/>
          <w:szCs w:val="18"/>
        </w:rPr>
        <w:t>12</w:t>
      </w:r>
      <w:r w:rsidRPr="00273F37">
        <w:rPr>
          <w:rFonts w:ascii="Poppins" w:hAnsi="Poppins" w:cs="Poppins"/>
          <w:sz w:val="18"/>
          <w:szCs w:val="18"/>
        </w:rPr>
        <w:t>.</w:t>
      </w:r>
      <w:r w:rsidR="0082707D" w:rsidRPr="00273F37">
        <w:rPr>
          <w:rFonts w:ascii="Poppins" w:hAnsi="Poppins" w:cs="Poppins"/>
          <w:sz w:val="18"/>
          <w:szCs w:val="18"/>
        </w:rPr>
        <w:t>0</w:t>
      </w:r>
      <w:r w:rsidR="008E04BD">
        <w:rPr>
          <w:rFonts w:ascii="Poppins" w:hAnsi="Poppins" w:cs="Poppins"/>
          <w:sz w:val="18"/>
          <w:szCs w:val="18"/>
        </w:rPr>
        <w:t>8</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6C4CA1">
        <w:rPr>
          <w:rFonts w:ascii="Poppins" w:hAnsi="Poppins" w:cs="Poppins"/>
          <w:sz w:val="18"/>
          <w:szCs w:val="18"/>
        </w:rPr>
        <w:t>+</w:t>
      </w:r>
      <w:r w:rsidR="00335BF6" w:rsidRPr="00273F37">
        <w:rPr>
          <w:rFonts w:ascii="Poppins" w:hAnsi="Poppins" w:cs="Poppins"/>
          <w:sz w:val="18"/>
          <w:szCs w:val="18"/>
        </w:rPr>
        <w:t>0,</w:t>
      </w:r>
      <w:r w:rsidR="006C4CA1">
        <w:rPr>
          <w:rFonts w:ascii="Poppins" w:hAnsi="Poppins" w:cs="Poppins"/>
          <w:sz w:val="18"/>
          <w:szCs w:val="18"/>
        </w:rPr>
        <w:t>18</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w:t>
      </w:r>
      <w:r w:rsidR="00465772">
        <w:rPr>
          <w:rFonts w:ascii="Poppins" w:hAnsi="Poppins" w:cs="Poppins"/>
          <w:sz w:val="18"/>
          <w:szCs w:val="18"/>
        </w:rPr>
        <w:t xml:space="preserve">, </w:t>
      </w:r>
      <w:r w:rsidR="00465772" w:rsidRPr="00273F37">
        <w:rPr>
          <w:rFonts w:ascii="Poppins" w:hAnsi="Poppins" w:cs="Poppins"/>
          <w:sz w:val="18"/>
          <w:szCs w:val="18"/>
        </w:rPr>
        <w:t xml:space="preserve">Gasolina </w:t>
      </w:r>
      <w:r w:rsidR="00465772">
        <w:rPr>
          <w:rFonts w:ascii="Poppins" w:hAnsi="Poppins" w:cs="Poppins"/>
          <w:sz w:val="18"/>
          <w:szCs w:val="18"/>
        </w:rPr>
        <w:t>Regular</w:t>
      </w:r>
      <w:r w:rsidR="00465772" w:rsidRPr="00273F37">
        <w:rPr>
          <w:rFonts w:ascii="Poppins" w:hAnsi="Poppins" w:cs="Poppins"/>
          <w:sz w:val="18"/>
          <w:szCs w:val="18"/>
        </w:rPr>
        <w:t xml:space="preserve"> (</w:t>
      </w:r>
      <w:r w:rsidR="006C4CA1">
        <w:rPr>
          <w:rFonts w:ascii="Poppins" w:hAnsi="Poppins" w:cs="Poppins"/>
          <w:sz w:val="18"/>
          <w:szCs w:val="18"/>
        </w:rPr>
        <w:t>+</w:t>
      </w:r>
      <w:r w:rsidR="00465772" w:rsidRPr="00273F37">
        <w:rPr>
          <w:rFonts w:ascii="Poppins" w:hAnsi="Poppins" w:cs="Poppins"/>
          <w:sz w:val="18"/>
          <w:szCs w:val="18"/>
        </w:rPr>
        <w:t>0,</w:t>
      </w:r>
      <w:r w:rsidR="006C4CA1">
        <w:rPr>
          <w:rFonts w:ascii="Poppins" w:hAnsi="Poppins" w:cs="Poppins"/>
          <w:sz w:val="18"/>
          <w:szCs w:val="18"/>
        </w:rPr>
        <w:t>09</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465772">
        <w:rPr>
          <w:rFonts w:ascii="Poppins" w:hAnsi="Poppins" w:cs="Poppins"/>
          <w:sz w:val="18"/>
          <w:szCs w:val="18"/>
        </w:rPr>
        <w:t>,</w:t>
      </w:r>
      <w:r w:rsidR="00335BF6" w:rsidRPr="00273F37">
        <w:rPr>
          <w:rFonts w:ascii="Poppins" w:hAnsi="Poppins" w:cs="Poppins"/>
          <w:sz w:val="18"/>
          <w:szCs w:val="18"/>
        </w:rPr>
        <w:t xml:space="preserve">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6C4CA1">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6C4CA1">
        <w:rPr>
          <w:rFonts w:ascii="Poppins" w:hAnsi="Poppins" w:cs="Poppins"/>
          <w:sz w:val="18"/>
          <w:szCs w:val="18"/>
          <w:lang w:val="es-PE"/>
        </w:rPr>
        <w:t>18</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465772">
        <w:rPr>
          <w:rFonts w:ascii="Poppins" w:hAnsi="Poppins" w:cs="Poppins"/>
          <w:sz w:val="18"/>
          <w:szCs w:val="18"/>
          <w:lang w:val="es-PE"/>
        </w:rPr>
        <w:t xml:space="preserve">, </w:t>
      </w:r>
      <w:proofErr w:type="spellStart"/>
      <w:r w:rsidR="00465772" w:rsidRPr="00273F37">
        <w:rPr>
          <w:rFonts w:ascii="Poppins" w:hAnsi="Poppins" w:cs="Poppins"/>
          <w:sz w:val="18"/>
          <w:szCs w:val="18"/>
        </w:rPr>
        <w:t>Gaso</w:t>
      </w:r>
      <w:r w:rsidR="00465772">
        <w:rPr>
          <w:rFonts w:ascii="Poppins" w:hAnsi="Poppins" w:cs="Poppins"/>
          <w:sz w:val="18"/>
          <w:szCs w:val="18"/>
        </w:rPr>
        <w:t>hol</w:t>
      </w:r>
      <w:proofErr w:type="spellEnd"/>
      <w:r w:rsidR="00465772" w:rsidRPr="00273F37">
        <w:rPr>
          <w:rFonts w:ascii="Poppins" w:hAnsi="Poppins" w:cs="Poppins"/>
          <w:sz w:val="18"/>
          <w:szCs w:val="18"/>
        </w:rPr>
        <w:t xml:space="preserve"> </w:t>
      </w:r>
      <w:r w:rsidR="00465772">
        <w:rPr>
          <w:rFonts w:ascii="Poppins" w:hAnsi="Poppins" w:cs="Poppins"/>
          <w:sz w:val="18"/>
          <w:szCs w:val="18"/>
        </w:rPr>
        <w:t>Regular</w:t>
      </w:r>
      <w:r w:rsidR="00465772" w:rsidRPr="00273F37">
        <w:rPr>
          <w:rFonts w:ascii="Poppins" w:hAnsi="Poppins" w:cs="Poppins"/>
          <w:sz w:val="18"/>
          <w:szCs w:val="18"/>
        </w:rPr>
        <w:t xml:space="preserve"> (</w:t>
      </w:r>
      <w:r w:rsidR="006C4CA1">
        <w:rPr>
          <w:rFonts w:ascii="Poppins" w:hAnsi="Poppins" w:cs="Poppins"/>
          <w:sz w:val="18"/>
          <w:szCs w:val="18"/>
        </w:rPr>
        <w:t>+</w:t>
      </w:r>
      <w:r w:rsidR="00465772" w:rsidRPr="00273F37">
        <w:rPr>
          <w:rFonts w:ascii="Poppins" w:hAnsi="Poppins" w:cs="Poppins"/>
          <w:sz w:val="18"/>
          <w:szCs w:val="18"/>
        </w:rPr>
        <w:t>0,</w:t>
      </w:r>
      <w:r w:rsidR="006C4CA1">
        <w:rPr>
          <w:rFonts w:ascii="Poppins" w:hAnsi="Poppins" w:cs="Poppins"/>
          <w:sz w:val="18"/>
          <w:szCs w:val="18"/>
        </w:rPr>
        <w:t>08</w:t>
      </w:r>
      <w:r w:rsidR="00465772" w:rsidRPr="00273F37">
        <w:rPr>
          <w:rFonts w:ascii="Poppins" w:hAnsi="Poppins" w:cs="Poppins"/>
          <w:sz w:val="18"/>
          <w:szCs w:val="18"/>
        </w:rPr>
        <w:t xml:space="preserve"> S/</w:t>
      </w:r>
      <w:proofErr w:type="spellStart"/>
      <w:r w:rsidR="00465772" w:rsidRPr="00273F37">
        <w:rPr>
          <w:rFonts w:ascii="Poppins" w:hAnsi="Poppins" w:cs="Poppins"/>
          <w:sz w:val="18"/>
          <w:szCs w:val="18"/>
        </w:rPr>
        <w:t>Gln</w:t>
      </w:r>
      <w:proofErr w:type="spellEnd"/>
      <w:r w:rsidR="00465772" w:rsidRPr="00273F37">
        <w:rPr>
          <w:rFonts w:ascii="Poppins" w:hAnsi="Poppins" w:cs="Poppins"/>
          <w:sz w:val="18"/>
          <w:szCs w:val="18"/>
        </w:rPr>
        <w:t>)</w:t>
      </w:r>
      <w:r w:rsidR="006C4CA1">
        <w:rPr>
          <w:rFonts w:ascii="Poppins" w:hAnsi="Poppins" w:cs="Poppins"/>
          <w:sz w:val="18"/>
          <w:szCs w:val="18"/>
        </w:rPr>
        <w:t xml:space="preserve">, </w:t>
      </w:r>
      <w:r w:rsidR="006C4CA1" w:rsidRPr="00273F37">
        <w:rPr>
          <w:rFonts w:ascii="Poppins" w:hAnsi="Poppins" w:cs="Poppins"/>
          <w:sz w:val="18"/>
          <w:szCs w:val="18"/>
          <w:lang w:val="es-PE"/>
        </w:rPr>
        <w:t>Diesel B5 S-50</w:t>
      </w:r>
      <w:r w:rsidR="006C4CA1">
        <w:rPr>
          <w:rFonts w:ascii="Poppins" w:hAnsi="Poppins" w:cs="Poppins"/>
          <w:sz w:val="18"/>
          <w:szCs w:val="18"/>
          <w:lang w:val="es-PE"/>
        </w:rPr>
        <w:t xml:space="preserve"> UV</w:t>
      </w:r>
      <w:r w:rsidR="006C4CA1" w:rsidRPr="00273F37">
        <w:rPr>
          <w:rFonts w:ascii="Poppins" w:hAnsi="Poppins" w:cs="Poppins"/>
          <w:sz w:val="18"/>
          <w:szCs w:val="18"/>
          <w:lang w:val="es-PE"/>
        </w:rPr>
        <w:t xml:space="preserve"> (</w:t>
      </w:r>
      <w:r w:rsidR="006C4CA1">
        <w:rPr>
          <w:rFonts w:ascii="Poppins" w:hAnsi="Poppins" w:cs="Poppins"/>
          <w:sz w:val="18"/>
          <w:szCs w:val="18"/>
          <w:lang w:val="es-PE"/>
        </w:rPr>
        <w:t>-</w:t>
      </w:r>
      <w:r w:rsidR="006C4CA1" w:rsidRPr="00273F37">
        <w:rPr>
          <w:rFonts w:ascii="Poppins" w:hAnsi="Poppins" w:cs="Poppins"/>
          <w:sz w:val="18"/>
          <w:szCs w:val="18"/>
          <w:lang w:val="es-PE"/>
        </w:rPr>
        <w:t>0,</w:t>
      </w:r>
      <w:r w:rsidR="006C4CA1">
        <w:rPr>
          <w:rFonts w:ascii="Poppins" w:hAnsi="Poppins" w:cs="Poppins"/>
          <w:sz w:val="18"/>
          <w:szCs w:val="18"/>
          <w:lang w:val="es-PE"/>
        </w:rPr>
        <w:t>47</w:t>
      </w:r>
      <w:r w:rsidR="006C4CA1" w:rsidRPr="00273F37">
        <w:rPr>
          <w:rFonts w:ascii="Poppins" w:hAnsi="Poppins" w:cs="Poppins"/>
          <w:sz w:val="18"/>
          <w:szCs w:val="18"/>
          <w:lang w:val="es-PE"/>
        </w:rPr>
        <w:t xml:space="preserve"> S/</w:t>
      </w:r>
      <w:proofErr w:type="spellStart"/>
      <w:r w:rsidR="006C4CA1" w:rsidRPr="00273F37">
        <w:rPr>
          <w:rFonts w:ascii="Poppins" w:hAnsi="Poppins" w:cs="Poppins"/>
          <w:sz w:val="18"/>
          <w:szCs w:val="18"/>
          <w:lang w:val="es-PE"/>
        </w:rPr>
        <w:t>Gln</w:t>
      </w:r>
      <w:proofErr w:type="spellEnd"/>
      <w:r w:rsidR="006C4CA1" w:rsidRPr="00273F37">
        <w:rPr>
          <w:rFonts w:ascii="Poppins" w:hAnsi="Poppins" w:cs="Poppins"/>
          <w:sz w:val="18"/>
          <w:szCs w:val="18"/>
          <w:lang w:val="es-PE"/>
        </w:rPr>
        <w:t>)</w:t>
      </w:r>
      <w:r w:rsidR="003F5971">
        <w:rPr>
          <w:rFonts w:ascii="Poppins" w:hAnsi="Poppins" w:cs="Poppins"/>
          <w:sz w:val="18"/>
          <w:szCs w:val="18"/>
          <w:lang w:val="es-PE"/>
        </w:rPr>
        <w:t xml:space="preserve"> y</w:t>
      </w:r>
      <w:r w:rsidR="00335BF6" w:rsidRPr="00273F37">
        <w:rPr>
          <w:rFonts w:ascii="Poppins" w:hAnsi="Poppins" w:cs="Poppins"/>
          <w:sz w:val="18"/>
          <w:szCs w:val="18"/>
          <w:lang w:val="es-PE"/>
        </w:rPr>
        <w:t xml:space="preserve"> </w:t>
      </w:r>
      <w:r w:rsidR="00122297" w:rsidRPr="00273F37">
        <w:rPr>
          <w:rFonts w:ascii="Poppins" w:hAnsi="Poppins" w:cs="Poppins"/>
          <w:sz w:val="18"/>
          <w:szCs w:val="18"/>
          <w:lang w:val="es-PE"/>
        </w:rPr>
        <w:t>Diesel B5 S-50 (</w:t>
      </w:r>
      <w:r w:rsidR="00465772">
        <w:rPr>
          <w:rFonts w:ascii="Poppins" w:hAnsi="Poppins" w:cs="Poppins"/>
          <w:sz w:val="18"/>
          <w:szCs w:val="18"/>
          <w:lang w:val="es-PE"/>
        </w:rPr>
        <w:t>-</w:t>
      </w:r>
      <w:r w:rsidR="00122297" w:rsidRPr="00273F37">
        <w:rPr>
          <w:rFonts w:ascii="Poppins" w:hAnsi="Poppins" w:cs="Poppins"/>
          <w:sz w:val="18"/>
          <w:szCs w:val="18"/>
          <w:lang w:val="es-PE"/>
        </w:rPr>
        <w:t>0,</w:t>
      </w:r>
      <w:r w:rsidR="006C4CA1">
        <w:rPr>
          <w:rFonts w:ascii="Poppins" w:hAnsi="Poppins" w:cs="Poppins"/>
          <w:sz w:val="18"/>
          <w:szCs w:val="18"/>
          <w:lang w:val="es-PE"/>
        </w:rPr>
        <w:t>57</w:t>
      </w:r>
      <w:r w:rsidR="00122297" w:rsidRPr="00273F37">
        <w:rPr>
          <w:rFonts w:ascii="Poppins" w:hAnsi="Poppins" w:cs="Poppins"/>
          <w:sz w:val="18"/>
          <w:szCs w:val="18"/>
          <w:lang w:val="es-PE"/>
        </w:rPr>
        <w:t xml:space="preserve"> S/</w:t>
      </w:r>
      <w:proofErr w:type="spellStart"/>
      <w:r w:rsidR="00122297" w:rsidRPr="00273F37">
        <w:rPr>
          <w:rFonts w:ascii="Poppins" w:hAnsi="Poppins" w:cs="Poppins"/>
          <w:sz w:val="18"/>
          <w:szCs w:val="18"/>
          <w:lang w:val="es-PE"/>
        </w:rPr>
        <w:t>Gln</w:t>
      </w:r>
      <w:proofErr w:type="spellEnd"/>
      <w:r w:rsidR="00122297" w:rsidRPr="00273F37">
        <w:rPr>
          <w:rFonts w:ascii="Poppins" w:hAnsi="Poppins" w:cs="Poppins"/>
          <w:sz w:val="18"/>
          <w:szCs w:val="18"/>
          <w:lang w:val="es-PE"/>
        </w:rPr>
        <w:t>)</w:t>
      </w:r>
      <w:r w:rsidR="00DA254B" w:rsidRPr="00273F37">
        <w:rPr>
          <w:rFonts w:ascii="Poppins" w:hAnsi="Poppins" w:cs="Poppins"/>
          <w:sz w:val="18"/>
          <w:szCs w:val="18"/>
          <w:lang w:val="es-PE"/>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9270197"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0513D">
        <w:rPr>
          <w:rFonts w:ascii="Poppins" w:hAnsi="Poppins" w:cs="Poppins"/>
          <w:sz w:val="18"/>
          <w:szCs w:val="18"/>
        </w:rPr>
        <w:t>2</w:t>
      </w:r>
      <w:r w:rsidR="006C4CA1">
        <w:rPr>
          <w:rFonts w:ascii="Poppins" w:hAnsi="Poppins" w:cs="Poppins"/>
          <w:sz w:val="18"/>
          <w:szCs w:val="18"/>
        </w:rPr>
        <w:t>8</w:t>
      </w:r>
      <w:r w:rsidR="00336251" w:rsidRPr="0096213B">
        <w:rPr>
          <w:rFonts w:ascii="Poppins" w:hAnsi="Poppins" w:cs="Poppins"/>
          <w:sz w:val="18"/>
          <w:szCs w:val="18"/>
        </w:rPr>
        <w:t>/</w:t>
      </w:r>
      <w:r w:rsidR="000F0295">
        <w:rPr>
          <w:rFonts w:ascii="Poppins" w:hAnsi="Poppins" w:cs="Poppins"/>
          <w:sz w:val="18"/>
          <w:szCs w:val="18"/>
        </w:rPr>
        <w:t>0</w:t>
      </w:r>
      <w:r w:rsidR="000E7379">
        <w:rPr>
          <w:rFonts w:ascii="Poppins" w:hAnsi="Poppins" w:cs="Poppins"/>
          <w:sz w:val="18"/>
          <w:szCs w:val="18"/>
        </w:rPr>
        <w:t>7</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70513D">
        <w:rPr>
          <w:rFonts w:ascii="Poppins" w:hAnsi="Poppins" w:cs="Poppins"/>
          <w:sz w:val="18"/>
          <w:szCs w:val="18"/>
        </w:rPr>
        <w:t>0</w:t>
      </w:r>
      <w:r w:rsidR="006C4CA1">
        <w:rPr>
          <w:rFonts w:ascii="Poppins" w:hAnsi="Poppins" w:cs="Poppins"/>
          <w:sz w:val="18"/>
          <w:szCs w:val="18"/>
        </w:rPr>
        <w:t>8</w:t>
      </w:r>
      <w:r w:rsidR="00336251" w:rsidRPr="0096213B">
        <w:rPr>
          <w:rFonts w:ascii="Poppins" w:hAnsi="Poppins" w:cs="Poppins"/>
          <w:sz w:val="18"/>
          <w:szCs w:val="18"/>
        </w:rPr>
        <w:t>/</w:t>
      </w:r>
      <w:r w:rsidR="00C41E63">
        <w:rPr>
          <w:rFonts w:ascii="Poppins" w:hAnsi="Poppins" w:cs="Poppins"/>
          <w:sz w:val="18"/>
          <w:szCs w:val="18"/>
        </w:rPr>
        <w:t>0</w:t>
      </w:r>
      <w:r w:rsidR="0070513D">
        <w:rPr>
          <w:rFonts w:ascii="Poppins" w:hAnsi="Poppins" w:cs="Poppins"/>
          <w:sz w:val="18"/>
          <w:szCs w:val="18"/>
        </w:rPr>
        <w:t>8</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7C4D55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C4CA1">
        <w:rPr>
          <w:rFonts w:ascii="Poppins" w:hAnsi="Poppins" w:cs="Poppins"/>
          <w:b/>
          <w:bCs/>
          <w:i/>
          <w:sz w:val="18"/>
          <w:szCs w:val="18"/>
          <w:lang w:eastAsia="es-PE"/>
        </w:rPr>
        <w:t>11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70513D">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784F306" w:rsidR="00A86191" w:rsidRPr="0096213B" w:rsidRDefault="006A33A4"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0F019CA" wp14:editId="0219F0F7">
            <wp:extent cx="5444836" cy="3080614"/>
            <wp:effectExtent l="0" t="0" r="381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0697" cy="308958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868DE9D"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6A33A4">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F29EF">
        <w:rPr>
          <w:rFonts w:ascii="Poppins" w:hAnsi="Poppins" w:cs="Poppins"/>
          <w:sz w:val="18"/>
          <w:szCs w:val="18"/>
        </w:rPr>
        <w:t>8</w:t>
      </w:r>
      <w:r w:rsidR="009B6181">
        <w:rPr>
          <w:rFonts w:ascii="Poppins" w:hAnsi="Poppins" w:cs="Poppins"/>
          <w:sz w:val="18"/>
          <w:szCs w:val="18"/>
        </w:rPr>
        <w:t>7</w:t>
      </w:r>
      <w:r w:rsidR="005F29E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1F1A3D">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47563B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1F1A3D">
        <w:rPr>
          <w:rFonts w:ascii="Poppins" w:hAnsi="Poppins" w:cs="Poppins"/>
          <w:sz w:val="18"/>
          <w:szCs w:val="18"/>
        </w:rPr>
        <w:t>11</w:t>
      </w:r>
      <w:r w:rsidR="00F07057">
        <w:rPr>
          <w:rFonts w:ascii="Poppins" w:hAnsi="Poppins" w:cs="Poppins"/>
          <w:sz w:val="18"/>
          <w:szCs w:val="18"/>
        </w:rPr>
        <w:t xml:space="preserve"> </w:t>
      </w:r>
      <w:r w:rsidRPr="0096213B">
        <w:rPr>
          <w:rFonts w:ascii="Poppins" w:hAnsi="Poppins" w:cs="Poppins"/>
          <w:sz w:val="18"/>
          <w:szCs w:val="18"/>
        </w:rPr>
        <w:t xml:space="preserve">de </w:t>
      </w:r>
      <w:r w:rsidR="0070513D">
        <w:rPr>
          <w:rFonts w:ascii="Poppins" w:hAnsi="Poppins" w:cs="Poppins"/>
          <w:sz w:val="18"/>
          <w:szCs w:val="18"/>
        </w:rPr>
        <w:t>agost</w:t>
      </w:r>
      <w:r w:rsidR="00CB7FE6">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8B35672"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1F1A3D">
        <w:rPr>
          <w:rFonts w:ascii="Poppins" w:hAnsi="Poppins" w:cs="Poppins"/>
          <w:sz w:val="18"/>
          <w:szCs w:val="18"/>
        </w:rPr>
        <w:t>6</w:t>
      </w:r>
      <w:r w:rsidR="003A2B9D">
        <w:rPr>
          <w:rFonts w:ascii="Poppins" w:hAnsi="Poppins" w:cs="Poppins"/>
          <w:sz w:val="18"/>
          <w:szCs w:val="18"/>
        </w:rPr>
        <w:t>3</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1F1A3D">
        <w:rPr>
          <w:rFonts w:ascii="Poppins" w:hAnsi="Poppins" w:cs="Poppins"/>
          <w:sz w:val="18"/>
          <w:szCs w:val="18"/>
        </w:rPr>
        <w:t>53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58B6F2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1F1A3D">
        <w:rPr>
          <w:rFonts w:ascii="Poppins" w:hAnsi="Poppins" w:cs="Poppins"/>
          <w:sz w:val="18"/>
          <w:szCs w:val="18"/>
        </w:rPr>
        <w:t>78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C427E8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1F1A3D">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1F1A3D">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E15E04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F1A3D">
        <w:rPr>
          <w:rFonts w:ascii="Poppins" w:hAnsi="Poppins" w:cs="Poppins"/>
          <w:sz w:val="18"/>
          <w:szCs w:val="18"/>
        </w:rPr>
        <w:t>25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F1A3D">
        <w:rPr>
          <w:rFonts w:ascii="Poppins" w:hAnsi="Poppins" w:cs="Poppins"/>
          <w:sz w:val="18"/>
          <w:szCs w:val="18"/>
        </w:rPr>
        <w:t>6</w:t>
      </w:r>
      <w:r w:rsidR="00A33C99" w:rsidRPr="0096213B">
        <w:rPr>
          <w:rFonts w:ascii="Poppins" w:hAnsi="Poppins" w:cs="Poppins"/>
          <w:sz w:val="18"/>
          <w:szCs w:val="18"/>
        </w:rPr>
        <w:t>,</w:t>
      </w:r>
      <w:r w:rsidR="001F1A3D">
        <w:rPr>
          <w:rFonts w:ascii="Poppins" w:hAnsi="Poppins" w:cs="Poppins"/>
          <w:sz w:val="18"/>
          <w:szCs w:val="18"/>
        </w:rPr>
        <w:t>72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314DBCC"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1F1A3D">
        <w:rPr>
          <w:rFonts w:ascii="Poppins" w:hAnsi="Poppins" w:cs="Poppins"/>
          <w:sz w:val="18"/>
          <w:szCs w:val="18"/>
        </w:rPr>
        <w:t>78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5C162D8"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F1A3D">
        <w:rPr>
          <w:rFonts w:ascii="Poppins" w:hAnsi="Poppins" w:cs="Poppins"/>
          <w:bCs/>
          <w:sz w:val="18"/>
          <w:szCs w:val="18"/>
        </w:rPr>
        <w:t>87</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53E126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1F1A3D">
        <w:rPr>
          <w:rFonts w:ascii="Poppins" w:hAnsi="Poppins" w:cs="Poppins"/>
          <w:sz w:val="18"/>
          <w:szCs w:val="18"/>
        </w:rPr>
        <w:t>38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2A11EC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F1A3D">
        <w:rPr>
          <w:rFonts w:ascii="Poppins" w:hAnsi="Poppins" w:cs="Poppins"/>
          <w:sz w:val="18"/>
          <w:szCs w:val="18"/>
          <w:lang w:eastAsia="en-US"/>
        </w:rPr>
        <w:t>32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1F1A3D">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40"/>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355FEFF5" w:rsidR="00CE3B76" w:rsidRPr="00CE3B76" w:rsidRDefault="006A33A4" w:rsidP="00CE3B76">
            <w:pPr>
              <w:pBdr>
                <w:top w:val="single" w:sz="4" w:space="1" w:color="auto"/>
                <w:bottom w:val="single" w:sz="4" w:space="1" w:color="auto"/>
              </w:pBdr>
              <w:rPr>
                <w:rFonts w:ascii="Poppins" w:hAnsi="Poppins" w:cs="Poppins"/>
                <w:sz w:val="18"/>
                <w:szCs w:val="18"/>
                <w:lang w:val="es-PE" w:eastAsia="en-US"/>
              </w:rPr>
            </w:pPr>
            <w:r w:rsidRPr="006A33A4">
              <w:rPr>
                <w:rFonts w:ascii="Poppins" w:hAnsi="Poppins" w:cs="Poppins"/>
                <w:noProof/>
                <w:sz w:val="18"/>
                <w:szCs w:val="18"/>
                <w:lang w:val="es-PE" w:eastAsia="en-US"/>
              </w:rPr>
              <w:drawing>
                <wp:inline distT="0" distB="0" distL="0" distR="0" wp14:anchorId="6837D4EF" wp14:editId="3B03478B">
                  <wp:extent cx="8460740" cy="291539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64405" cy="2916656"/>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B17633C" w:rsidR="000F7442" w:rsidRPr="0096213B" w:rsidRDefault="00751002" w:rsidP="000F7442">
            <w:pPr>
              <w:jc w:val="center"/>
              <w:rPr>
                <w:rFonts w:ascii="Poppins" w:hAnsi="Poppins" w:cs="Poppins"/>
                <w:sz w:val="8"/>
                <w:szCs w:val="20"/>
              </w:rPr>
            </w:pPr>
            <w:r w:rsidRPr="00751002">
              <w:rPr>
                <w:rFonts w:ascii="Poppins" w:hAnsi="Poppins" w:cs="Poppins"/>
                <w:noProof/>
                <w:sz w:val="8"/>
                <w:szCs w:val="20"/>
              </w:rPr>
              <w:drawing>
                <wp:inline distT="0" distB="0" distL="0" distR="0" wp14:anchorId="58D84141" wp14:editId="1923C62C">
                  <wp:extent cx="3562350" cy="2933395"/>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279" cy="2935807"/>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0C780FE" w:rsidR="00EF3BE9" w:rsidRPr="0096213B" w:rsidRDefault="0075100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9239AEC" wp14:editId="2BB3A28C">
                  <wp:extent cx="5256581" cy="2660168"/>
                  <wp:effectExtent l="0" t="0" r="1270"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9843" cy="266687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38528797" w:rsidR="00551F16" w:rsidRPr="0096213B" w:rsidRDefault="006F473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F473A">
        <w:rPr>
          <w:noProof/>
        </w:rPr>
        <w:drawing>
          <wp:inline distT="0" distB="0" distL="0" distR="0" wp14:anchorId="340030C9" wp14:editId="57BC08CD">
            <wp:extent cx="5667375" cy="2564130"/>
            <wp:effectExtent l="0" t="0" r="9525"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0268" cy="2565439"/>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32DAF6B5" w:rsidR="00F70B88" w:rsidRDefault="006F473A" w:rsidP="00604758">
      <w:pPr>
        <w:spacing w:line="0" w:lineRule="atLeast"/>
        <w:ind w:right="-567"/>
        <w:jc w:val="both"/>
        <w:rPr>
          <w:rFonts w:ascii="Poppins" w:hAnsi="Poppins" w:cs="Poppins"/>
          <w:noProof/>
          <w:sz w:val="20"/>
          <w:szCs w:val="20"/>
        </w:rPr>
      </w:pPr>
      <w:r w:rsidRPr="006F473A">
        <w:rPr>
          <w:noProof/>
        </w:rPr>
        <w:drawing>
          <wp:inline distT="0" distB="0" distL="0" distR="0" wp14:anchorId="0D16E88E" wp14:editId="642ED0E5">
            <wp:extent cx="5850255" cy="223113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707" cy="223207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62730C1" w:rsidR="00127A54" w:rsidRPr="0096213B" w:rsidRDefault="006F473A" w:rsidP="006220EA">
      <w:pPr>
        <w:rPr>
          <w:rFonts w:ascii="Poppins" w:hAnsi="Poppins" w:cs="Poppins"/>
          <w:i/>
          <w:sz w:val="14"/>
          <w:szCs w:val="14"/>
        </w:rPr>
      </w:pPr>
      <w:r w:rsidRPr="006F473A">
        <w:rPr>
          <w:noProof/>
        </w:rPr>
        <w:drawing>
          <wp:inline distT="0" distB="0" distL="0" distR="0" wp14:anchorId="53716373" wp14:editId="74E35851">
            <wp:extent cx="5850255" cy="7388352"/>
            <wp:effectExtent l="0" t="0" r="0"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325" cy="7389703"/>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A7E11EE" w:rsidR="005048C1" w:rsidRPr="0096213B" w:rsidRDefault="00F91202" w:rsidP="005048C1">
      <w:pPr>
        <w:jc w:val="both"/>
        <w:rPr>
          <w:rFonts w:ascii="Poppins" w:hAnsi="Poppins" w:cs="Poppins"/>
          <w:i/>
          <w:iCs/>
          <w:sz w:val="12"/>
          <w:szCs w:val="12"/>
        </w:rPr>
      </w:pPr>
      <w:r>
        <w:t xml:space="preserve">                       </w:t>
      </w:r>
      <w:r w:rsidR="006F473A" w:rsidRPr="006F473A">
        <w:rPr>
          <w:noProof/>
        </w:rPr>
        <w:drawing>
          <wp:inline distT="0" distB="0" distL="0" distR="0" wp14:anchorId="1D4E532D" wp14:editId="3ED7FFDA">
            <wp:extent cx="5850255" cy="6188659"/>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428" cy="619095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66BE0B8E" w:rsidR="004E1013" w:rsidRPr="00297394" w:rsidRDefault="006F473A"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59BC38BC" wp14:editId="15F3E876">
            <wp:extent cx="5522595" cy="3031388"/>
            <wp:effectExtent l="19050" t="19050" r="20955" b="171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50494" cy="3046702"/>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680EE4DC" w:rsidR="009D0082" w:rsidRDefault="006F473A"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3F2714E" wp14:editId="473D507D">
            <wp:extent cx="5532247" cy="2954636"/>
            <wp:effectExtent l="19050" t="19050" r="11430" b="177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45510" cy="2961719"/>
                    </a:xfrm>
                    <a:prstGeom prst="rect">
                      <a:avLst/>
                    </a:prstGeom>
                    <a:noFill/>
                    <a:ln>
                      <a:solidFill>
                        <a:schemeClr val="accent1"/>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1645AE2B" w:rsidR="00373E46" w:rsidRDefault="00373E46" w:rsidP="00373E46">
      <w:pPr>
        <w:pStyle w:val="xl37"/>
        <w:tabs>
          <w:tab w:val="left" w:pos="180"/>
        </w:tabs>
        <w:spacing w:before="0" w:beforeAutospacing="0" w:after="0" w:afterAutospacing="0"/>
        <w:jc w:val="center"/>
        <w:rPr>
          <w:noProof/>
        </w:rPr>
      </w:pPr>
    </w:p>
    <w:p w14:paraId="5E1F5A38" w14:textId="77777777" w:rsidR="006F473A" w:rsidRDefault="006F473A" w:rsidP="00373E46">
      <w:pPr>
        <w:pStyle w:val="xl37"/>
        <w:tabs>
          <w:tab w:val="left" w:pos="180"/>
        </w:tabs>
        <w:spacing w:before="0" w:beforeAutospacing="0" w:after="0" w:afterAutospacing="0"/>
        <w:jc w:val="center"/>
        <w:rPr>
          <w:noProof/>
        </w:rPr>
      </w:pPr>
    </w:p>
    <w:p w14:paraId="4D391BD6" w14:textId="77777777" w:rsidR="006F473A" w:rsidRDefault="006F473A" w:rsidP="00373E46">
      <w:pPr>
        <w:pStyle w:val="xl37"/>
        <w:tabs>
          <w:tab w:val="left" w:pos="180"/>
        </w:tabs>
        <w:spacing w:before="0" w:beforeAutospacing="0" w:after="0" w:afterAutospacing="0"/>
        <w:jc w:val="center"/>
        <w:rPr>
          <w:noProof/>
        </w:rPr>
      </w:pPr>
    </w:p>
    <w:p w14:paraId="376C4386" w14:textId="73D4FE9F" w:rsidR="00105E3C" w:rsidRDefault="006F473A" w:rsidP="00373E46">
      <w:pPr>
        <w:pStyle w:val="xl37"/>
        <w:tabs>
          <w:tab w:val="left" w:pos="180"/>
        </w:tabs>
        <w:spacing w:before="0" w:beforeAutospacing="0" w:after="0" w:afterAutospacing="0"/>
        <w:jc w:val="center"/>
        <w:rPr>
          <w:noProof/>
        </w:rPr>
      </w:pPr>
      <w:r>
        <w:rPr>
          <w:noProof/>
        </w:rPr>
        <w:drawing>
          <wp:inline distT="0" distB="0" distL="0" distR="0" wp14:anchorId="0AFEC51E" wp14:editId="085FC2F0">
            <wp:extent cx="5533187" cy="2955136"/>
            <wp:effectExtent l="19050" t="19050" r="10795" b="1714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9169" cy="2963671"/>
                    </a:xfrm>
                    <a:prstGeom prst="rect">
                      <a:avLst/>
                    </a:prstGeom>
                    <a:noFill/>
                    <a:ln>
                      <a:solidFill>
                        <a:srgbClr val="0070C0"/>
                      </a:solidFill>
                    </a:ln>
                  </pic:spPr>
                </pic:pic>
              </a:graphicData>
            </a:graphic>
          </wp:inline>
        </w:drawing>
      </w:r>
    </w:p>
    <w:p w14:paraId="63E97738" w14:textId="2C1E9E8D" w:rsidR="006F473A" w:rsidRDefault="006F473A" w:rsidP="00373E46">
      <w:pPr>
        <w:pStyle w:val="xl37"/>
        <w:tabs>
          <w:tab w:val="left" w:pos="180"/>
        </w:tabs>
        <w:spacing w:before="0" w:beforeAutospacing="0" w:after="0" w:afterAutospacing="0"/>
        <w:jc w:val="center"/>
        <w:rPr>
          <w:noProof/>
        </w:rPr>
      </w:pP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77777777" w:rsidR="006F473A" w:rsidRDefault="006F473A"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72B65D33" w:rsidR="002035C4" w:rsidRDefault="006F473A" w:rsidP="00373E46">
      <w:pPr>
        <w:pStyle w:val="xl37"/>
        <w:tabs>
          <w:tab w:val="left" w:pos="180"/>
        </w:tabs>
        <w:spacing w:before="0" w:beforeAutospacing="0" w:after="0" w:afterAutospacing="0"/>
        <w:jc w:val="center"/>
        <w:rPr>
          <w:noProof/>
        </w:rPr>
      </w:pPr>
      <w:r>
        <w:rPr>
          <w:noProof/>
        </w:rPr>
        <w:drawing>
          <wp:inline distT="0" distB="0" distL="0" distR="0" wp14:anchorId="1D5BF1F3" wp14:editId="004262A6">
            <wp:extent cx="5596488" cy="3116275"/>
            <wp:effectExtent l="19050" t="19050" r="23495" b="273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3350" cy="3125664"/>
                    </a:xfrm>
                    <a:prstGeom prst="rect">
                      <a:avLst/>
                    </a:prstGeom>
                    <a:noFill/>
                    <a:ln>
                      <a:solidFill>
                        <a:srgbClr val="0070C0"/>
                      </a:solidFill>
                    </a:ln>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4E21798" w:rsidR="00FC2850" w:rsidRDefault="00FC2850" w:rsidP="00373E46">
      <w:pPr>
        <w:pStyle w:val="xl37"/>
        <w:tabs>
          <w:tab w:val="left" w:pos="180"/>
        </w:tabs>
        <w:spacing w:before="0" w:beforeAutospacing="0" w:after="0" w:afterAutospacing="0"/>
        <w:jc w:val="center"/>
        <w:rPr>
          <w:noProof/>
        </w:rPr>
      </w:pPr>
    </w:p>
    <w:p w14:paraId="246524AC" w14:textId="22EDC72C" w:rsidR="00105E3C" w:rsidRDefault="00105E3C" w:rsidP="00373E46">
      <w:pPr>
        <w:pStyle w:val="xl37"/>
        <w:tabs>
          <w:tab w:val="left" w:pos="180"/>
        </w:tabs>
        <w:spacing w:before="0" w:beforeAutospacing="0" w:after="0" w:afterAutospacing="0"/>
        <w:jc w:val="center"/>
        <w:rPr>
          <w:noProof/>
        </w:rPr>
      </w:pPr>
    </w:p>
    <w:p w14:paraId="16FEA214" w14:textId="419C8A7E" w:rsidR="006F473A" w:rsidRDefault="006F473A" w:rsidP="00373E46">
      <w:pPr>
        <w:pStyle w:val="xl37"/>
        <w:tabs>
          <w:tab w:val="left" w:pos="180"/>
        </w:tabs>
        <w:spacing w:before="0" w:beforeAutospacing="0" w:after="0" w:afterAutospacing="0"/>
        <w:jc w:val="center"/>
        <w:rPr>
          <w:noProof/>
        </w:rPr>
      </w:pPr>
    </w:p>
    <w:p w14:paraId="2D79EA94" w14:textId="3928EB56" w:rsidR="006F473A" w:rsidRDefault="006F473A" w:rsidP="00373E46">
      <w:pPr>
        <w:pStyle w:val="xl37"/>
        <w:tabs>
          <w:tab w:val="left" w:pos="180"/>
        </w:tabs>
        <w:spacing w:before="0" w:beforeAutospacing="0" w:after="0" w:afterAutospacing="0"/>
        <w:jc w:val="center"/>
        <w:rPr>
          <w:noProof/>
        </w:rPr>
      </w:pPr>
    </w:p>
    <w:p w14:paraId="71D9053A" w14:textId="77777777" w:rsidR="006F473A" w:rsidRDefault="006F473A"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A33A4"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F431347"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751002">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197C44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751002">
            <w:rPr>
              <w:rFonts w:ascii="Poppins" w:hAnsi="Poppins" w:cs="Poppins"/>
              <w:b/>
              <w:sz w:val="22"/>
              <w:szCs w:val="22"/>
              <w:lang w:val="it-IT"/>
            </w:rPr>
            <w:t>2</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30B7C0B"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751002">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6C94C0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751002">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86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3A4"/>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860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19</Pages>
  <Words>4418</Words>
  <Characters>24301</Characters>
  <Application>Microsoft Office Word</Application>
  <DocSecurity>0</DocSecurity>
  <Lines>202</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2025-08-12T21:24:00Z</dcterms:created>
  <dcterms:modified xsi:type="dcterms:W3CDTF">2025-08-22T21:07:00Z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