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1547CA56"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222A5F">
        <w:rPr>
          <w:rFonts w:ascii="Poppins" w:hAnsi="Poppins" w:cs="Poppins"/>
          <w:sz w:val="24"/>
          <w:szCs w:val="22"/>
          <w:u w:val="single"/>
          <w:lang w:val="it-IT"/>
        </w:rPr>
        <w:t>0</w:t>
      </w:r>
      <w:r w:rsidR="001D162F">
        <w:rPr>
          <w:rFonts w:ascii="Poppins" w:hAnsi="Poppins" w:cs="Poppins"/>
          <w:sz w:val="24"/>
          <w:szCs w:val="22"/>
          <w:u w:val="single"/>
          <w:lang w:val="it-IT"/>
        </w:rPr>
        <w:t>6</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5BB90869"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1D162F">
        <w:rPr>
          <w:rFonts w:ascii="Poppins" w:hAnsi="Poppins" w:cs="Poppins"/>
          <w:b/>
          <w:bCs/>
          <w:sz w:val="22"/>
          <w:szCs w:val="22"/>
        </w:rPr>
        <w:t>10</w:t>
      </w:r>
      <w:r w:rsidR="00D13504" w:rsidRPr="0096213B">
        <w:rPr>
          <w:rFonts w:ascii="Poppins" w:hAnsi="Poppins" w:cs="Poppins"/>
          <w:b/>
          <w:bCs/>
          <w:sz w:val="22"/>
          <w:szCs w:val="22"/>
        </w:rPr>
        <w:t>/</w:t>
      </w:r>
      <w:r w:rsidR="00222A5F">
        <w:rPr>
          <w:rFonts w:ascii="Poppins" w:hAnsi="Poppins" w:cs="Poppins"/>
          <w:b/>
          <w:bCs/>
          <w:sz w:val="22"/>
          <w:szCs w:val="22"/>
        </w:rPr>
        <w:t>0</w:t>
      </w:r>
      <w:r w:rsidR="004640A6">
        <w:rPr>
          <w:rFonts w:ascii="Poppins" w:hAnsi="Poppins" w:cs="Poppins"/>
          <w:b/>
          <w:bCs/>
          <w:sz w:val="22"/>
          <w:szCs w:val="22"/>
        </w:rPr>
        <w:t>2</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588ABA4C" w:rsidR="00AB06BA" w:rsidRPr="001C2FD3" w:rsidRDefault="00EC551C"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05F904A2" wp14:editId="57E5EF6F">
            <wp:extent cx="5361138" cy="3640594"/>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67210" cy="3644717"/>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36350C77"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4C749CFC"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57589D">
        <w:rPr>
          <w:rFonts w:ascii="Poppins" w:hAnsi="Poppins" w:cs="Poppins"/>
          <w:sz w:val="22"/>
          <w:szCs w:val="22"/>
          <w:vertAlign w:val="superscript"/>
        </w:rPr>
        <w:footnoteReference w:id="3"/>
      </w:r>
      <w:r w:rsidR="006A2158" w:rsidRPr="0057589D">
        <w:rPr>
          <w:rFonts w:ascii="Poppins" w:hAnsi="Poppins" w:cs="Poppins"/>
          <w:sz w:val="14"/>
          <w:szCs w:val="14"/>
          <w:vertAlign w:val="superscript"/>
        </w:rPr>
        <w:t>,</w:t>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0F0295">
        <w:rPr>
          <w:rFonts w:ascii="Poppins" w:hAnsi="Poppins" w:cs="Poppins"/>
          <w:sz w:val="18"/>
          <w:szCs w:val="18"/>
        </w:rPr>
        <w:t>7</w:t>
      </w:r>
      <w:r w:rsidR="001D162F">
        <w:rPr>
          <w:rFonts w:ascii="Poppins" w:hAnsi="Poppins" w:cs="Poppins"/>
          <w:sz w:val="18"/>
          <w:szCs w:val="18"/>
        </w:rPr>
        <w:t>0</w:t>
      </w:r>
      <w:r w:rsidR="00E23D92">
        <w:rPr>
          <w:rFonts w:ascii="Poppins" w:hAnsi="Poppins" w:cs="Poppins"/>
          <w:sz w:val="18"/>
          <w:szCs w:val="18"/>
        </w:rPr>
        <w:t>,</w:t>
      </w:r>
      <w:r w:rsidR="001D162F">
        <w:rPr>
          <w:rFonts w:ascii="Poppins" w:hAnsi="Poppins" w:cs="Poppins"/>
          <w:sz w:val="18"/>
          <w:szCs w:val="18"/>
        </w:rPr>
        <w:t>47</w:t>
      </w:r>
      <w:r w:rsidRPr="0096213B">
        <w:rPr>
          <w:rFonts w:ascii="Poppins" w:hAnsi="Poppins" w:cs="Poppins"/>
          <w:sz w:val="18"/>
          <w:szCs w:val="18"/>
        </w:rPr>
        <w:t xml:space="preserve"> US$/Bl, las gasolinas registraron un precio superior a </w:t>
      </w:r>
      <w:r w:rsidR="00EA6FFB">
        <w:rPr>
          <w:rFonts w:ascii="Poppins" w:hAnsi="Poppins" w:cs="Poppins"/>
          <w:sz w:val="18"/>
          <w:szCs w:val="18"/>
        </w:rPr>
        <w:t>8</w:t>
      </w:r>
      <w:r w:rsidR="001D162F">
        <w:rPr>
          <w:rFonts w:ascii="Poppins" w:hAnsi="Poppins" w:cs="Poppins"/>
          <w:sz w:val="18"/>
          <w:szCs w:val="18"/>
        </w:rPr>
        <w:t>5</w:t>
      </w:r>
      <w:r w:rsidRPr="0096213B">
        <w:rPr>
          <w:rFonts w:ascii="Poppins" w:hAnsi="Poppins" w:cs="Poppins"/>
          <w:sz w:val="18"/>
          <w:szCs w:val="18"/>
        </w:rPr>
        <w:t xml:space="preserve"> US$/Bl y los destilados medios registraron niveles </w:t>
      </w:r>
      <w:r w:rsidR="00E23D92">
        <w:rPr>
          <w:rFonts w:ascii="Poppins" w:hAnsi="Poppins" w:cs="Poppins"/>
          <w:sz w:val="18"/>
          <w:szCs w:val="18"/>
        </w:rPr>
        <w:t>superiores</w:t>
      </w:r>
      <w:r w:rsidR="005B64C4">
        <w:rPr>
          <w:rFonts w:ascii="Poppins" w:hAnsi="Poppins" w:cs="Poppins"/>
          <w:sz w:val="18"/>
          <w:szCs w:val="18"/>
        </w:rPr>
        <w:t xml:space="preserve"> de</w:t>
      </w:r>
      <w:r w:rsidRPr="0096213B">
        <w:rPr>
          <w:rFonts w:ascii="Poppins" w:hAnsi="Poppins" w:cs="Poppins"/>
          <w:sz w:val="18"/>
          <w:szCs w:val="18"/>
        </w:rPr>
        <w:t xml:space="preserve"> los </w:t>
      </w:r>
      <w:r w:rsidR="000B48DC">
        <w:rPr>
          <w:rFonts w:ascii="Poppins" w:hAnsi="Poppins" w:cs="Poppins"/>
          <w:sz w:val="18"/>
          <w:szCs w:val="18"/>
        </w:rPr>
        <w:t>95</w:t>
      </w:r>
      <w:r w:rsidRPr="0096213B">
        <w:rPr>
          <w:rFonts w:ascii="Poppins" w:hAnsi="Poppins" w:cs="Poppins"/>
          <w:sz w:val="18"/>
          <w:szCs w:val="18"/>
        </w:rPr>
        <w:t xml:space="preserve"> US$/Bl</w:t>
      </w:r>
      <w:r w:rsidR="00FE53EF" w:rsidRPr="0096213B">
        <w:rPr>
          <w:rFonts w:ascii="Poppins" w:hAnsi="Poppins" w:cs="Poppins"/>
          <w:sz w:val="18"/>
          <w:szCs w:val="18"/>
        </w:rPr>
        <w:t xml:space="preserve">. Para el mismo periodo, el precio del GLP cerró la semana en </w:t>
      </w:r>
      <w:r w:rsidR="00E23D92">
        <w:rPr>
          <w:rFonts w:ascii="Poppins" w:hAnsi="Poppins" w:cs="Poppins"/>
          <w:sz w:val="18"/>
          <w:szCs w:val="18"/>
        </w:rPr>
        <w:t>4</w:t>
      </w:r>
      <w:r w:rsidR="001D162F">
        <w:rPr>
          <w:rFonts w:ascii="Poppins" w:hAnsi="Poppins" w:cs="Poppins"/>
          <w:sz w:val="18"/>
          <w:szCs w:val="18"/>
        </w:rPr>
        <w:t>0</w:t>
      </w:r>
      <w:r w:rsidR="00941CD2" w:rsidRPr="0096213B">
        <w:rPr>
          <w:rFonts w:ascii="Poppins" w:hAnsi="Poppins" w:cs="Poppins"/>
          <w:sz w:val="18"/>
          <w:szCs w:val="18"/>
        </w:rPr>
        <w:t>,</w:t>
      </w:r>
      <w:r w:rsidR="001D162F">
        <w:rPr>
          <w:rFonts w:ascii="Poppins" w:hAnsi="Poppins" w:cs="Poppins"/>
          <w:sz w:val="18"/>
          <w:szCs w:val="18"/>
        </w:rPr>
        <w:t>9</w:t>
      </w:r>
      <w:r w:rsidR="00E23D92">
        <w:rPr>
          <w:rFonts w:ascii="Poppins" w:hAnsi="Poppins" w:cs="Poppins"/>
          <w:sz w:val="18"/>
          <w:szCs w:val="18"/>
        </w:rPr>
        <w:t>5</w:t>
      </w:r>
      <w:r w:rsidR="00FE53EF" w:rsidRPr="0096213B">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7317AFF6" w14:textId="3A281232"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1D162F">
        <w:rPr>
          <w:rFonts w:ascii="Poppins" w:hAnsi="Poppins" w:cs="Poppins"/>
          <w:bCs/>
          <w:sz w:val="18"/>
          <w:szCs w:val="18"/>
        </w:rPr>
        <w:t>2</w:t>
      </w:r>
      <w:r w:rsidR="004640A6">
        <w:rPr>
          <w:rFonts w:ascii="Poppins" w:hAnsi="Poppins" w:cs="Poppins"/>
          <w:bCs/>
          <w:sz w:val="18"/>
          <w:szCs w:val="18"/>
        </w:rPr>
        <w:t>7</w:t>
      </w:r>
      <w:r w:rsidRPr="0096213B">
        <w:rPr>
          <w:rFonts w:ascii="Poppins" w:hAnsi="Poppins" w:cs="Poppins"/>
          <w:bCs/>
          <w:sz w:val="18"/>
          <w:szCs w:val="18"/>
        </w:rPr>
        <w:t>.</w:t>
      </w:r>
      <w:r w:rsidR="000F0295">
        <w:rPr>
          <w:rFonts w:ascii="Poppins" w:hAnsi="Poppins" w:cs="Poppins"/>
          <w:bCs/>
          <w:sz w:val="18"/>
          <w:szCs w:val="18"/>
        </w:rPr>
        <w:t>0</w:t>
      </w:r>
      <w:r w:rsidR="00B2646F">
        <w:rPr>
          <w:rFonts w:ascii="Poppins" w:hAnsi="Poppins" w:cs="Poppins"/>
          <w:bCs/>
          <w:sz w:val="18"/>
          <w:szCs w:val="18"/>
        </w:rPr>
        <w:t>1</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1D162F">
        <w:rPr>
          <w:rFonts w:ascii="Poppins" w:hAnsi="Poppins" w:cs="Poppins"/>
          <w:bCs/>
          <w:sz w:val="18"/>
          <w:szCs w:val="18"/>
        </w:rPr>
        <w:t>07</w:t>
      </w:r>
      <w:r w:rsidRPr="0096213B">
        <w:rPr>
          <w:rFonts w:ascii="Poppins" w:hAnsi="Poppins" w:cs="Poppins"/>
          <w:bCs/>
          <w:sz w:val="18"/>
          <w:szCs w:val="18"/>
        </w:rPr>
        <w:t>.</w:t>
      </w:r>
      <w:r w:rsidR="00E23D92">
        <w:rPr>
          <w:rFonts w:ascii="Poppins" w:hAnsi="Poppins" w:cs="Poppins"/>
          <w:bCs/>
          <w:sz w:val="18"/>
          <w:szCs w:val="18"/>
        </w:rPr>
        <w:t>0</w:t>
      </w:r>
      <w:r w:rsidR="001D162F">
        <w:rPr>
          <w:rFonts w:ascii="Poppins" w:hAnsi="Poppins" w:cs="Poppins"/>
          <w:bCs/>
          <w:sz w:val="18"/>
          <w:szCs w:val="18"/>
        </w:rPr>
        <w:t>2</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0B6EE934" w14:textId="77777777" w:rsidR="001D162F" w:rsidRPr="001D162F" w:rsidRDefault="001D162F" w:rsidP="001D162F">
      <w:pPr>
        <w:pStyle w:val="Prrafodelista"/>
        <w:numPr>
          <w:ilvl w:val="0"/>
          <w:numId w:val="30"/>
        </w:numPr>
        <w:ind w:left="425"/>
        <w:contextualSpacing/>
        <w:jc w:val="both"/>
        <w:rPr>
          <w:rFonts w:ascii="Poppins" w:hAnsi="Poppins" w:cs="Poppins"/>
          <w:b/>
          <w:sz w:val="18"/>
          <w:szCs w:val="18"/>
        </w:rPr>
      </w:pPr>
      <w:r w:rsidRPr="001D162F">
        <w:rPr>
          <w:rFonts w:ascii="Poppins" w:hAnsi="Poppins" w:cs="Poppins"/>
          <w:b/>
          <w:sz w:val="18"/>
          <w:szCs w:val="18"/>
        </w:rPr>
        <w:t>El aumento de los inventarios de crudo y gasolinas, así como la disminución de las existencias de propano y destilados al 31 de enero del 2025</w:t>
      </w:r>
    </w:p>
    <w:p w14:paraId="38F53739" w14:textId="77777777" w:rsidR="001D162F" w:rsidRPr="001D162F" w:rsidRDefault="001D162F" w:rsidP="001D162F">
      <w:pPr>
        <w:pStyle w:val="Prrafodelista"/>
        <w:ind w:left="426"/>
        <w:jc w:val="both"/>
        <w:rPr>
          <w:rFonts w:ascii="Poppins" w:hAnsi="Poppins" w:cs="Poppins"/>
          <w:sz w:val="18"/>
          <w:szCs w:val="18"/>
        </w:rPr>
      </w:pPr>
    </w:p>
    <w:p w14:paraId="32545C8D" w14:textId="77777777" w:rsidR="001D162F" w:rsidRPr="001D162F" w:rsidRDefault="001D162F" w:rsidP="001D162F">
      <w:pPr>
        <w:shd w:val="clear" w:color="auto" w:fill="FFFFFF"/>
        <w:ind w:left="425"/>
        <w:jc w:val="both"/>
        <w:rPr>
          <w:rFonts w:ascii="Poppins" w:hAnsi="Poppins" w:cs="Poppins"/>
          <w:sz w:val="18"/>
          <w:szCs w:val="18"/>
        </w:rPr>
      </w:pPr>
      <w:r w:rsidRPr="001D162F">
        <w:rPr>
          <w:rFonts w:ascii="Poppins" w:hAnsi="Poppins" w:cs="Poppins"/>
          <w:sz w:val="18"/>
          <w:szCs w:val="18"/>
        </w:rPr>
        <w:t>Los inventarios de petróleo de Estados Unidos subieron 8,7 millones de barriles, ubicándose en -5% por debajo de la media de los últimos 5 años, para esta época del año, lo que representa 423,8 millones de barriles.</w:t>
      </w:r>
    </w:p>
    <w:p w14:paraId="696F54B4" w14:textId="77777777" w:rsidR="001D162F" w:rsidRPr="001D162F" w:rsidRDefault="001D162F" w:rsidP="001D162F">
      <w:pPr>
        <w:shd w:val="clear" w:color="auto" w:fill="FFFFFF"/>
        <w:ind w:left="425"/>
        <w:jc w:val="both"/>
        <w:rPr>
          <w:rFonts w:ascii="Poppins" w:hAnsi="Poppins" w:cs="Poppins"/>
          <w:i/>
          <w:iCs/>
          <w:sz w:val="18"/>
          <w:szCs w:val="18"/>
        </w:rPr>
      </w:pPr>
    </w:p>
    <w:p w14:paraId="6F11622B" w14:textId="77777777" w:rsidR="001D162F" w:rsidRPr="001D162F" w:rsidRDefault="001D162F" w:rsidP="001D162F">
      <w:pPr>
        <w:shd w:val="clear" w:color="auto" w:fill="FFFFFF"/>
        <w:ind w:left="425"/>
        <w:jc w:val="both"/>
        <w:rPr>
          <w:rFonts w:ascii="Poppins" w:hAnsi="Poppins" w:cs="Poppins"/>
          <w:sz w:val="18"/>
          <w:szCs w:val="18"/>
        </w:rPr>
      </w:pPr>
      <w:r w:rsidRPr="001D162F">
        <w:rPr>
          <w:rFonts w:ascii="Poppins" w:hAnsi="Poppins" w:cs="Poppins"/>
          <w:sz w:val="18"/>
          <w:szCs w:val="18"/>
        </w:rPr>
        <w:t>Por su parte, las existencias de gasolina se incrementaron en 2,2 millones de barriles, reportando un total de 251,1 millones de barriles; mientras los inventarios de destilados, que incluyen al diésel y al combustible para calefacción cayeron 5,5 millones de barriles, ubicándose en 118,5 millones de barriles. Finalmente, las existencias de propano bajaron 4,82 millones de barriles, registrando un nivel de 61, 43 millones de barriles.</w:t>
      </w:r>
    </w:p>
    <w:p w14:paraId="08EFF13A" w14:textId="77777777" w:rsidR="001D162F" w:rsidRPr="001D162F" w:rsidRDefault="001D162F" w:rsidP="001D162F">
      <w:pPr>
        <w:shd w:val="clear" w:color="auto" w:fill="FFFFFF"/>
        <w:ind w:left="425"/>
        <w:jc w:val="both"/>
        <w:rPr>
          <w:rFonts w:ascii="Poppins" w:hAnsi="Poppins" w:cs="Poppins"/>
          <w:sz w:val="18"/>
          <w:szCs w:val="18"/>
        </w:rPr>
      </w:pPr>
    </w:p>
    <w:p w14:paraId="7805FD3B" w14:textId="164B78E3" w:rsidR="001D162F" w:rsidRPr="001D162F" w:rsidRDefault="001D162F" w:rsidP="001D162F">
      <w:pPr>
        <w:shd w:val="clear" w:color="auto" w:fill="FFFFFF"/>
        <w:ind w:left="425"/>
        <w:jc w:val="both"/>
        <w:rPr>
          <w:rFonts w:ascii="Poppins" w:hAnsi="Poppins" w:cs="Poppins"/>
          <w:sz w:val="18"/>
          <w:szCs w:val="18"/>
        </w:rPr>
      </w:pPr>
    </w:p>
    <w:p w14:paraId="6869540F" w14:textId="77777777" w:rsidR="001D162F" w:rsidRPr="001D162F" w:rsidRDefault="001D162F" w:rsidP="001D162F">
      <w:pPr>
        <w:shd w:val="clear" w:color="auto" w:fill="FFFFFF"/>
        <w:ind w:left="425"/>
        <w:jc w:val="both"/>
        <w:rPr>
          <w:rFonts w:ascii="Poppins" w:hAnsi="Poppins" w:cs="Poppins"/>
          <w:sz w:val="18"/>
          <w:szCs w:val="18"/>
        </w:rPr>
      </w:pPr>
    </w:p>
    <w:p w14:paraId="18D0C55C" w14:textId="77777777" w:rsidR="001D162F" w:rsidRPr="001D162F" w:rsidRDefault="001D162F" w:rsidP="001D162F">
      <w:pPr>
        <w:shd w:val="clear" w:color="auto" w:fill="FFFFFF"/>
        <w:ind w:left="425"/>
        <w:jc w:val="both"/>
        <w:rPr>
          <w:rFonts w:ascii="Poppins" w:hAnsi="Poppins" w:cs="Poppins"/>
          <w:sz w:val="18"/>
          <w:szCs w:val="18"/>
        </w:rPr>
      </w:pPr>
    </w:p>
    <w:p w14:paraId="1C3016E4" w14:textId="77777777" w:rsidR="001D162F" w:rsidRPr="001D162F" w:rsidRDefault="001D162F" w:rsidP="001D162F">
      <w:pPr>
        <w:shd w:val="clear" w:color="auto" w:fill="FFFFFF"/>
        <w:ind w:left="425"/>
        <w:jc w:val="both"/>
        <w:rPr>
          <w:rFonts w:ascii="Poppins" w:hAnsi="Poppins" w:cs="Poppins"/>
          <w:sz w:val="18"/>
          <w:szCs w:val="18"/>
        </w:rPr>
      </w:pPr>
    </w:p>
    <w:p w14:paraId="7BEAF2B4" w14:textId="77777777" w:rsidR="001D162F" w:rsidRPr="001D162F" w:rsidRDefault="001D162F" w:rsidP="001D162F">
      <w:pPr>
        <w:pStyle w:val="Prrafodelista"/>
        <w:numPr>
          <w:ilvl w:val="0"/>
          <w:numId w:val="30"/>
        </w:numPr>
        <w:shd w:val="clear" w:color="auto" w:fill="FFFFFF"/>
        <w:ind w:left="426"/>
        <w:contextualSpacing/>
        <w:jc w:val="both"/>
        <w:rPr>
          <w:rFonts w:ascii="Poppins" w:hAnsi="Poppins" w:cs="Poppins"/>
          <w:b/>
          <w:bCs/>
          <w:sz w:val="18"/>
          <w:szCs w:val="18"/>
        </w:rPr>
      </w:pPr>
      <w:r w:rsidRPr="001D162F">
        <w:rPr>
          <w:rFonts w:ascii="Poppins" w:hAnsi="Poppins" w:cs="Poppins"/>
          <w:b/>
          <w:bCs/>
          <w:sz w:val="18"/>
          <w:szCs w:val="18"/>
        </w:rPr>
        <w:lastRenderedPageBreak/>
        <w:t>El impacto de una posible guerra comercial entre Estados Unidos y China</w:t>
      </w:r>
    </w:p>
    <w:p w14:paraId="7F6DE756" w14:textId="77777777" w:rsidR="001D162F" w:rsidRPr="001D162F" w:rsidRDefault="001D162F" w:rsidP="001D162F">
      <w:pPr>
        <w:shd w:val="clear" w:color="auto" w:fill="FFFFFF"/>
        <w:ind w:left="425"/>
        <w:jc w:val="both"/>
        <w:rPr>
          <w:rFonts w:ascii="Poppins" w:hAnsi="Poppins" w:cs="Poppins"/>
          <w:sz w:val="18"/>
          <w:szCs w:val="18"/>
        </w:rPr>
      </w:pPr>
    </w:p>
    <w:p w14:paraId="3650C980" w14:textId="77777777" w:rsidR="001D162F" w:rsidRPr="001D162F" w:rsidRDefault="001D162F" w:rsidP="001D162F">
      <w:pPr>
        <w:shd w:val="clear" w:color="auto" w:fill="FFFFFF"/>
        <w:ind w:left="425"/>
        <w:jc w:val="both"/>
        <w:rPr>
          <w:rFonts w:ascii="Poppins" w:hAnsi="Poppins" w:cs="Poppins"/>
          <w:sz w:val="18"/>
          <w:szCs w:val="18"/>
        </w:rPr>
      </w:pPr>
      <w:r w:rsidRPr="001D162F">
        <w:rPr>
          <w:rFonts w:ascii="Poppins" w:hAnsi="Poppins" w:cs="Poppins"/>
          <w:sz w:val="18"/>
          <w:szCs w:val="18"/>
        </w:rPr>
        <w:t>Después de la anunciada imposición de aranceles de Estados Unidos a China; el martes pasado, China anunció aranceles a las importaciones estadounidenses de petróleo, gas natural licuado y carbón. Los agentes del mercado temen por una guerra comercial entre estos dos países, que podría frenar la demanda de petróleo.</w:t>
      </w:r>
    </w:p>
    <w:p w14:paraId="544F05B2" w14:textId="77777777" w:rsidR="001D162F" w:rsidRPr="001D162F" w:rsidRDefault="001D162F" w:rsidP="001D162F">
      <w:pPr>
        <w:shd w:val="clear" w:color="auto" w:fill="FFFFFF"/>
        <w:ind w:left="425"/>
        <w:jc w:val="both"/>
        <w:rPr>
          <w:rFonts w:ascii="Poppins" w:hAnsi="Poppins" w:cs="Poppins"/>
          <w:sz w:val="18"/>
          <w:szCs w:val="18"/>
        </w:rPr>
      </w:pPr>
    </w:p>
    <w:p w14:paraId="769A6177" w14:textId="77777777" w:rsidR="001D162F" w:rsidRPr="001D162F" w:rsidRDefault="001D162F" w:rsidP="001D162F">
      <w:pPr>
        <w:shd w:val="clear" w:color="auto" w:fill="FFFFFF"/>
        <w:ind w:left="425"/>
        <w:jc w:val="both"/>
        <w:rPr>
          <w:rFonts w:ascii="Poppins" w:hAnsi="Poppins" w:cs="Poppins"/>
          <w:sz w:val="18"/>
          <w:szCs w:val="18"/>
        </w:rPr>
      </w:pPr>
      <w:r w:rsidRPr="001D162F">
        <w:rPr>
          <w:rFonts w:ascii="Poppins" w:hAnsi="Poppins" w:cs="Poppins"/>
          <w:sz w:val="18"/>
          <w:szCs w:val="18"/>
        </w:rPr>
        <w:t>Andrew Lipow, presidente de Lipow Oil Associates, señaló:</w:t>
      </w:r>
    </w:p>
    <w:p w14:paraId="1B9A1056" w14:textId="77777777" w:rsidR="001D162F" w:rsidRPr="001D162F" w:rsidRDefault="001D162F" w:rsidP="001D162F">
      <w:pPr>
        <w:shd w:val="clear" w:color="auto" w:fill="FFFFFF"/>
        <w:ind w:left="425"/>
        <w:jc w:val="both"/>
        <w:rPr>
          <w:rFonts w:ascii="Poppins" w:hAnsi="Poppins" w:cs="Poppins"/>
          <w:sz w:val="18"/>
          <w:szCs w:val="18"/>
        </w:rPr>
      </w:pPr>
      <w:r w:rsidRPr="001D162F">
        <w:rPr>
          <w:rFonts w:ascii="Poppins" w:hAnsi="Poppins" w:cs="Poppins"/>
          <w:sz w:val="18"/>
          <w:szCs w:val="18"/>
        </w:rPr>
        <w:t>“El hecho de que China imponga un arancel a las importaciones estadounidenses reduce la demanda de esas materias primas, que deben redirigirse a otro mercado.”</w:t>
      </w:r>
    </w:p>
    <w:p w14:paraId="007181B2" w14:textId="77777777" w:rsidR="001D162F" w:rsidRPr="001D162F" w:rsidRDefault="001D162F" w:rsidP="001D162F">
      <w:pPr>
        <w:shd w:val="clear" w:color="auto" w:fill="FFFFFF"/>
        <w:ind w:left="425"/>
        <w:jc w:val="both"/>
        <w:rPr>
          <w:rFonts w:ascii="Poppins" w:hAnsi="Poppins" w:cs="Poppins"/>
          <w:sz w:val="18"/>
          <w:szCs w:val="18"/>
        </w:rPr>
      </w:pPr>
    </w:p>
    <w:p w14:paraId="1D8943F6" w14:textId="77777777" w:rsidR="001D162F" w:rsidRPr="001D162F" w:rsidRDefault="001D162F" w:rsidP="001D162F">
      <w:pPr>
        <w:pStyle w:val="Prrafodelista"/>
        <w:numPr>
          <w:ilvl w:val="0"/>
          <w:numId w:val="30"/>
        </w:numPr>
        <w:shd w:val="clear" w:color="auto" w:fill="FFFFFF"/>
        <w:tabs>
          <w:tab w:val="left" w:pos="426"/>
        </w:tabs>
        <w:ind w:left="142" w:hanging="77"/>
        <w:contextualSpacing/>
        <w:jc w:val="both"/>
        <w:rPr>
          <w:rFonts w:ascii="Poppins" w:hAnsi="Poppins" w:cs="Poppins"/>
          <w:b/>
          <w:bCs/>
          <w:sz w:val="18"/>
          <w:szCs w:val="18"/>
        </w:rPr>
      </w:pPr>
      <w:r w:rsidRPr="001D162F">
        <w:rPr>
          <w:rFonts w:ascii="Poppins" w:hAnsi="Poppins" w:cs="Poppins"/>
          <w:b/>
          <w:bCs/>
          <w:sz w:val="18"/>
          <w:szCs w:val="18"/>
        </w:rPr>
        <w:t>La menor demanda de gasolinas en Estados Unidos</w:t>
      </w:r>
    </w:p>
    <w:p w14:paraId="3600F3FC" w14:textId="77777777" w:rsidR="001D162F" w:rsidRPr="001D162F" w:rsidRDefault="001D162F" w:rsidP="001D162F">
      <w:pPr>
        <w:shd w:val="clear" w:color="auto" w:fill="FFFFFF"/>
        <w:ind w:left="425"/>
        <w:jc w:val="both"/>
        <w:rPr>
          <w:rFonts w:ascii="Poppins" w:hAnsi="Poppins" w:cs="Poppins"/>
          <w:sz w:val="18"/>
          <w:szCs w:val="18"/>
        </w:rPr>
      </w:pPr>
    </w:p>
    <w:p w14:paraId="5D9CD1B1" w14:textId="77777777" w:rsidR="001D162F" w:rsidRPr="001D162F" w:rsidRDefault="001D162F" w:rsidP="001D162F">
      <w:pPr>
        <w:shd w:val="clear" w:color="auto" w:fill="FFFFFF"/>
        <w:ind w:left="425"/>
        <w:jc w:val="both"/>
        <w:rPr>
          <w:rFonts w:ascii="Poppins" w:hAnsi="Poppins" w:cs="Poppins"/>
          <w:sz w:val="18"/>
          <w:szCs w:val="18"/>
        </w:rPr>
      </w:pPr>
      <w:r w:rsidRPr="001D162F">
        <w:rPr>
          <w:rFonts w:ascii="Poppins" w:hAnsi="Poppins" w:cs="Poppins"/>
          <w:sz w:val="18"/>
          <w:szCs w:val="18"/>
        </w:rPr>
        <w:t xml:space="preserve">La demanda de gasolinas ha disminuido en Estados Unidos debido principalmente a la reducción de los viajes por carretera a causa de la temporada de invierno. Este suceso que afecta la demanda de crudo ha dado lugar a que las refinerías, se orienten hacia el mantenimiento. </w:t>
      </w:r>
    </w:p>
    <w:p w14:paraId="64254BDD" w14:textId="77777777" w:rsidR="001D162F" w:rsidRPr="001D162F" w:rsidRDefault="001D162F" w:rsidP="001D162F">
      <w:pPr>
        <w:shd w:val="clear" w:color="auto" w:fill="FFFFFF"/>
        <w:ind w:left="425"/>
        <w:jc w:val="both"/>
        <w:rPr>
          <w:rFonts w:ascii="Poppins" w:hAnsi="Poppins" w:cs="Poppins"/>
          <w:sz w:val="18"/>
          <w:szCs w:val="18"/>
        </w:rPr>
      </w:pPr>
    </w:p>
    <w:p w14:paraId="05DC51F4" w14:textId="77777777" w:rsidR="001D162F" w:rsidRPr="001D162F" w:rsidRDefault="001D162F" w:rsidP="001D162F">
      <w:pPr>
        <w:pStyle w:val="Prrafodelista"/>
        <w:numPr>
          <w:ilvl w:val="0"/>
          <w:numId w:val="30"/>
        </w:numPr>
        <w:shd w:val="clear" w:color="auto" w:fill="FFFFFF"/>
        <w:tabs>
          <w:tab w:val="left" w:pos="426"/>
        </w:tabs>
        <w:ind w:left="142" w:hanging="77"/>
        <w:contextualSpacing/>
        <w:jc w:val="both"/>
        <w:rPr>
          <w:rFonts w:ascii="Poppins" w:hAnsi="Poppins" w:cs="Poppins"/>
          <w:b/>
          <w:bCs/>
          <w:sz w:val="18"/>
          <w:szCs w:val="18"/>
        </w:rPr>
      </w:pPr>
      <w:r w:rsidRPr="001D162F">
        <w:rPr>
          <w:rFonts w:ascii="Poppins" w:hAnsi="Poppins" w:cs="Poppins"/>
          <w:b/>
          <w:bCs/>
          <w:sz w:val="18"/>
          <w:szCs w:val="18"/>
        </w:rPr>
        <w:t>El riesgo de interrupciones del suministro por las políticas exteriores de Trump</w:t>
      </w:r>
    </w:p>
    <w:p w14:paraId="7040A9FF" w14:textId="77777777" w:rsidR="001D162F" w:rsidRPr="001D162F" w:rsidRDefault="001D162F" w:rsidP="001D162F">
      <w:pPr>
        <w:pStyle w:val="Prrafodelista"/>
        <w:shd w:val="clear" w:color="auto" w:fill="FFFFFF"/>
        <w:tabs>
          <w:tab w:val="left" w:pos="426"/>
        </w:tabs>
        <w:ind w:left="142"/>
        <w:jc w:val="both"/>
        <w:rPr>
          <w:rFonts w:ascii="Poppins" w:hAnsi="Poppins" w:cs="Poppins"/>
          <w:b/>
          <w:bCs/>
          <w:sz w:val="18"/>
          <w:szCs w:val="18"/>
        </w:rPr>
      </w:pPr>
    </w:p>
    <w:p w14:paraId="7BC689DA" w14:textId="77777777" w:rsidR="001D162F" w:rsidRPr="001D162F" w:rsidRDefault="001D162F" w:rsidP="001D162F">
      <w:pPr>
        <w:pStyle w:val="Prrafodelista"/>
        <w:shd w:val="clear" w:color="auto" w:fill="FFFFFF"/>
        <w:tabs>
          <w:tab w:val="left" w:pos="426"/>
        </w:tabs>
        <w:ind w:left="426"/>
        <w:jc w:val="both"/>
        <w:rPr>
          <w:rFonts w:ascii="Poppins" w:hAnsi="Poppins" w:cs="Poppins"/>
          <w:sz w:val="18"/>
          <w:szCs w:val="18"/>
        </w:rPr>
      </w:pPr>
      <w:r w:rsidRPr="001D162F">
        <w:rPr>
          <w:rFonts w:ascii="Poppins" w:hAnsi="Poppins" w:cs="Poppins"/>
          <w:sz w:val="18"/>
          <w:szCs w:val="18"/>
        </w:rPr>
        <w:t>Las sanciones a Rusia, el cese de las compras de petróleo venezolano y la máxima presión sobre Irán han aumentado la prima de riesgo geopolítico sobre el petróleo.</w:t>
      </w:r>
    </w:p>
    <w:p w14:paraId="0AA377E5" w14:textId="77777777" w:rsidR="001D162F" w:rsidRPr="001D162F" w:rsidRDefault="001D162F" w:rsidP="001D162F">
      <w:pPr>
        <w:pStyle w:val="Prrafodelista"/>
        <w:shd w:val="clear" w:color="auto" w:fill="FFFFFF"/>
        <w:tabs>
          <w:tab w:val="left" w:pos="426"/>
        </w:tabs>
        <w:ind w:left="426"/>
        <w:jc w:val="both"/>
        <w:rPr>
          <w:rFonts w:ascii="Poppins" w:hAnsi="Poppins" w:cs="Poppins"/>
          <w:sz w:val="18"/>
          <w:szCs w:val="18"/>
        </w:rPr>
      </w:pPr>
    </w:p>
    <w:p w14:paraId="3C3B3DDF" w14:textId="77777777" w:rsidR="001D162F" w:rsidRPr="001D162F" w:rsidRDefault="001D162F" w:rsidP="001D162F">
      <w:pPr>
        <w:shd w:val="clear" w:color="auto" w:fill="FFFFFF"/>
        <w:ind w:left="426"/>
        <w:jc w:val="both"/>
        <w:rPr>
          <w:rFonts w:ascii="Poppins" w:hAnsi="Poppins" w:cs="Poppins"/>
          <w:sz w:val="18"/>
          <w:szCs w:val="18"/>
        </w:rPr>
      </w:pPr>
      <w:r w:rsidRPr="001D162F">
        <w:rPr>
          <w:rFonts w:ascii="Poppins" w:hAnsi="Poppins" w:cs="Poppins"/>
          <w:sz w:val="18"/>
          <w:szCs w:val="18"/>
        </w:rPr>
        <w:t>Entretanto, Donald Trump planea restaurar su campaña de “máxima presión” sobre Irán, incluidas sanciones y mecanismos de aplicación a quienes violen las sanciones existentes, en un intento por reducir a cero las exportaciones de crudo iraní.</w:t>
      </w:r>
    </w:p>
    <w:p w14:paraId="47C157E6" w14:textId="77777777" w:rsidR="001D162F" w:rsidRPr="001D162F" w:rsidRDefault="001D162F" w:rsidP="001D162F">
      <w:pPr>
        <w:shd w:val="clear" w:color="auto" w:fill="FFFFFF"/>
        <w:ind w:left="426"/>
        <w:jc w:val="both"/>
        <w:rPr>
          <w:rFonts w:ascii="Poppins" w:hAnsi="Poppins" w:cs="Poppins"/>
          <w:sz w:val="18"/>
          <w:szCs w:val="18"/>
        </w:rPr>
      </w:pPr>
    </w:p>
    <w:p w14:paraId="5F55DBC2" w14:textId="77777777" w:rsidR="001D162F" w:rsidRPr="001D162F" w:rsidRDefault="001D162F" w:rsidP="001D162F">
      <w:pPr>
        <w:pStyle w:val="Prrafodelista"/>
        <w:numPr>
          <w:ilvl w:val="0"/>
          <w:numId w:val="30"/>
        </w:numPr>
        <w:ind w:left="425"/>
        <w:contextualSpacing/>
        <w:jc w:val="both"/>
        <w:rPr>
          <w:rFonts w:ascii="Poppins" w:hAnsi="Poppins" w:cs="Poppins"/>
          <w:b/>
          <w:sz w:val="18"/>
          <w:szCs w:val="18"/>
        </w:rPr>
      </w:pPr>
      <w:r w:rsidRPr="001D162F">
        <w:rPr>
          <w:rFonts w:ascii="Poppins" w:hAnsi="Poppins" w:cs="Poppins"/>
          <w:b/>
          <w:sz w:val="18"/>
          <w:szCs w:val="18"/>
        </w:rPr>
        <w:t>Los crecientes temores en torno a la imposición de aranceles y las expectativas de un incremento de la producción de petróleo y gas estadounidense bajo las políticas del presidente Trump</w:t>
      </w:r>
    </w:p>
    <w:p w14:paraId="7BDC8D12" w14:textId="77777777" w:rsidR="001D162F" w:rsidRPr="001D162F" w:rsidRDefault="001D162F" w:rsidP="001D162F">
      <w:pPr>
        <w:jc w:val="both"/>
        <w:rPr>
          <w:rFonts w:ascii="Poppins" w:hAnsi="Poppins" w:cs="Poppins"/>
          <w:b/>
          <w:sz w:val="18"/>
          <w:szCs w:val="18"/>
        </w:rPr>
      </w:pPr>
    </w:p>
    <w:p w14:paraId="571CE572" w14:textId="1B78FE16" w:rsidR="001D162F" w:rsidRPr="001D162F" w:rsidRDefault="001D162F" w:rsidP="001D162F">
      <w:pPr>
        <w:ind w:left="426"/>
        <w:jc w:val="both"/>
        <w:rPr>
          <w:rFonts w:ascii="Poppins" w:hAnsi="Poppins" w:cs="Poppins"/>
          <w:bCs/>
          <w:sz w:val="18"/>
          <w:szCs w:val="18"/>
        </w:rPr>
      </w:pPr>
      <w:r w:rsidRPr="001D162F">
        <w:rPr>
          <w:rFonts w:ascii="Poppins" w:hAnsi="Poppins" w:cs="Poppins"/>
          <w:bCs/>
          <w:sz w:val="18"/>
          <w:szCs w:val="18"/>
        </w:rPr>
        <w:t xml:space="preserve">El gobierno de Trump anunció la imposición de aranceles al petróleo y gas que importa EE.UU. desde México y Canadá; acontecimiento que suscitó la posibilidad de grandes recortes en el funcionamiento de las refinerías estadounidenses y el riesgo de que se obstaculice a su vez, el crecimiento económico mundial. La puesta en vigencia de esta medida fue postergada la semana pasada durante un mes por el </w:t>
      </w:r>
      <w:r>
        <w:rPr>
          <w:rFonts w:ascii="Poppins" w:hAnsi="Poppins" w:cs="Poppins"/>
          <w:bCs/>
          <w:sz w:val="18"/>
          <w:szCs w:val="18"/>
        </w:rPr>
        <w:t>p</w:t>
      </w:r>
      <w:r w:rsidRPr="001D162F">
        <w:rPr>
          <w:rFonts w:ascii="Poppins" w:hAnsi="Poppins" w:cs="Poppins"/>
          <w:bCs/>
          <w:sz w:val="18"/>
          <w:szCs w:val="18"/>
        </w:rPr>
        <w:t>residente Trump.</w:t>
      </w:r>
    </w:p>
    <w:p w14:paraId="0A9B34A3" w14:textId="77777777" w:rsidR="001D162F" w:rsidRPr="001D162F" w:rsidRDefault="001D162F" w:rsidP="001D162F">
      <w:pPr>
        <w:ind w:left="426"/>
        <w:jc w:val="both"/>
        <w:rPr>
          <w:rFonts w:ascii="Poppins" w:hAnsi="Poppins" w:cs="Poppins"/>
          <w:bCs/>
          <w:sz w:val="18"/>
          <w:szCs w:val="18"/>
        </w:rPr>
      </w:pPr>
    </w:p>
    <w:p w14:paraId="7F3F0C1B" w14:textId="5B219A17" w:rsidR="001D162F" w:rsidRPr="001D162F" w:rsidRDefault="001D162F" w:rsidP="001D162F">
      <w:pPr>
        <w:ind w:left="426"/>
        <w:jc w:val="both"/>
        <w:rPr>
          <w:rFonts w:ascii="Poppins" w:hAnsi="Poppins" w:cs="Poppins"/>
          <w:bCs/>
          <w:sz w:val="18"/>
          <w:szCs w:val="18"/>
        </w:rPr>
      </w:pPr>
      <w:r w:rsidRPr="001D162F">
        <w:rPr>
          <w:rFonts w:ascii="Poppins" w:hAnsi="Poppins" w:cs="Poppins"/>
          <w:bCs/>
          <w:sz w:val="18"/>
          <w:szCs w:val="18"/>
        </w:rPr>
        <w:t>De acuerdo con los datos de la Administración de Información de Energía (EIA),</w:t>
      </w:r>
      <w:r w:rsidRPr="001D162F">
        <w:rPr>
          <w:rFonts w:ascii="Poppins" w:hAnsi="Poppins" w:cs="Poppins"/>
          <w:bCs/>
          <w:sz w:val="18"/>
          <w:szCs w:val="18"/>
        </w:rPr>
        <w:br/>
        <w:t>en 2023, Canadá suministró 3,9 millones de barriles diarios de petróleo a Estados Unidos, aproximadamente la mitad de las importaciones totales para el año, mientras que México suministró unos 733</w:t>
      </w:r>
      <w:r w:rsidR="004C5B09">
        <w:rPr>
          <w:rFonts w:ascii="Poppins" w:hAnsi="Poppins" w:cs="Poppins"/>
          <w:bCs/>
          <w:sz w:val="18"/>
          <w:szCs w:val="18"/>
        </w:rPr>
        <w:t xml:space="preserve"> mil</w:t>
      </w:r>
      <w:r w:rsidRPr="001D162F">
        <w:rPr>
          <w:rFonts w:ascii="Poppins" w:hAnsi="Poppins" w:cs="Poppins"/>
          <w:bCs/>
          <w:sz w:val="18"/>
          <w:szCs w:val="18"/>
        </w:rPr>
        <w:t xml:space="preserve"> bpd.</w:t>
      </w:r>
    </w:p>
    <w:p w14:paraId="30C05F2C" w14:textId="77777777" w:rsidR="001D162F" w:rsidRPr="001D162F" w:rsidRDefault="001D162F" w:rsidP="001D162F">
      <w:pPr>
        <w:ind w:left="426"/>
        <w:jc w:val="both"/>
        <w:rPr>
          <w:rFonts w:ascii="Poppins" w:hAnsi="Poppins" w:cs="Poppins"/>
          <w:bCs/>
          <w:sz w:val="18"/>
          <w:szCs w:val="18"/>
        </w:rPr>
      </w:pPr>
    </w:p>
    <w:p w14:paraId="5F0FDC18" w14:textId="77777777" w:rsidR="001D162F" w:rsidRPr="001D162F" w:rsidRDefault="001D162F" w:rsidP="001D162F">
      <w:pPr>
        <w:ind w:left="426"/>
        <w:jc w:val="both"/>
        <w:rPr>
          <w:rFonts w:ascii="Poppins" w:hAnsi="Poppins" w:cs="Poppins"/>
          <w:bCs/>
          <w:sz w:val="18"/>
          <w:szCs w:val="18"/>
        </w:rPr>
      </w:pPr>
      <w:r w:rsidRPr="001D162F">
        <w:rPr>
          <w:rFonts w:ascii="Poppins" w:hAnsi="Poppins" w:cs="Poppins"/>
          <w:bCs/>
          <w:sz w:val="18"/>
          <w:szCs w:val="18"/>
        </w:rPr>
        <w:t>Por otro lado, el presidente de Estados Unidos, Donald Trump, dio a conocer un plan masivo para impulsar la producción de petróleo y gas en Estados Unidos. Asimismo, reiteró su llamamiento a la OPEP de recortar los precios del petróleo con el fin de perjudicar las finanzas de Rusia y ayudar a poner fin a la guerra en Ucrania.</w:t>
      </w:r>
    </w:p>
    <w:p w14:paraId="29518008" w14:textId="4D274E1D" w:rsidR="00CC1315" w:rsidRPr="000F0295" w:rsidRDefault="00CC1315" w:rsidP="00CC1315">
      <w:pPr>
        <w:pStyle w:val="Prrafodelista"/>
        <w:ind w:left="426"/>
        <w:jc w:val="both"/>
        <w:rPr>
          <w:rFonts w:ascii="Poppins" w:hAnsi="Poppins" w:cs="Poppins"/>
          <w:b/>
          <w:bCs/>
          <w:sz w:val="18"/>
          <w:szCs w:val="18"/>
          <w:u w:val="single"/>
        </w:rPr>
      </w:pPr>
      <w:r w:rsidRPr="000F0295">
        <w:rPr>
          <w:rFonts w:ascii="Poppins" w:hAnsi="Poppins" w:cs="Poppins"/>
          <w:b/>
          <w:bCs/>
          <w:sz w:val="18"/>
          <w:szCs w:val="18"/>
          <w:u w:val="single"/>
        </w:rPr>
        <w:br w:type="page"/>
      </w: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lastRenderedPageBreak/>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8BC65C1" w14:textId="781BCD1C" w:rsidR="0082707D" w:rsidRDefault="0082707D" w:rsidP="0082707D">
      <w:pPr>
        <w:pStyle w:val="NormalWeb"/>
        <w:shd w:val="clear" w:color="auto" w:fill="FFFFFF"/>
        <w:spacing w:before="0" w:beforeAutospacing="0" w:after="0" w:afterAutospacing="0"/>
        <w:ind w:left="349"/>
        <w:jc w:val="both"/>
        <w:rPr>
          <w:rFonts w:ascii="Poppins" w:eastAsiaTheme="minorHAnsi" w:hAnsi="Poppins" w:cs="Poppins"/>
          <w:color w:val="191919"/>
          <w:kern w:val="2"/>
          <w:sz w:val="18"/>
          <w:szCs w:val="18"/>
          <w:lang w:eastAsia="en-US"/>
          <w14:ligatures w14:val="standardContextual"/>
        </w:rPr>
      </w:pPr>
    </w:p>
    <w:p w14:paraId="5D98A6A7" w14:textId="77777777" w:rsidR="0082707D" w:rsidRDefault="0082707D" w:rsidP="0082707D">
      <w:pPr>
        <w:pStyle w:val="NormalWeb"/>
        <w:shd w:val="clear" w:color="auto" w:fill="FFFFFF"/>
        <w:spacing w:before="0" w:beforeAutospacing="0" w:after="0" w:afterAutospacing="0"/>
        <w:ind w:left="349"/>
        <w:jc w:val="both"/>
        <w:rPr>
          <w:rFonts w:ascii="Poppins" w:eastAsiaTheme="minorHAnsi" w:hAnsi="Poppins" w:cs="Poppins"/>
          <w:color w:val="191919"/>
          <w:kern w:val="2"/>
          <w:sz w:val="18"/>
          <w:szCs w:val="18"/>
          <w:lang w:eastAsia="en-US"/>
          <w14:ligatures w14:val="standardContextual"/>
        </w:rPr>
      </w:pP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364C6E66">
            <wp:extent cx="5170805" cy="3562503"/>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80426" cy="35691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42FC573E" w14:textId="77777777" w:rsidR="0082707D" w:rsidRDefault="0082707D" w:rsidP="00D87FA1">
      <w:pPr>
        <w:ind w:left="426"/>
        <w:jc w:val="both"/>
        <w:rPr>
          <w:rFonts w:ascii="Poppins" w:hAnsi="Poppins" w:cs="Poppins"/>
          <w:sz w:val="18"/>
          <w:szCs w:val="18"/>
        </w:rPr>
      </w:pPr>
    </w:p>
    <w:p w14:paraId="5A074A03" w14:textId="2D341AFE"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350E4748"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lastRenderedPageBreak/>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Decreto Supremo N°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2739241B" w14:textId="77777777" w:rsidR="005E6E6E" w:rsidRDefault="00180815" w:rsidP="00693CA0">
      <w:pPr>
        <w:pStyle w:val="Textonotapie"/>
        <w:numPr>
          <w:ilvl w:val="0"/>
          <w:numId w:val="16"/>
        </w:numPr>
        <w:tabs>
          <w:tab w:val="left" w:pos="709"/>
        </w:tabs>
        <w:spacing w:before="0" w:after="0"/>
        <w:ind w:left="568" w:hanging="426"/>
        <w:rPr>
          <w:rFonts w:ascii="Poppins" w:hAnsi="Poppins" w:cs="Poppins"/>
          <w:sz w:val="18"/>
          <w:szCs w:val="18"/>
        </w:rPr>
      </w:pPr>
      <w:r w:rsidRPr="00CC1315">
        <w:rPr>
          <w:rFonts w:ascii="Poppins" w:hAnsi="Poppins" w:cs="Poppins"/>
          <w:sz w:val="18"/>
          <w:szCs w:val="18"/>
        </w:rPr>
        <w:t>Mediante Resolución N° 0</w:t>
      </w:r>
      <w:r w:rsidR="00593ACE" w:rsidRPr="00CC1315">
        <w:rPr>
          <w:rFonts w:ascii="Poppins" w:hAnsi="Poppins" w:cs="Poppins"/>
          <w:sz w:val="18"/>
          <w:szCs w:val="18"/>
        </w:rPr>
        <w:t>4</w:t>
      </w:r>
      <w:r w:rsidR="00CC1315" w:rsidRPr="00CC1315">
        <w:rPr>
          <w:rFonts w:ascii="Poppins" w:hAnsi="Poppins" w:cs="Poppins"/>
          <w:sz w:val="18"/>
          <w:szCs w:val="18"/>
        </w:rPr>
        <w:t>7</w:t>
      </w:r>
      <w:r w:rsidRPr="00CC1315">
        <w:rPr>
          <w:rFonts w:ascii="Poppins" w:hAnsi="Poppins" w:cs="Poppins"/>
          <w:sz w:val="18"/>
          <w:szCs w:val="18"/>
        </w:rPr>
        <w:t xml:space="preserve">-2024-OS/GRT, se </w:t>
      </w:r>
      <w:r w:rsidR="004B78EA" w:rsidRPr="00CC1315">
        <w:rPr>
          <w:rFonts w:ascii="Poppins" w:hAnsi="Poppins" w:cs="Poppins"/>
          <w:sz w:val="18"/>
          <w:szCs w:val="18"/>
        </w:rPr>
        <w:t xml:space="preserve">fijó la Banda de Precios y el Margen Comercial para el Petróleo Industrial N° 6 utilizado en actividades de generación eléctrica en sistemas eléctricos Aislados con vigencia desde el </w:t>
      </w:r>
      <w:r w:rsidR="00CC1315" w:rsidRPr="00CC1315">
        <w:rPr>
          <w:rFonts w:ascii="Poppins" w:hAnsi="Poppins" w:cs="Poppins"/>
          <w:sz w:val="18"/>
          <w:szCs w:val="18"/>
        </w:rPr>
        <w:t>27</w:t>
      </w:r>
      <w:r w:rsidR="004B78EA" w:rsidRPr="00CC1315">
        <w:rPr>
          <w:rFonts w:ascii="Poppins" w:hAnsi="Poppins" w:cs="Poppins"/>
          <w:sz w:val="18"/>
          <w:szCs w:val="18"/>
        </w:rPr>
        <w:t xml:space="preserve"> de </w:t>
      </w:r>
      <w:r w:rsidR="00CC1315" w:rsidRPr="00CC1315">
        <w:rPr>
          <w:rFonts w:ascii="Poppins" w:hAnsi="Poppins" w:cs="Poppins"/>
          <w:sz w:val="18"/>
          <w:szCs w:val="18"/>
        </w:rPr>
        <w:t>diciemb</w:t>
      </w:r>
      <w:r w:rsidR="00593ACE" w:rsidRPr="00CC1315">
        <w:rPr>
          <w:rFonts w:ascii="Poppins" w:hAnsi="Poppins" w:cs="Poppins"/>
          <w:sz w:val="18"/>
          <w:szCs w:val="18"/>
        </w:rPr>
        <w:t>re</w:t>
      </w:r>
      <w:r w:rsidR="004B78EA" w:rsidRPr="00CC1315">
        <w:rPr>
          <w:rFonts w:ascii="Poppins" w:hAnsi="Poppins" w:cs="Poppins"/>
          <w:sz w:val="18"/>
          <w:szCs w:val="18"/>
        </w:rPr>
        <w:t xml:space="preserve"> de 2024 hasta el </w:t>
      </w:r>
      <w:r w:rsidR="00593ACE" w:rsidRPr="00CC1315">
        <w:rPr>
          <w:rFonts w:ascii="Poppins" w:hAnsi="Poppins" w:cs="Poppins"/>
          <w:sz w:val="18"/>
          <w:szCs w:val="18"/>
        </w:rPr>
        <w:t>2</w:t>
      </w:r>
      <w:r w:rsidR="00CC1315" w:rsidRPr="00CC1315">
        <w:rPr>
          <w:rFonts w:ascii="Poppins" w:hAnsi="Poppins" w:cs="Poppins"/>
          <w:sz w:val="18"/>
          <w:szCs w:val="18"/>
        </w:rPr>
        <w:t>7</w:t>
      </w:r>
      <w:r w:rsidR="004B78EA" w:rsidRPr="00CC1315">
        <w:rPr>
          <w:rFonts w:ascii="Poppins" w:hAnsi="Poppins" w:cs="Poppins"/>
          <w:sz w:val="18"/>
          <w:szCs w:val="18"/>
        </w:rPr>
        <w:t xml:space="preserve"> de </w:t>
      </w:r>
      <w:r w:rsidR="00CC1315" w:rsidRPr="00CC1315">
        <w:rPr>
          <w:rFonts w:ascii="Poppins" w:hAnsi="Poppins" w:cs="Poppins"/>
          <w:sz w:val="18"/>
          <w:szCs w:val="18"/>
        </w:rPr>
        <w:t>febrero</w:t>
      </w:r>
      <w:r w:rsidR="004B78EA" w:rsidRPr="00CC1315">
        <w:rPr>
          <w:rFonts w:ascii="Poppins" w:hAnsi="Poppins" w:cs="Poppins"/>
          <w:sz w:val="18"/>
          <w:szCs w:val="18"/>
        </w:rPr>
        <w:t xml:space="preserve"> de 202</w:t>
      </w:r>
      <w:r w:rsidR="00CC1315" w:rsidRPr="00CC1315">
        <w:rPr>
          <w:rFonts w:ascii="Poppins" w:hAnsi="Poppins" w:cs="Poppins"/>
          <w:sz w:val="18"/>
          <w:szCs w:val="18"/>
        </w:rPr>
        <w:t>5</w:t>
      </w:r>
      <w:r w:rsidR="00B02F62" w:rsidRPr="00CC1315">
        <w:rPr>
          <w:rFonts w:ascii="Poppins" w:hAnsi="Poppins" w:cs="Poppins"/>
          <w:sz w:val="18"/>
          <w:szCs w:val="18"/>
        </w:rPr>
        <w:t>.</w:t>
      </w:r>
    </w:p>
    <w:p w14:paraId="562AD921" w14:textId="77777777" w:rsidR="005E6E6E" w:rsidRDefault="005E6E6E" w:rsidP="005E6E6E">
      <w:pPr>
        <w:pStyle w:val="Prrafodelista"/>
        <w:rPr>
          <w:rFonts w:ascii="Poppins" w:hAnsi="Poppins" w:cs="Poppins"/>
          <w:sz w:val="18"/>
          <w:szCs w:val="18"/>
        </w:rPr>
      </w:pPr>
    </w:p>
    <w:p w14:paraId="0C6A5C1F" w14:textId="29E0808B" w:rsidR="00EE54A8" w:rsidRPr="00CC1315" w:rsidRDefault="005E6E6E" w:rsidP="00693CA0">
      <w:pPr>
        <w:pStyle w:val="Textonotapie"/>
        <w:numPr>
          <w:ilvl w:val="0"/>
          <w:numId w:val="16"/>
        </w:numPr>
        <w:tabs>
          <w:tab w:val="left" w:pos="709"/>
        </w:tabs>
        <w:spacing w:before="0" w:after="0"/>
        <w:ind w:left="568" w:hanging="426"/>
        <w:rPr>
          <w:rFonts w:ascii="Poppins" w:hAnsi="Poppins" w:cs="Poppins"/>
          <w:sz w:val="18"/>
          <w:szCs w:val="18"/>
        </w:rPr>
      </w:pPr>
      <w:r w:rsidRPr="00CC1315">
        <w:rPr>
          <w:rFonts w:ascii="Poppins" w:hAnsi="Poppins" w:cs="Poppins"/>
          <w:sz w:val="18"/>
          <w:szCs w:val="18"/>
        </w:rPr>
        <w:t>Mediante Resolución N° 0</w:t>
      </w:r>
      <w:r>
        <w:rPr>
          <w:rFonts w:ascii="Poppins" w:hAnsi="Poppins" w:cs="Poppins"/>
          <w:sz w:val="18"/>
          <w:szCs w:val="18"/>
        </w:rPr>
        <w:t>03</w:t>
      </w:r>
      <w:r w:rsidRPr="00CC1315">
        <w:rPr>
          <w:rFonts w:ascii="Poppins" w:hAnsi="Poppins" w:cs="Poppins"/>
          <w:sz w:val="18"/>
          <w:szCs w:val="18"/>
        </w:rPr>
        <w:t>-202</w:t>
      </w:r>
      <w:r>
        <w:rPr>
          <w:rFonts w:ascii="Poppins" w:hAnsi="Poppins" w:cs="Poppins"/>
          <w:sz w:val="18"/>
          <w:szCs w:val="18"/>
        </w:rPr>
        <w:t>5</w:t>
      </w:r>
      <w:r w:rsidRPr="00CC1315">
        <w:rPr>
          <w:rFonts w:ascii="Poppins" w:hAnsi="Poppins" w:cs="Poppins"/>
          <w:sz w:val="18"/>
          <w:szCs w:val="18"/>
        </w:rPr>
        <w:t xml:space="preserve">-OS/GRT, se fijó la Banda de Precios y el Margen Comercial para el Diesel BX destinado al uso vehicular, con vigencia a partir del viernes </w:t>
      </w:r>
      <w:r w:rsidR="001D162F">
        <w:rPr>
          <w:rFonts w:ascii="Poppins" w:hAnsi="Poppins" w:cs="Poppins"/>
          <w:sz w:val="18"/>
          <w:szCs w:val="18"/>
        </w:rPr>
        <w:t>31</w:t>
      </w:r>
      <w:r w:rsidRPr="00CC1315">
        <w:rPr>
          <w:rFonts w:ascii="Poppins" w:hAnsi="Poppins" w:cs="Poppins"/>
          <w:sz w:val="18"/>
          <w:szCs w:val="18"/>
        </w:rPr>
        <w:t xml:space="preserve"> de </w:t>
      </w:r>
      <w:r w:rsidR="001D162F">
        <w:rPr>
          <w:rFonts w:ascii="Poppins" w:hAnsi="Poppins" w:cs="Poppins"/>
          <w:sz w:val="18"/>
          <w:szCs w:val="18"/>
        </w:rPr>
        <w:t>enero</w:t>
      </w:r>
      <w:r>
        <w:rPr>
          <w:rFonts w:ascii="Poppins" w:hAnsi="Poppins" w:cs="Poppins"/>
          <w:sz w:val="18"/>
          <w:szCs w:val="18"/>
        </w:rPr>
        <w:t xml:space="preserve"> de 202</w:t>
      </w:r>
      <w:r w:rsidR="001D162F">
        <w:rPr>
          <w:rFonts w:ascii="Poppins" w:hAnsi="Poppins" w:cs="Poppins"/>
          <w:sz w:val="18"/>
          <w:szCs w:val="18"/>
        </w:rPr>
        <w:t>5</w:t>
      </w:r>
      <w:r w:rsidRPr="00CC1315">
        <w:rPr>
          <w:rFonts w:ascii="Poppins" w:hAnsi="Poppins" w:cs="Poppins"/>
          <w:sz w:val="18"/>
          <w:szCs w:val="18"/>
        </w:rPr>
        <w:t xml:space="preserve"> hasta el jueves </w:t>
      </w:r>
      <w:r w:rsidR="001D162F">
        <w:rPr>
          <w:rFonts w:ascii="Poppins" w:hAnsi="Poppins" w:cs="Poppins"/>
          <w:sz w:val="18"/>
          <w:szCs w:val="18"/>
        </w:rPr>
        <w:t>27</w:t>
      </w:r>
      <w:r w:rsidRPr="00CC1315">
        <w:rPr>
          <w:rFonts w:ascii="Poppins" w:hAnsi="Poppins" w:cs="Poppins"/>
          <w:sz w:val="18"/>
          <w:szCs w:val="18"/>
        </w:rPr>
        <w:t xml:space="preserve"> de </w:t>
      </w:r>
      <w:r w:rsidR="001D162F">
        <w:rPr>
          <w:rFonts w:ascii="Poppins" w:hAnsi="Poppins" w:cs="Poppins"/>
          <w:sz w:val="18"/>
          <w:szCs w:val="18"/>
        </w:rPr>
        <w:t>febrero</w:t>
      </w:r>
      <w:r w:rsidRPr="00CC1315">
        <w:rPr>
          <w:rFonts w:ascii="Poppins" w:hAnsi="Poppins" w:cs="Poppins"/>
          <w:sz w:val="18"/>
          <w:szCs w:val="18"/>
        </w:rPr>
        <w:t xml:space="preserve"> de 202</w:t>
      </w:r>
      <w:r>
        <w:rPr>
          <w:rFonts w:ascii="Poppins" w:hAnsi="Poppins" w:cs="Poppins"/>
          <w:sz w:val="18"/>
          <w:szCs w:val="18"/>
        </w:rPr>
        <w:t>5</w:t>
      </w:r>
      <w:r w:rsidR="00EE54A8" w:rsidRPr="00CC1315">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40CC3839"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5E6E6E">
        <w:rPr>
          <w:rFonts w:ascii="Poppins" w:hAnsi="Poppins" w:cs="Poppins"/>
          <w:sz w:val="18"/>
          <w:szCs w:val="18"/>
        </w:rPr>
        <w:t>s</w:t>
      </w:r>
      <w:r w:rsidR="008A33A7">
        <w:rPr>
          <w:rFonts w:ascii="Poppins" w:hAnsi="Poppins" w:cs="Poppins"/>
          <w:sz w:val="18"/>
          <w:szCs w:val="18"/>
        </w:rPr>
        <w:t xml:space="preserve"> resoluci</w:t>
      </w:r>
      <w:r w:rsidR="005E6E6E">
        <w:rPr>
          <w:rFonts w:ascii="Poppins" w:hAnsi="Poppins" w:cs="Poppins"/>
          <w:sz w:val="18"/>
          <w:szCs w:val="18"/>
        </w:rPr>
        <w:t>ones</w:t>
      </w:r>
      <w:r w:rsidR="008A33A7">
        <w:rPr>
          <w:rFonts w:ascii="Poppins" w:hAnsi="Poppins" w:cs="Poppins"/>
          <w:sz w:val="18"/>
          <w:szCs w:val="18"/>
        </w:rPr>
        <w:t xml:space="preserve"> </w:t>
      </w:r>
      <w:r w:rsidRPr="0096213B">
        <w:rPr>
          <w:rFonts w:ascii="Poppins" w:hAnsi="Poppins" w:cs="Poppins"/>
          <w:sz w:val="18"/>
          <w:szCs w:val="18"/>
        </w:rPr>
        <w:t>de la Gerencia de Regulación Tarifaria Osinergmin N°</w:t>
      </w:r>
      <w:r w:rsidR="00180815" w:rsidRPr="0096213B">
        <w:rPr>
          <w:rFonts w:ascii="Poppins" w:hAnsi="Poppins" w:cs="Poppins"/>
          <w:sz w:val="18"/>
          <w:szCs w:val="18"/>
        </w:rPr>
        <w:t xml:space="preserve"> </w:t>
      </w:r>
      <w:r w:rsidR="00593ACE">
        <w:rPr>
          <w:rFonts w:ascii="Poppins" w:hAnsi="Poppins" w:cs="Poppins"/>
          <w:sz w:val="18"/>
          <w:szCs w:val="18"/>
        </w:rPr>
        <w:t>0</w:t>
      </w:r>
      <w:r w:rsidR="004640A6">
        <w:rPr>
          <w:rFonts w:ascii="Poppins" w:hAnsi="Poppins" w:cs="Poppins"/>
          <w:sz w:val="18"/>
          <w:szCs w:val="18"/>
        </w:rPr>
        <w:t>03</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5E6E6E">
        <w:rPr>
          <w:rFonts w:ascii="Poppins" w:hAnsi="Poppins" w:cs="Poppins"/>
          <w:sz w:val="18"/>
          <w:szCs w:val="18"/>
        </w:rPr>
        <w:t xml:space="preserve"> y </w:t>
      </w:r>
      <w:r w:rsidR="005E6E6E" w:rsidRPr="0096213B">
        <w:rPr>
          <w:rFonts w:ascii="Poppins" w:hAnsi="Poppins" w:cs="Poppins"/>
          <w:sz w:val="18"/>
          <w:szCs w:val="18"/>
        </w:rPr>
        <w:t xml:space="preserve">N° </w:t>
      </w:r>
      <w:r w:rsidR="005E6E6E">
        <w:rPr>
          <w:rFonts w:ascii="Poppins" w:hAnsi="Poppins" w:cs="Poppins"/>
          <w:sz w:val="18"/>
          <w:szCs w:val="18"/>
        </w:rPr>
        <w:t>047</w:t>
      </w:r>
      <w:r w:rsidR="005E6E6E" w:rsidRPr="0096213B">
        <w:rPr>
          <w:rFonts w:ascii="Poppins" w:hAnsi="Poppins" w:cs="Poppins"/>
          <w:sz w:val="18"/>
          <w:szCs w:val="18"/>
        </w:rPr>
        <w:t>-202</w:t>
      </w:r>
      <w:r w:rsidR="005E6E6E">
        <w:rPr>
          <w:rFonts w:ascii="Poppins" w:hAnsi="Poppins" w:cs="Poppins"/>
          <w:sz w:val="18"/>
          <w:szCs w:val="18"/>
        </w:rPr>
        <w:t>4</w:t>
      </w:r>
      <w:r w:rsidR="005E6E6E"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w:t>
      </w:r>
      <w:r w:rsidR="00593ACE">
        <w:rPr>
          <w:rFonts w:ascii="Poppins" w:hAnsi="Poppins" w:cs="Poppins"/>
          <w:sz w:val="18"/>
          <w:szCs w:val="18"/>
        </w:rPr>
        <w:t xml:space="preserve"> </w:t>
      </w:r>
      <w:r w:rsidR="001D162F">
        <w:rPr>
          <w:rFonts w:ascii="Poppins" w:hAnsi="Poppins" w:cs="Poppins"/>
          <w:sz w:val="18"/>
          <w:szCs w:val="18"/>
        </w:rPr>
        <w:t>11</w:t>
      </w:r>
      <w:r w:rsidR="00077956">
        <w:rPr>
          <w:rFonts w:ascii="Poppins" w:hAnsi="Poppins" w:cs="Poppins"/>
          <w:sz w:val="18"/>
          <w:szCs w:val="18"/>
        </w:rPr>
        <w:t xml:space="preserve"> de </w:t>
      </w:r>
      <w:r w:rsidR="004640A6">
        <w:rPr>
          <w:rFonts w:ascii="Poppins" w:hAnsi="Poppins" w:cs="Poppins"/>
          <w:sz w:val="18"/>
          <w:szCs w:val="18"/>
        </w:rPr>
        <w:t>febrero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4640A6">
        <w:rPr>
          <w:rFonts w:ascii="Poppins" w:hAnsi="Poppins" w:cs="Poppins"/>
          <w:sz w:val="18"/>
          <w:szCs w:val="18"/>
        </w:rPr>
        <w:t>lunes</w:t>
      </w:r>
      <w:r w:rsidR="008C34F8">
        <w:rPr>
          <w:rFonts w:ascii="Poppins" w:hAnsi="Poppins" w:cs="Poppins"/>
          <w:sz w:val="18"/>
          <w:szCs w:val="18"/>
        </w:rPr>
        <w:t xml:space="preserve"> </w:t>
      </w:r>
      <w:r w:rsidR="004640A6">
        <w:rPr>
          <w:rFonts w:ascii="Poppins" w:hAnsi="Poppins" w:cs="Poppins"/>
          <w:sz w:val="18"/>
          <w:szCs w:val="18"/>
        </w:rPr>
        <w:t>1</w:t>
      </w:r>
      <w:r w:rsidR="001D162F">
        <w:rPr>
          <w:rFonts w:ascii="Poppins" w:hAnsi="Poppins" w:cs="Poppins"/>
          <w:sz w:val="18"/>
          <w:szCs w:val="18"/>
        </w:rPr>
        <w:t>7</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640A6">
        <w:rPr>
          <w:rFonts w:ascii="Poppins" w:hAnsi="Poppins" w:cs="Poppins"/>
          <w:sz w:val="18"/>
          <w:szCs w:val="18"/>
        </w:rPr>
        <w:t>febrero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0ACC61DF" w:rsidR="00E804F9" w:rsidRPr="0082707D" w:rsidRDefault="00593ACE" w:rsidP="00916675">
      <w:pPr>
        <w:pStyle w:val="Sangradetextonormal"/>
        <w:numPr>
          <w:ilvl w:val="0"/>
          <w:numId w:val="16"/>
        </w:numPr>
        <w:ind w:left="568" w:hanging="426"/>
        <w:rPr>
          <w:rFonts w:ascii="Poppins" w:hAnsi="Poppins" w:cs="Poppins"/>
          <w:sz w:val="18"/>
          <w:szCs w:val="18"/>
        </w:rPr>
      </w:pPr>
      <w:r w:rsidRPr="00564143">
        <w:rPr>
          <w:rFonts w:ascii="Poppins" w:hAnsi="Poppins" w:cs="Poppins"/>
          <w:sz w:val="18"/>
          <w:szCs w:val="18"/>
        </w:rPr>
        <w:t xml:space="preserve">El día </w:t>
      </w:r>
      <w:r w:rsidR="00BB51C4">
        <w:rPr>
          <w:rFonts w:ascii="Poppins" w:hAnsi="Poppins" w:cs="Poppins"/>
          <w:sz w:val="18"/>
          <w:szCs w:val="18"/>
        </w:rPr>
        <w:t>04</w:t>
      </w:r>
      <w:r w:rsidRPr="00564143">
        <w:rPr>
          <w:rFonts w:ascii="Poppins" w:hAnsi="Poppins" w:cs="Poppins"/>
          <w:sz w:val="18"/>
          <w:szCs w:val="18"/>
        </w:rPr>
        <w:t>.</w:t>
      </w:r>
      <w:r w:rsidR="0082707D">
        <w:rPr>
          <w:rFonts w:ascii="Poppins" w:hAnsi="Poppins" w:cs="Poppins"/>
          <w:sz w:val="18"/>
          <w:szCs w:val="18"/>
        </w:rPr>
        <w:t>0</w:t>
      </w:r>
      <w:r w:rsidR="00BB51C4">
        <w:rPr>
          <w:rFonts w:ascii="Poppins" w:hAnsi="Poppins" w:cs="Poppins"/>
          <w:sz w:val="18"/>
          <w:szCs w:val="18"/>
        </w:rPr>
        <w:t>2</w:t>
      </w:r>
      <w:r w:rsidRPr="00564143">
        <w:rPr>
          <w:rFonts w:ascii="Poppins" w:hAnsi="Poppins" w:cs="Poppins"/>
          <w:sz w:val="18"/>
          <w:szCs w:val="18"/>
        </w:rPr>
        <w:t>.202</w:t>
      </w:r>
      <w:r w:rsidR="0082707D">
        <w:rPr>
          <w:rFonts w:ascii="Poppins" w:hAnsi="Poppins" w:cs="Poppins"/>
          <w:sz w:val="18"/>
          <w:szCs w:val="18"/>
        </w:rPr>
        <w:t>5</w:t>
      </w:r>
      <w:r w:rsidRPr="00564143">
        <w:rPr>
          <w:rFonts w:ascii="Poppins" w:hAnsi="Poppins" w:cs="Poppins"/>
          <w:sz w:val="18"/>
          <w:szCs w:val="18"/>
        </w:rPr>
        <w:t>, Petroperú publicó su lista de precios de venta de combustibles. Se registraron variaciones en los precios de</w:t>
      </w:r>
      <w:r w:rsidR="00335BF6" w:rsidRPr="00564143">
        <w:rPr>
          <w:rFonts w:ascii="Poppins" w:hAnsi="Poppins" w:cs="Poppins"/>
          <w:sz w:val="18"/>
          <w:szCs w:val="18"/>
        </w:rPr>
        <w:t xml:space="preserve"> la Gasolina Premium (</w:t>
      </w:r>
      <w:r w:rsidR="00BB51C4">
        <w:rPr>
          <w:rFonts w:ascii="Poppins" w:hAnsi="Poppins" w:cs="Poppins"/>
          <w:sz w:val="18"/>
          <w:szCs w:val="18"/>
        </w:rPr>
        <w:t>-</w:t>
      </w:r>
      <w:r w:rsidR="00335BF6" w:rsidRPr="00564143">
        <w:rPr>
          <w:rFonts w:ascii="Poppins" w:hAnsi="Poppins" w:cs="Poppins"/>
          <w:sz w:val="18"/>
          <w:szCs w:val="18"/>
        </w:rPr>
        <w:t>0,</w:t>
      </w:r>
      <w:r w:rsidR="00BB51C4">
        <w:rPr>
          <w:rFonts w:ascii="Poppins" w:hAnsi="Poppins" w:cs="Poppins"/>
          <w:sz w:val="18"/>
          <w:szCs w:val="18"/>
        </w:rPr>
        <w:t>25</w:t>
      </w:r>
      <w:r w:rsidR="00335BF6" w:rsidRPr="00564143">
        <w:rPr>
          <w:rFonts w:ascii="Poppins" w:hAnsi="Poppins" w:cs="Poppins"/>
          <w:sz w:val="18"/>
          <w:szCs w:val="18"/>
        </w:rPr>
        <w:t xml:space="preserve"> S/Gln) y Gasolina Regular </w:t>
      </w:r>
      <w:r w:rsidR="00335BF6" w:rsidRPr="00564143">
        <w:rPr>
          <w:rFonts w:ascii="Poppins" w:hAnsi="Poppins" w:cs="Poppins"/>
          <w:sz w:val="18"/>
          <w:szCs w:val="18"/>
          <w:lang w:val="es-PE"/>
        </w:rPr>
        <w:t>(</w:t>
      </w:r>
      <w:r w:rsidR="00BB51C4">
        <w:rPr>
          <w:rFonts w:ascii="Poppins" w:hAnsi="Poppins" w:cs="Poppins"/>
          <w:sz w:val="18"/>
          <w:szCs w:val="18"/>
          <w:lang w:val="es-PE"/>
        </w:rPr>
        <w:t>-</w:t>
      </w:r>
      <w:r w:rsidR="00335BF6" w:rsidRPr="00564143">
        <w:rPr>
          <w:rFonts w:ascii="Poppins" w:hAnsi="Poppins" w:cs="Poppins"/>
          <w:sz w:val="18"/>
          <w:szCs w:val="18"/>
          <w:lang w:val="es-PE"/>
        </w:rPr>
        <w:t>0,</w:t>
      </w:r>
      <w:r w:rsidR="00BB51C4">
        <w:rPr>
          <w:rFonts w:ascii="Poppins" w:hAnsi="Poppins" w:cs="Poppins"/>
          <w:sz w:val="18"/>
          <w:szCs w:val="18"/>
          <w:lang w:val="es-PE"/>
        </w:rPr>
        <w:t>24</w:t>
      </w:r>
      <w:r w:rsidR="00335BF6" w:rsidRPr="00564143">
        <w:rPr>
          <w:rFonts w:ascii="Poppins" w:hAnsi="Poppins" w:cs="Poppins"/>
          <w:sz w:val="18"/>
          <w:szCs w:val="18"/>
          <w:lang w:val="es-PE"/>
        </w:rPr>
        <w:t xml:space="preserve"> S/Gln), así como en el Gasohol Premium (</w:t>
      </w:r>
      <w:r w:rsidR="00BB51C4">
        <w:rPr>
          <w:rFonts w:ascii="Poppins" w:hAnsi="Poppins" w:cs="Poppins"/>
          <w:sz w:val="18"/>
          <w:szCs w:val="18"/>
          <w:lang w:val="es-PE"/>
        </w:rPr>
        <w:t>-</w:t>
      </w:r>
      <w:r w:rsidR="00335BF6" w:rsidRPr="00564143">
        <w:rPr>
          <w:rFonts w:ascii="Poppins" w:hAnsi="Poppins" w:cs="Poppins"/>
          <w:sz w:val="18"/>
          <w:szCs w:val="18"/>
          <w:lang w:val="es-PE"/>
        </w:rPr>
        <w:t>0,</w:t>
      </w:r>
      <w:r w:rsidR="00BB51C4">
        <w:rPr>
          <w:rFonts w:ascii="Poppins" w:hAnsi="Poppins" w:cs="Poppins"/>
          <w:sz w:val="18"/>
          <w:szCs w:val="18"/>
          <w:lang w:val="es-PE"/>
        </w:rPr>
        <w:t>23</w:t>
      </w:r>
      <w:r w:rsidR="00335BF6" w:rsidRPr="00564143">
        <w:rPr>
          <w:rFonts w:ascii="Poppins" w:hAnsi="Poppins" w:cs="Poppins"/>
          <w:sz w:val="18"/>
          <w:szCs w:val="18"/>
          <w:lang w:val="es-PE"/>
        </w:rPr>
        <w:t xml:space="preserve"> S/Gln)</w:t>
      </w:r>
      <w:r w:rsidR="00EA6FFB">
        <w:rPr>
          <w:rFonts w:ascii="Poppins" w:hAnsi="Poppins" w:cs="Poppins"/>
          <w:sz w:val="18"/>
          <w:szCs w:val="18"/>
          <w:lang w:val="es-PE"/>
        </w:rPr>
        <w:t>,</w:t>
      </w:r>
      <w:r w:rsidR="00335BF6" w:rsidRPr="00564143">
        <w:rPr>
          <w:rFonts w:ascii="Poppins" w:hAnsi="Poppins" w:cs="Poppins"/>
          <w:sz w:val="18"/>
          <w:szCs w:val="18"/>
          <w:lang w:val="es-PE"/>
        </w:rPr>
        <w:t xml:space="preserve"> Gasohol Regular</w:t>
      </w:r>
      <w:r w:rsidR="00EA6FFB">
        <w:rPr>
          <w:rFonts w:ascii="Poppins" w:hAnsi="Poppins" w:cs="Poppins"/>
          <w:sz w:val="18"/>
          <w:szCs w:val="18"/>
          <w:lang w:val="es-PE"/>
        </w:rPr>
        <w:t xml:space="preserve"> </w:t>
      </w:r>
      <w:r w:rsidR="00335BF6" w:rsidRPr="00564143">
        <w:rPr>
          <w:rFonts w:ascii="Poppins" w:hAnsi="Poppins" w:cs="Poppins"/>
          <w:sz w:val="18"/>
          <w:szCs w:val="18"/>
          <w:lang w:val="es-PE"/>
        </w:rPr>
        <w:t>(</w:t>
      </w:r>
      <w:r w:rsidR="00BB51C4">
        <w:rPr>
          <w:rFonts w:ascii="Poppins" w:hAnsi="Poppins" w:cs="Poppins"/>
          <w:sz w:val="18"/>
          <w:szCs w:val="18"/>
          <w:lang w:val="es-PE"/>
        </w:rPr>
        <w:t>-</w:t>
      </w:r>
      <w:r w:rsidR="00335BF6" w:rsidRPr="00564143">
        <w:rPr>
          <w:rFonts w:ascii="Poppins" w:hAnsi="Poppins" w:cs="Poppins"/>
          <w:sz w:val="18"/>
          <w:szCs w:val="18"/>
          <w:lang w:val="es-PE"/>
        </w:rPr>
        <w:t>0,</w:t>
      </w:r>
      <w:r w:rsidR="00BB51C4">
        <w:rPr>
          <w:rFonts w:ascii="Poppins" w:hAnsi="Poppins" w:cs="Poppins"/>
          <w:sz w:val="18"/>
          <w:szCs w:val="18"/>
          <w:lang w:val="es-PE"/>
        </w:rPr>
        <w:t>22</w:t>
      </w:r>
      <w:r w:rsidR="00335BF6" w:rsidRPr="00564143">
        <w:rPr>
          <w:rFonts w:ascii="Poppins" w:hAnsi="Poppins" w:cs="Poppins"/>
          <w:sz w:val="18"/>
          <w:szCs w:val="18"/>
          <w:lang w:val="es-PE"/>
        </w:rPr>
        <w:t xml:space="preserve"> S/Gln)</w:t>
      </w:r>
      <w:r w:rsidR="00EA6FFB">
        <w:rPr>
          <w:rFonts w:ascii="Poppins" w:hAnsi="Poppins" w:cs="Poppins"/>
          <w:sz w:val="18"/>
          <w:szCs w:val="18"/>
          <w:lang w:val="es-PE"/>
        </w:rPr>
        <w:t xml:space="preserve">, Diésel B5 </w:t>
      </w:r>
      <w:r w:rsidR="00EA6FFB" w:rsidRPr="00564143">
        <w:rPr>
          <w:rFonts w:ascii="Poppins" w:hAnsi="Poppins" w:cs="Poppins"/>
          <w:sz w:val="18"/>
          <w:szCs w:val="18"/>
          <w:lang w:val="es-PE"/>
        </w:rPr>
        <w:t>(</w:t>
      </w:r>
      <w:r w:rsidR="00BB51C4">
        <w:rPr>
          <w:rFonts w:ascii="Poppins" w:hAnsi="Poppins" w:cs="Poppins"/>
          <w:sz w:val="18"/>
          <w:szCs w:val="18"/>
          <w:lang w:val="es-PE"/>
        </w:rPr>
        <w:t>-</w:t>
      </w:r>
      <w:r w:rsidR="00EA6FFB" w:rsidRPr="00564143">
        <w:rPr>
          <w:rFonts w:ascii="Poppins" w:hAnsi="Poppins" w:cs="Poppins"/>
          <w:sz w:val="18"/>
          <w:szCs w:val="18"/>
          <w:lang w:val="es-PE"/>
        </w:rPr>
        <w:t>0</w:t>
      </w:r>
      <w:r w:rsidR="00BB51C4">
        <w:rPr>
          <w:rFonts w:ascii="Poppins" w:hAnsi="Poppins" w:cs="Poppins"/>
          <w:sz w:val="18"/>
          <w:szCs w:val="18"/>
          <w:lang w:val="es-PE"/>
        </w:rPr>
        <w:t>,32</w:t>
      </w:r>
      <w:r w:rsidR="00EA6FFB" w:rsidRPr="00564143">
        <w:rPr>
          <w:rFonts w:ascii="Poppins" w:hAnsi="Poppins" w:cs="Poppins"/>
          <w:sz w:val="18"/>
          <w:szCs w:val="18"/>
          <w:lang w:val="es-PE"/>
        </w:rPr>
        <w:t xml:space="preserve"> S/Gln)</w:t>
      </w:r>
      <w:r w:rsidR="00EA6FFB">
        <w:rPr>
          <w:rFonts w:ascii="Poppins" w:hAnsi="Poppins" w:cs="Poppins"/>
          <w:sz w:val="18"/>
          <w:szCs w:val="18"/>
          <w:lang w:val="es-PE"/>
        </w:rPr>
        <w:t xml:space="preserve">, Residual 6 </w:t>
      </w:r>
      <w:r w:rsidR="00EA6FFB" w:rsidRPr="00564143">
        <w:rPr>
          <w:rFonts w:ascii="Poppins" w:hAnsi="Poppins" w:cs="Poppins"/>
          <w:sz w:val="18"/>
          <w:szCs w:val="18"/>
          <w:lang w:val="es-PE"/>
        </w:rPr>
        <w:t>(</w:t>
      </w:r>
      <w:r w:rsidR="00BB51C4">
        <w:rPr>
          <w:rFonts w:ascii="Poppins" w:hAnsi="Poppins" w:cs="Poppins"/>
          <w:sz w:val="18"/>
          <w:szCs w:val="18"/>
          <w:lang w:val="es-PE"/>
        </w:rPr>
        <w:t>-</w:t>
      </w:r>
      <w:r w:rsidR="00EA6FFB" w:rsidRPr="00564143">
        <w:rPr>
          <w:rFonts w:ascii="Poppins" w:hAnsi="Poppins" w:cs="Poppins"/>
          <w:sz w:val="18"/>
          <w:szCs w:val="18"/>
          <w:lang w:val="es-PE"/>
        </w:rPr>
        <w:t>0,</w:t>
      </w:r>
      <w:r w:rsidR="00BB51C4">
        <w:rPr>
          <w:rFonts w:ascii="Poppins" w:hAnsi="Poppins" w:cs="Poppins"/>
          <w:sz w:val="18"/>
          <w:szCs w:val="18"/>
          <w:lang w:val="es-PE"/>
        </w:rPr>
        <w:t>3</w:t>
      </w:r>
      <w:r w:rsidR="004640A6">
        <w:rPr>
          <w:rFonts w:ascii="Poppins" w:hAnsi="Poppins" w:cs="Poppins"/>
          <w:sz w:val="18"/>
          <w:szCs w:val="18"/>
          <w:lang w:val="es-PE"/>
        </w:rPr>
        <w:t>0</w:t>
      </w:r>
      <w:r w:rsidR="00EA6FFB" w:rsidRPr="00564143">
        <w:rPr>
          <w:rFonts w:ascii="Poppins" w:hAnsi="Poppins" w:cs="Poppins"/>
          <w:sz w:val="18"/>
          <w:szCs w:val="18"/>
          <w:lang w:val="es-PE"/>
        </w:rPr>
        <w:t xml:space="preserve"> S/Gln)</w:t>
      </w:r>
      <w:r w:rsidR="00EA6FFB">
        <w:rPr>
          <w:rFonts w:ascii="Poppins" w:hAnsi="Poppins" w:cs="Poppins"/>
          <w:sz w:val="18"/>
          <w:szCs w:val="18"/>
          <w:lang w:val="es-PE"/>
        </w:rPr>
        <w:t xml:space="preserve"> y Residual 500 </w:t>
      </w:r>
      <w:r w:rsidR="00EA6FFB" w:rsidRPr="00564143">
        <w:rPr>
          <w:rFonts w:ascii="Poppins" w:hAnsi="Poppins" w:cs="Poppins"/>
          <w:sz w:val="18"/>
          <w:szCs w:val="18"/>
          <w:lang w:val="es-PE"/>
        </w:rPr>
        <w:t>(</w:t>
      </w:r>
      <w:r w:rsidR="00BB51C4">
        <w:rPr>
          <w:rFonts w:ascii="Poppins" w:hAnsi="Poppins" w:cs="Poppins"/>
          <w:sz w:val="18"/>
          <w:szCs w:val="18"/>
          <w:lang w:val="es-PE"/>
        </w:rPr>
        <w:t>-</w:t>
      </w:r>
      <w:r w:rsidR="00EA6FFB" w:rsidRPr="00564143">
        <w:rPr>
          <w:rFonts w:ascii="Poppins" w:hAnsi="Poppins" w:cs="Poppins"/>
          <w:sz w:val="18"/>
          <w:szCs w:val="18"/>
          <w:lang w:val="es-PE"/>
        </w:rPr>
        <w:t>0,</w:t>
      </w:r>
      <w:r w:rsidR="00BB51C4">
        <w:rPr>
          <w:rFonts w:ascii="Poppins" w:hAnsi="Poppins" w:cs="Poppins"/>
          <w:sz w:val="18"/>
          <w:szCs w:val="18"/>
          <w:lang w:val="es-PE"/>
        </w:rPr>
        <w:t>29</w:t>
      </w:r>
      <w:r w:rsidR="00EA6FFB" w:rsidRPr="00564143">
        <w:rPr>
          <w:rFonts w:ascii="Poppins" w:hAnsi="Poppins" w:cs="Poppins"/>
          <w:sz w:val="18"/>
          <w:szCs w:val="18"/>
          <w:lang w:val="es-PE"/>
        </w:rPr>
        <w:t xml:space="preserve"> S/Gln)</w:t>
      </w:r>
      <w:r w:rsidR="00BE0173">
        <w:rPr>
          <w:rFonts w:ascii="Poppins" w:hAnsi="Poppins" w:cs="Poppins"/>
          <w:sz w:val="18"/>
          <w:szCs w:val="18"/>
          <w:lang w:val="es-PE"/>
        </w:rPr>
        <w:t>.</w:t>
      </w:r>
      <w:r w:rsidR="002500E1">
        <w:rPr>
          <w:rFonts w:ascii="Poppins" w:hAnsi="Poppins" w:cs="Poppins"/>
          <w:sz w:val="18"/>
          <w:szCs w:val="18"/>
          <w:lang w:val="es-PE"/>
        </w:rPr>
        <w:t xml:space="preserve"> El día </w:t>
      </w:r>
      <w:r w:rsidR="00BB51C4">
        <w:rPr>
          <w:rFonts w:ascii="Poppins" w:hAnsi="Poppins" w:cs="Poppins"/>
          <w:sz w:val="18"/>
          <w:szCs w:val="18"/>
          <w:lang w:val="es-PE"/>
        </w:rPr>
        <w:t>06</w:t>
      </w:r>
      <w:r w:rsidR="002500E1">
        <w:rPr>
          <w:rFonts w:ascii="Poppins" w:hAnsi="Poppins" w:cs="Poppins"/>
          <w:sz w:val="18"/>
          <w:szCs w:val="18"/>
          <w:lang w:val="es-PE"/>
        </w:rPr>
        <w:t>.0</w:t>
      </w:r>
      <w:r w:rsidR="00BB51C4">
        <w:rPr>
          <w:rFonts w:ascii="Poppins" w:hAnsi="Poppins" w:cs="Poppins"/>
          <w:sz w:val="18"/>
          <w:szCs w:val="18"/>
          <w:lang w:val="es-PE"/>
        </w:rPr>
        <w:t>2</w:t>
      </w:r>
      <w:r w:rsidR="002500E1">
        <w:rPr>
          <w:rFonts w:ascii="Poppins" w:hAnsi="Poppins" w:cs="Poppins"/>
          <w:sz w:val="18"/>
          <w:szCs w:val="18"/>
          <w:lang w:val="es-PE"/>
        </w:rPr>
        <w:t xml:space="preserve">.2025, </w:t>
      </w:r>
      <w:r w:rsidR="002500E1" w:rsidRPr="00564143">
        <w:rPr>
          <w:rFonts w:ascii="Poppins" w:hAnsi="Poppins" w:cs="Poppins"/>
          <w:sz w:val="18"/>
          <w:szCs w:val="18"/>
        </w:rPr>
        <w:t xml:space="preserve">Petroperú publicó </w:t>
      </w:r>
      <w:r w:rsidR="002500E1">
        <w:rPr>
          <w:rFonts w:ascii="Poppins" w:hAnsi="Poppins" w:cs="Poppins"/>
          <w:sz w:val="18"/>
          <w:szCs w:val="18"/>
        </w:rPr>
        <w:t>una nueva</w:t>
      </w:r>
      <w:r w:rsidR="002500E1" w:rsidRPr="00564143">
        <w:rPr>
          <w:rFonts w:ascii="Poppins" w:hAnsi="Poppins" w:cs="Poppins"/>
          <w:sz w:val="18"/>
          <w:szCs w:val="18"/>
        </w:rPr>
        <w:t xml:space="preserve"> lista de precios de venta de combustibles</w:t>
      </w:r>
      <w:r w:rsidR="002500E1">
        <w:rPr>
          <w:rFonts w:ascii="Poppins" w:hAnsi="Poppins" w:cs="Poppins"/>
          <w:sz w:val="18"/>
          <w:szCs w:val="18"/>
        </w:rPr>
        <w:t>,</w:t>
      </w:r>
      <w:r w:rsidR="002500E1" w:rsidRPr="00564143">
        <w:rPr>
          <w:rFonts w:ascii="Poppins" w:hAnsi="Poppins" w:cs="Poppins"/>
          <w:sz w:val="18"/>
          <w:szCs w:val="18"/>
        </w:rPr>
        <w:t xml:space="preserve"> </w:t>
      </w:r>
      <w:r w:rsidR="002500E1">
        <w:rPr>
          <w:rFonts w:ascii="Poppins" w:hAnsi="Poppins" w:cs="Poppins"/>
          <w:sz w:val="18"/>
          <w:szCs w:val="18"/>
        </w:rPr>
        <w:t>r</w:t>
      </w:r>
      <w:r w:rsidR="002500E1" w:rsidRPr="00564143">
        <w:rPr>
          <w:rFonts w:ascii="Poppins" w:hAnsi="Poppins" w:cs="Poppins"/>
          <w:sz w:val="18"/>
          <w:szCs w:val="18"/>
        </w:rPr>
        <w:t>egistra</w:t>
      </w:r>
      <w:r w:rsidR="002500E1">
        <w:rPr>
          <w:rFonts w:ascii="Poppins" w:hAnsi="Poppins" w:cs="Poppins"/>
          <w:sz w:val="18"/>
          <w:szCs w:val="18"/>
        </w:rPr>
        <w:t>ndo una v</w:t>
      </w:r>
      <w:r w:rsidR="002500E1" w:rsidRPr="00564143">
        <w:rPr>
          <w:rFonts w:ascii="Poppins" w:hAnsi="Poppins" w:cs="Poppins"/>
          <w:sz w:val="18"/>
          <w:szCs w:val="18"/>
        </w:rPr>
        <w:t>ariaci</w:t>
      </w:r>
      <w:r w:rsidR="002500E1">
        <w:rPr>
          <w:rFonts w:ascii="Poppins" w:hAnsi="Poppins" w:cs="Poppins"/>
          <w:sz w:val="18"/>
          <w:szCs w:val="18"/>
        </w:rPr>
        <w:t>ó</w:t>
      </w:r>
      <w:r w:rsidR="002500E1" w:rsidRPr="00564143">
        <w:rPr>
          <w:rFonts w:ascii="Poppins" w:hAnsi="Poppins" w:cs="Poppins"/>
          <w:sz w:val="18"/>
          <w:szCs w:val="18"/>
        </w:rPr>
        <w:t xml:space="preserve">n en </w:t>
      </w:r>
      <w:r w:rsidR="002500E1">
        <w:rPr>
          <w:rFonts w:ascii="Poppins" w:hAnsi="Poppins" w:cs="Poppins"/>
          <w:sz w:val="18"/>
          <w:szCs w:val="18"/>
        </w:rPr>
        <w:t>e</w:t>
      </w:r>
      <w:r w:rsidR="002500E1" w:rsidRPr="00564143">
        <w:rPr>
          <w:rFonts w:ascii="Poppins" w:hAnsi="Poppins" w:cs="Poppins"/>
          <w:sz w:val="18"/>
          <w:szCs w:val="18"/>
        </w:rPr>
        <w:t>l precio del</w:t>
      </w:r>
      <w:r w:rsidR="002500E1">
        <w:rPr>
          <w:rFonts w:ascii="Poppins" w:hAnsi="Poppins" w:cs="Poppins"/>
          <w:sz w:val="18"/>
          <w:szCs w:val="18"/>
        </w:rPr>
        <w:t xml:space="preserve"> </w:t>
      </w:r>
      <w:r w:rsidR="002500E1" w:rsidRPr="00564143">
        <w:rPr>
          <w:rFonts w:ascii="Poppins" w:hAnsi="Poppins" w:cs="Poppins"/>
          <w:sz w:val="18"/>
          <w:szCs w:val="18"/>
        </w:rPr>
        <w:t>G</w:t>
      </w:r>
      <w:r w:rsidR="002500E1">
        <w:rPr>
          <w:rFonts w:ascii="Poppins" w:hAnsi="Poppins" w:cs="Poppins"/>
          <w:sz w:val="18"/>
          <w:szCs w:val="18"/>
        </w:rPr>
        <w:t xml:space="preserve">LP </w:t>
      </w:r>
      <w:r w:rsidR="002500E1" w:rsidRPr="00564143">
        <w:rPr>
          <w:rFonts w:ascii="Poppins" w:hAnsi="Poppins" w:cs="Poppins"/>
          <w:sz w:val="18"/>
          <w:szCs w:val="18"/>
        </w:rPr>
        <w:t>(</w:t>
      </w:r>
      <w:r w:rsidR="00BB51C4">
        <w:rPr>
          <w:rFonts w:ascii="Poppins" w:hAnsi="Poppins" w:cs="Poppins"/>
          <w:sz w:val="18"/>
          <w:szCs w:val="18"/>
        </w:rPr>
        <w:t>-</w:t>
      </w:r>
      <w:r w:rsidR="002500E1" w:rsidRPr="00564143">
        <w:rPr>
          <w:rFonts w:ascii="Poppins" w:hAnsi="Poppins" w:cs="Poppins"/>
          <w:sz w:val="18"/>
          <w:szCs w:val="18"/>
        </w:rPr>
        <w:t>0,</w:t>
      </w:r>
      <w:r w:rsidR="005E6E6E">
        <w:rPr>
          <w:rFonts w:ascii="Poppins" w:hAnsi="Poppins" w:cs="Poppins"/>
          <w:sz w:val="18"/>
          <w:szCs w:val="18"/>
        </w:rPr>
        <w:t>0</w:t>
      </w:r>
      <w:r w:rsidR="00BB51C4">
        <w:rPr>
          <w:rFonts w:ascii="Poppins" w:hAnsi="Poppins" w:cs="Poppins"/>
          <w:sz w:val="18"/>
          <w:szCs w:val="18"/>
        </w:rPr>
        <w:t>5</w:t>
      </w:r>
      <w:r w:rsidR="002500E1" w:rsidRPr="00564143">
        <w:rPr>
          <w:rFonts w:ascii="Poppins" w:hAnsi="Poppins" w:cs="Poppins"/>
          <w:sz w:val="18"/>
          <w:szCs w:val="18"/>
        </w:rPr>
        <w:t xml:space="preserve"> S/</w:t>
      </w:r>
      <w:r w:rsidR="002500E1">
        <w:rPr>
          <w:rFonts w:ascii="Poppins" w:hAnsi="Poppins" w:cs="Poppins"/>
          <w:sz w:val="18"/>
          <w:szCs w:val="18"/>
        </w:rPr>
        <w:t>Kg</w:t>
      </w:r>
      <w:r w:rsidR="002500E1" w:rsidRPr="00564143">
        <w:rPr>
          <w:rFonts w:ascii="Poppins" w:hAnsi="Poppins" w:cs="Poppins"/>
          <w:sz w:val="18"/>
          <w:szCs w:val="18"/>
        </w:rPr>
        <w:t>)</w:t>
      </w:r>
      <w:r w:rsidR="002500E1">
        <w:rPr>
          <w:rFonts w:ascii="Poppins" w:hAnsi="Poppins" w:cs="Poppins"/>
          <w:sz w:val="18"/>
          <w:szCs w:val="18"/>
        </w:rPr>
        <w:t>.</w:t>
      </w:r>
    </w:p>
    <w:p w14:paraId="1B006990" w14:textId="77777777" w:rsidR="0082707D" w:rsidRDefault="0082707D" w:rsidP="0082707D">
      <w:pPr>
        <w:pStyle w:val="Prrafodelista"/>
        <w:rPr>
          <w:rFonts w:ascii="Poppins" w:hAnsi="Poppins" w:cs="Poppins"/>
          <w:sz w:val="18"/>
          <w:szCs w:val="18"/>
        </w:rPr>
      </w:pPr>
    </w:p>
    <w:p w14:paraId="4D5A4470" w14:textId="77777777" w:rsidR="0082707D" w:rsidRPr="00564143" w:rsidRDefault="0082707D" w:rsidP="0082707D">
      <w:pPr>
        <w:pStyle w:val="Sangradetextonormal"/>
        <w:rPr>
          <w:rFonts w:ascii="Poppins" w:hAnsi="Poppins" w:cs="Poppins"/>
          <w:sz w:val="18"/>
          <w:szCs w:val="18"/>
        </w:rPr>
      </w:pPr>
    </w:p>
    <w:p w14:paraId="5C21F25B" w14:textId="77777777" w:rsidR="00564143" w:rsidRDefault="00564143" w:rsidP="00564143">
      <w:pPr>
        <w:pStyle w:val="Prrafodelista"/>
        <w:rPr>
          <w:rFonts w:ascii="Poppins" w:hAnsi="Poppins" w:cs="Poppins"/>
          <w:sz w:val="18"/>
          <w:szCs w:val="18"/>
        </w:rPr>
      </w:pPr>
    </w:p>
    <w:p w14:paraId="44BE85DB" w14:textId="77777777" w:rsidR="00564143" w:rsidRDefault="00564143" w:rsidP="00564143">
      <w:pPr>
        <w:pStyle w:val="Sangradetextonormal"/>
        <w:ind w:left="568" w:firstLine="0"/>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583352DF" w:rsidR="00E804F9" w:rsidRDefault="00E804F9" w:rsidP="00B02F62">
      <w:pPr>
        <w:rPr>
          <w:rFonts w:ascii="Poppins" w:hAnsi="Poppins" w:cs="Poppins"/>
          <w:sz w:val="18"/>
          <w:szCs w:val="18"/>
        </w:rPr>
      </w:pPr>
    </w:p>
    <w:p w14:paraId="43FF1E96" w14:textId="2D4537B6" w:rsidR="0070572C" w:rsidRDefault="0070572C" w:rsidP="00B02F62">
      <w:pPr>
        <w:rPr>
          <w:rFonts w:ascii="Poppins" w:hAnsi="Poppins" w:cs="Poppins"/>
          <w:sz w:val="18"/>
          <w:szCs w:val="18"/>
        </w:rPr>
      </w:pPr>
    </w:p>
    <w:p w14:paraId="53770514" w14:textId="0164BAC9" w:rsidR="0070572C" w:rsidRDefault="0070572C" w:rsidP="00B02F62">
      <w:pPr>
        <w:rPr>
          <w:rFonts w:ascii="Poppins" w:hAnsi="Poppins" w:cs="Poppins"/>
          <w:sz w:val="18"/>
          <w:szCs w:val="18"/>
        </w:rPr>
      </w:pPr>
    </w:p>
    <w:p w14:paraId="105E6207" w14:textId="77777777" w:rsidR="004E168E" w:rsidRDefault="004E168E" w:rsidP="00B02F62">
      <w:pPr>
        <w:rPr>
          <w:rFonts w:ascii="Poppins" w:hAnsi="Poppins" w:cs="Poppins"/>
          <w:sz w:val="18"/>
          <w:szCs w:val="18"/>
        </w:rPr>
      </w:pPr>
    </w:p>
    <w:p w14:paraId="6AB9D029" w14:textId="114B5E13" w:rsidR="0070572C" w:rsidRDefault="0070572C" w:rsidP="00B02F62">
      <w:pPr>
        <w:rPr>
          <w:rFonts w:ascii="Poppins" w:hAnsi="Poppins" w:cs="Poppins"/>
          <w:sz w:val="18"/>
          <w:szCs w:val="18"/>
        </w:rPr>
      </w:pPr>
    </w:p>
    <w:p w14:paraId="1364AEA2" w14:textId="188C4B61" w:rsidR="006C2988" w:rsidRDefault="006C2988" w:rsidP="00B02F62">
      <w:pPr>
        <w:rPr>
          <w:rFonts w:ascii="Poppins" w:hAnsi="Poppins" w:cs="Poppins"/>
          <w:sz w:val="18"/>
          <w:szCs w:val="18"/>
        </w:rPr>
      </w:pPr>
    </w:p>
    <w:p w14:paraId="59348980" w14:textId="4F8BD55B" w:rsidR="006C2988" w:rsidRDefault="006C2988" w:rsidP="00B02F62">
      <w:pPr>
        <w:rPr>
          <w:rFonts w:ascii="Poppins" w:hAnsi="Poppins" w:cs="Poppins"/>
          <w:sz w:val="18"/>
          <w:szCs w:val="18"/>
        </w:rPr>
      </w:pPr>
    </w:p>
    <w:p w14:paraId="4FEEBBFF" w14:textId="14AEF849" w:rsidR="006C2988" w:rsidRDefault="006C2988" w:rsidP="00B02F62">
      <w:pPr>
        <w:rPr>
          <w:rFonts w:ascii="Poppins" w:hAnsi="Poppins" w:cs="Poppins"/>
          <w:sz w:val="18"/>
          <w:szCs w:val="18"/>
        </w:rPr>
      </w:pPr>
    </w:p>
    <w:p w14:paraId="40913076" w14:textId="77777777" w:rsidR="0070572C" w:rsidRDefault="0070572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9DD8CF1"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BB51C4">
        <w:rPr>
          <w:rFonts w:ascii="Poppins" w:hAnsi="Poppins" w:cs="Poppins"/>
          <w:sz w:val="18"/>
          <w:szCs w:val="18"/>
        </w:rPr>
        <w:t>2</w:t>
      </w:r>
      <w:r w:rsidR="005E6E6E">
        <w:rPr>
          <w:rFonts w:ascii="Poppins" w:hAnsi="Poppins" w:cs="Poppins"/>
          <w:sz w:val="18"/>
          <w:szCs w:val="18"/>
        </w:rPr>
        <w:t>7</w:t>
      </w:r>
      <w:r w:rsidR="00336251" w:rsidRPr="0096213B">
        <w:rPr>
          <w:rFonts w:ascii="Poppins" w:hAnsi="Poppins" w:cs="Poppins"/>
          <w:sz w:val="18"/>
          <w:szCs w:val="18"/>
        </w:rPr>
        <w:t>/</w:t>
      </w:r>
      <w:r w:rsidR="000F0295">
        <w:rPr>
          <w:rFonts w:ascii="Poppins" w:hAnsi="Poppins" w:cs="Poppins"/>
          <w:sz w:val="18"/>
          <w:szCs w:val="18"/>
        </w:rPr>
        <w:t>0</w:t>
      </w:r>
      <w:r w:rsidR="00195B73">
        <w:rPr>
          <w:rFonts w:ascii="Poppins" w:hAnsi="Poppins" w:cs="Poppins"/>
          <w:sz w:val="18"/>
          <w:szCs w:val="18"/>
        </w:rPr>
        <w:t>1</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BB51C4">
        <w:rPr>
          <w:rFonts w:ascii="Poppins" w:hAnsi="Poppins" w:cs="Poppins"/>
          <w:sz w:val="18"/>
          <w:szCs w:val="18"/>
        </w:rPr>
        <w:t>07</w:t>
      </w:r>
      <w:r w:rsidR="00336251" w:rsidRPr="0096213B">
        <w:rPr>
          <w:rFonts w:ascii="Poppins" w:hAnsi="Poppins" w:cs="Poppins"/>
          <w:sz w:val="18"/>
          <w:szCs w:val="18"/>
        </w:rPr>
        <w:t>/</w:t>
      </w:r>
      <w:r w:rsidR="00C41E63">
        <w:rPr>
          <w:rFonts w:ascii="Poppins" w:hAnsi="Poppins" w:cs="Poppins"/>
          <w:sz w:val="18"/>
          <w:szCs w:val="18"/>
        </w:rPr>
        <w:t>0</w:t>
      </w:r>
      <w:r w:rsidR="00BB51C4">
        <w:rPr>
          <w:rFonts w:ascii="Poppins" w:hAnsi="Poppins" w:cs="Poppins"/>
          <w:sz w:val="18"/>
          <w:szCs w:val="18"/>
        </w:rPr>
        <w:t>2</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2E410BCB"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BB51C4">
        <w:rPr>
          <w:rFonts w:ascii="Poppins" w:hAnsi="Poppins" w:cs="Poppins"/>
          <w:b/>
          <w:bCs/>
          <w:i/>
          <w:sz w:val="18"/>
          <w:szCs w:val="18"/>
          <w:lang w:eastAsia="es-PE"/>
        </w:rPr>
        <w:t>10</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5E6E6E">
        <w:rPr>
          <w:rFonts w:ascii="Poppins" w:hAnsi="Poppins" w:cs="Poppins"/>
          <w:b/>
          <w:bCs/>
          <w:i/>
          <w:sz w:val="18"/>
          <w:szCs w:val="18"/>
          <w:lang w:eastAsia="es-PE"/>
        </w:rPr>
        <w:t>2</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66935870" w:rsidR="00A86191" w:rsidRPr="0096213B" w:rsidRDefault="0060680F" w:rsidP="00A86191">
      <w:pPr>
        <w:spacing w:line="360" w:lineRule="auto"/>
        <w:ind w:right="49"/>
        <w:jc w:val="both"/>
        <w:rPr>
          <w:rFonts w:ascii="Poppins" w:eastAsia="Calibri" w:hAnsi="Poppins" w:cs="Poppins"/>
          <w:i/>
          <w:sz w:val="12"/>
          <w:szCs w:val="12"/>
        </w:rPr>
      </w:pPr>
      <w:r w:rsidRPr="00CB5C03">
        <w:rPr>
          <w:noProof/>
        </w:rPr>
        <w:drawing>
          <wp:inline distT="0" distB="0" distL="0" distR="0" wp14:anchorId="3DB4BB58" wp14:editId="61AA72F3">
            <wp:extent cx="5490845" cy="2909570"/>
            <wp:effectExtent l="0" t="0" r="0" b="5080"/>
            <wp:docPr id="195003428" name="Imagen 1"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03428" name="Imagen 1" descr="Gráfico, Gráfico de barras&#10;&#10;Descripción generada automáticamente"/>
                    <pic:cNvPicPr/>
                  </pic:nvPicPr>
                  <pic:blipFill>
                    <a:blip r:embed="rId17"/>
                    <a:stretch>
                      <a:fillRect/>
                    </a:stretch>
                  </pic:blipFill>
                  <pic:spPr>
                    <a:xfrm>
                      <a:off x="0" y="0"/>
                      <a:ext cx="5490845" cy="2909570"/>
                    </a:xfrm>
                    <a:prstGeom prst="rect">
                      <a:avLst/>
                    </a:prstGeom>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27EE8D50" w:rsidR="00E812D9" w:rsidRPr="0096213B"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60680F">
        <w:rPr>
          <w:rFonts w:ascii="Poppins" w:hAnsi="Poppins" w:cs="Poppins"/>
          <w:sz w:val="18"/>
          <w:szCs w:val="18"/>
        </w:rPr>
        <w:t>6</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BB51C4">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8A73F5">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5E6E6E">
        <w:rPr>
          <w:rFonts w:ascii="Poppins" w:hAnsi="Poppins" w:cs="Poppins"/>
          <w:sz w:val="18"/>
          <w:szCs w:val="18"/>
        </w:rPr>
        <w:t xml:space="preserve">89% </w:t>
      </w:r>
      <w:r w:rsidRPr="0096213B">
        <w:rPr>
          <w:rFonts w:ascii="Poppins" w:hAnsi="Poppins" w:cs="Poppins"/>
          <w:sz w:val="18"/>
          <w:szCs w:val="18"/>
        </w:rPr>
        <w:t xml:space="preserve">del precio de los residuales R6 y R500; y fue igual o superior al </w:t>
      </w:r>
      <w:r w:rsidR="008B7962" w:rsidRPr="0096213B">
        <w:rPr>
          <w:rFonts w:ascii="Poppins" w:hAnsi="Poppins" w:cs="Poppins"/>
          <w:sz w:val="18"/>
          <w:szCs w:val="18"/>
        </w:rPr>
        <w:t>8</w:t>
      </w:r>
      <w:r w:rsidR="0060680F">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4C4B1A84"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BB51C4">
        <w:rPr>
          <w:rFonts w:ascii="Poppins" w:hAnsi="Poppins" w:cs="Poppins"/>
          <w:sz w:val="18"/>
          <w:szCs w:val="18"/>
        </w:rPr>
        <w:t>1</w:t>
      </w:r>
      <w:r w:rsidR="005E6E6E">
        <w:rPr>
          <w:rFonts w:ascii="Poppins" w:hAnsi="Poppins" w:cs="Poppins"/>
          <w:sz w:val="18"/>
          <w:szCs w:val="18"/>
        </w:rPr>
        <w:t>0</w:t>
      </w:r>
      <w:r w:rsidR="00F07057">
        <w:rPr>
          <w:rFonts w:ascii="Poppins" w:hAnsi="Poppins" w:cs="Poppins"/>
          <w:sz w:val="18"/>
          <w:szCs w:val="18"/>
        </w:rPr>
        <w:t xml:space="preserve"> </w:t>
      </w:r>
      <w:r w:rsidRPr="0096213B">
        <w:rPr>
          <w:rFonts w:ascii="Poppins" w:hAnsi="Poppins" w:cs="Poppins"/>
          <w:sz w:val="18"/>
          <w:szCs w:val="18"/>
        </w:rPr>
        <w:t xml:space="preserve">de </w:t>
      </w:r>
      <w:r w:rsidR="005E6E6E">
        <w:rPr>
          <w:rFonts w:ascii="Poppins" w:hAnsi="Poppins" w:cs="Poppins"/>
          <w:sz w:val="18"/>
          <w:szCs w:val="18"/>
        </w:rPr>
        <w:t>febrero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3ED9300C"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BB51C4">
        <w:rPr>
          <w:rFonts w:ascii="Poppins" w:hAnsi="Poppins" w:cs="Poppins"/>
          <w:sz w:val="18"/>
          <w:szCs w:val="18"/>
        </w:rPr>
        <w:t>7</w:t>
      </w:r>
      <w:r w:rsidR="00A33C99" w:rsidRPr="0096213B">
        <w:rPr>
          <w:rFonts w:ascii="Poppins" w:hAnsi="Poppins" w:cs="Poppins"/>
          <w:sz w:val="18"/>
          <w:szCs w:val="18"/>
        </w:rPr>
        <w:t>,</w:t>
      </w:r>
      <w:r w:rsidR="00BB51C4">
        <w:rPr>
          <w:rFonts w:ascii="Poppins" w:hAnsi="Poppins" w:cs="Poppins"/>
          <w:sz w:val="18"/>
          <w:szCs w:val="18"/>
        </w:rPr>
        <w:t>33</w:t>
      </w:r>
      <w:r w:rsidR="00A33C99" w:rsidRPr="0096213B">
        <w:rPr>
          <w:rFonts w:ascii="Poppins" w:hAnsi="Poppins" w:cs="Poppins"/>
          <w:sz w:val="18"/>
          <w:szCs w:val="18"/>
        </w:rPr>
        <w:t xml:space="preserve"> cent$/galón equivalente a </w:t>
      </w:r>
      <w:r w:rsidR="00BB51C4">
        <w:rPr>
          <w:rFonts w:ascii="Poppins" w:hAnsi="Poppins" w:cs="Poppins"/>
          <w:sz w:val="18"/>
          <w:szCs w:val="18"/>
        </w:rPr>
        <w:t>3</w:t>
      </w:r>
      <w:r w:rsidR="00A33C99" w:rsidRPr="0096213B">
        <w:rPr>
          <w:rFonts w:ascii="Poppins" w:hAnsi="Poppins" w:cs="Poppins"/>
          <w:sz w:val="18"/>
          <w:szCs w:val="18"/>
        </w:rPr>
        <w:t>,</w:t>
      </w:r>
      <w:r w:rsidR="00BB51C4">
        <w:rPr>
          <w:rFonts w:ascii="Poppins" w:hAnsi="Poppins" w:cs="Poppins"/>
          <w:sz w:val="18"/>
          <w:szCs w:val="18"/>
        </w:rPr>
        <w:t>08</w:t>
      </w:r>
      <w:r w:rsidR="00A33C99" w:rsidRPr="0096213B">
        <w:rPr>
          <w:rFonts w:ascii="Poppins" w:hAnsi="Poppins" w:cs="Poppins"/>
          <w:sz w:val="18"/>
          <w:szCs w:val="18"/>
        </w:rPr>
        <w:t xml:space="preserve"> US$/Bl.</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AD98D08"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60680F">
        <w:rPr>
          <w:rFonts w:ascii="Poppins" w:hAnsi="Poppins" w:cs="Poppins"/>
          <w:sz w:val="18"/>
          <w:szCs w:val="18"/>
        </w:rPr>
        <w:t>4</w:t>
      </w:r>
      <w:r w:rsidR="00336251" w:rsidRPr="0096213B">
        <w:rPr>
          <w:rFonts w:ascii="Poppins" w:hAnsi="Poppins" w:cs="Poppins"/>
          <w:sz w:val="18"/>
          <w:szCs w:val="18"/>
        </w:rPr>
        <w:t>,</w:t>
      </w:r>
      <w:r w:rsidR="00BB51C4">
        <w:rPr>
          <w:rFonts w:ascii="Poppins" w:hAnsi="Poppins" w:cs="Poppins"/>
          <w:sz w:val="18"/>
          <w:szCs w:val="18"/>
        </w:rPr>
        <w:t>8</w:t>
      </w:r>
      <w:r w:rsidR="005E6E6E">
        <w:rPr>
          <w:rFonts w:ascii="Poppins" w:hAnsi="Poppins" w:cs="Poppins"/>
          <w:sz w:val="18"/>
          <w:szCs w:val="18"/>
        </w:rPr>
        <w:t>2</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4730184D"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34F21">
        <w:rPr>
          <w:rFonts w:ascii="Poppins" w:hAnsi="Poppins" w:cs="Poppins"/>
          <w:sz w:val="18"/>
          <w:szCs w:val="18"/>
        </w:rPr>
        <w:t>1</w:t>
      </w:r>
      <w:r w:rsidR="00336251" w:rsidRPr="0096213B">
        <w:rPr>
          <w:rFonts w:ascii="Poppins" w:hAnsi="Poppins" w:cs="Poppins"/>
          <w:sz w:val="18"/>
          <w:szCs w:val="18"/>
        </w:rPr>
        <w:t>,</w:t>
      </w:r>
      <w:r w:rsidR="00BB51C4">
        <w:rPr>
          <w:rFonts w:ascii="Poppins" w:hAnsi="Poppins" w:cs="Poppins"/>
          <w:sz w:val="18"/>
          <w:szCs w:val="18"/>
        </w:rPr>
        <w:t>94</w:t>
      </w:r>
      <w:r w:rsidRPr="0096213B">
        <w:rPr>
          <w:rFonts w:ascii="Poppins" w:hAnsi="Poppins" w:cs="Poppins"/>
          <w:sz w:val="18"/>
          <w:szCs w:val="18"/>
        </w:rPr>
        <w:t xml:space="preserve"> US$/Bl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BB51C4">
        <w:rPr>
          <w:rFonts w:ascii="Poppins" w:hAnsi="Poppins" w:cs="Poppins"/>
          <w:sz w:val="18"/>
          <w:szCs w:val="18"/>
        </w:rPr>
        <w:t>55</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46E9CC6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1E685C">
        <w:rPr>
          <w:rFonts w:ascii="Poppins" w:hAnsi="Poppins" w:cs="Poppins"/>
          <w:sz w:val="18"/>
          <w:szCs w:val="18"/>
        </w:rPr>
        <w:t>1,</w:t>
      </w:r>
      <w:r w:rsidR="00BB51C4">
        <w:rPr>
          <w:rFonts w:ascii="Poppins" w:hAnsi="Poppins" w:cs="Poppins"/>
          <w:sz w:val="18"/>
          <w:szCs w:val="18"/>
        </w:rPr>
        <w:t>25</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4B02C3">
        <w:rPr>
          <w:rFonts w:ascii="Poppins" w:hAnsi="Poppins" w:cs="Poppins"/>
          <w:sz w:val="18"/>
          <w:szCs w:val="18"/>
        </w:rPr>
        <w:t>6</w:t>
      </w:r>
      <w:r w:rsidR="00A33C99" w:rsidRPr="0096213B">
        <w:rPr>
          <w:rFonts w:ascii="Poppins" w:hAnsi="Poppins" w:cs="Poppins"/>
          <w:sz w:val="18"/>
          <w:szCs w:val="18"/>
        </w:rPr>
        <w:t>,</w:t>
      </w:r>
      <w:r w:rsidR="00BB51C4">
        <w:rPr>
          <w:rFonts w:ascii="Poppins" w:hAnsi="Poppins" w:cs="Poppins"/>
          <w:sz w:val="18"/>
          <w:szCs w:val="18"/>
        </w:rPr>
        <w:t>7</w:t>
      </w:r>
      <w:r w:rsidR="004B02C3">
        <w:rPr>
          <w:rFonts w:ascii="Poppins" w:hAnsi="Poppins" w:cs="Poppins"/>
          <w:sz w:val="18"/>
          <w:szCs w:val="18"/>
        </w:rPr>
        <w:t>4</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3BE0B7F8"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60680F">
        <w:rPr>
          <w:rFonts w:ascii="Poppins" w:hAnsi="Poppins" w:cs="Poppins"/>
          <w:sz w:val="18"/>
          <w:szCs w:val="18"/>
        </w:rPr>
        <w:t>4</w:t>
      </w:r>
      <w:r w:rsidRPr="0096213B">
        <w:rPr>
          <w:rFonts w:ascii="Poppins" w:hAnsi="Poppins" w:cs="Poppins"/>
          <w:sz w:val="18"/>
          <w:szCs w:val="18"/>
        </w:rPr>
        <w:t>,</w:t>
      </w:r>
      <w:r w:rsidR="00BB51C4">
        <w:rPr>
          <w:rFonts w:ascii="Poppins" w:hAnsi="Poppins" w:cs="Poppins"/>
          <w:sz w:val="18"/>
          <w:szCs w:val="18"/>
        </w:rPr>
        <w:t>8</w:t>
      </w:r>
      <w:r w:rsidR="004B02C3">
        <w:rPr>
          <w:rFonts w:ascii="Poppins" w:hAnsi="Poppins" w:cs="Poppins"/>
          <w:sz w:val="18"/>
          <w:szCs w:val="18"/>
        </w:rPr>
        <w:t>2</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1BD8CFAD"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3171B8" w:rsidRPr="004C5B09">
        <w:rPr>
          <w:rFonts w:ascii="Poppins" w:hAnsi="Poppins" w:cs="Poppins"/>
          <w:bCs/>
          <w:sz w:val="18"/>
          <w:szCs w:val="18"/>
        </w:rPr>
        <w:t>1</w:t>
      </w:r>
      <w:r w:rsidRPr="004C5B09">
        <w:rPr>
          <w:rFonts w:ascii="Poppins" w:hAnsi="Poppins" w:cs="Poppins"/>
          <w:bCs/>
          <w:sz w:val="18"/>
          <w:szCs w:val="18"/>
        </w:rPr>
        <w:t>,</w:t>
      </w:r>
      <w:r w:rsidR="00881E39" w:rsidRPr="004C5B09">
        <w:rPr>
          <w:rFonts w:ascii="Poppins" w:hAnsi="Poppins" w:cs="Poppins"/>
          <w:bCs/>
          <w:sz w:val="18"/>
          <w:szCs w:val="18"/>
        </w:rPr>
        <w:t>4</w:t>
      </w:r>
      <w:r w:rsidR="004C5B09" w:rsidRPr="004C5B09">
        <w:rPr>
          <w:rFonts w:ascii="Poppins" w:hAnsi="Poppins" w:cs="Poppins"/>
          <w:bCs/>
          <w:sz w:val="18"/>
          <w:szCs w:val="18"/>
        </w:rPr>
        <w:t>2</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92FA1DF"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BB51C4">
        <w:rPr>
          <w:rFonts w:ascii="Poppins" w:hAnsi="Poppins" w:cs="Poppins"/>
          <w:sz w:val="18"/>
          <w:szCs w:val="18"/>
        </w:rPr>
        <w:t>35</w:t>
      </w:r>
      <w:r w:rsidR="0036509C" w:rsidRPr="0096213B">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A242493"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CD3200" w:rsidRPr="00881E39">
        <w:rPr>
          <w:rFonts w:ascii="Poppins" w:hAnsi="Poppins" w:cs="Poppins"/>
          <w:sz w:val="18"/>
          <w:szCs w:val="18"/>
          <w:lang w:eastAsia="en-US"/>
        </w:rPr>
        <w:t>3</w:t>
      </w:r>
      <w:r w:rsidR="004C5B09">
        <w:rPr>
          <w:rFonts w:ascii="Poppins" w:hAnsi="Poppins" w:cs="Poppins"/>
          <w:sz w:val="18"/>
          <w:szCs w:val="18"/>
          <w:lang w:eastAsia="en-US"/>
        </w:rPr>
        <w:t>3</w:t>
      </w:r>
      <w:r w:rsidR="002C3713" w:rsidRPr="00881E39">
        <w:rPr>
          <w:rFonts w:ascii="Poppins" w:hAnsi="Poppins" w:cs="Poppins"/>
          <w:sz w:val="18"/>
          <w:szCs w:val="18"/>
          <w:lang w:eastAsia="en-US"/>
        </w:rPr>
        <w:t xml:space="preserve"> US$/Bl</w:t>
      </w:r>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4C5B09">
        <w:rPr>
          <w:rFonts w:ascii="Poppins" w:hAnsi="Poppins" w:cs="Poppins"/>
          <w:sz w:val="18"/>
          <w:szCs w:val="18"/>
          <w:lang w:eastAsia="en-US"/>
        </w:rPr>
        <w:t>4</w:t>
      </w:r>
      <w:r w:rsidR="002C3713" w:rsidRPr="00881E39">
        <w:rPr>
          <w:rFonts w:ascii="Poppins" w:hAnsi="Poppins" w:cs="Poppins"/>
          <w:sz w:val="18"/>
          <w:szCs w:val="18"/>
          <w:lang w:eastAsia="en-US"/>
        </w:rPr>
        <w:t xml:space="preserve"> US$/Bl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4C5B09">
        <w:rPr>
          <w:rFonts w:ascii="Poppins" w:hAnsi="Poppins" w:cs="Poppins"/>
          <w:sz w:val="18"/>
          <w:szCs w:val="18"/>
          <w:lang w:eastAsia="en-US"/>
        </w:rPr>
        <w:t>20</w:t>
      </w:r>
      <w:r w:rsidR="002C3713" w:rsidRPr="00881E39">
        <w:rPr>
          <w:rFonts w:ascii="Poppins" w:hAnsi="Poppins" w:cs="Poppins"/>
          <w:sz w:val="18"/>
          <w:szCs w:val="18"/>
          <w:lang w:eastAsia="en-US"/>
        </w:rPr>
        <w:t xml:space="preserve"> US$/</w:t>
      </w:r>
      <w:r w:rsidR="002C3713" w:rsidRPr="00A3027B">
        <w:rPr>
          <w:rFonts w:ascii="Poppins" w:hAnsi="Poppins" w:cs="Poppins"/>
          <w:sz w:val="18"/>
          <w:szCs w:val="18"/>
          <w:lang w:eastAsia="en-US"/>
        </w:rPr>
        <w:t>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US$/Bl),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TABLA N°</w:t>
      </w:r>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56D25CEF" w:rsidR="004A1495" w:rsidRPr="0096213B" w:rsidRDefault="005B6E5C" w:rsidP="004F74EE">
      <w:pPr>
        <w:pBdr>
          <w:top w:val="single" w:sz="4" w:space="1" w:color="auto"/>
          <w:bottom w:val="single" w:sz="4" w:space="1" w:color="auto"/>
        </w:pBdr>
        <w:jc w:val="center"/>
        <w:rPr>
          <w:rFonts w:ascii="Poppins" w:hAnsi="Poppins" w:cs="Poppins"/>
          <w:sz w:val="18"/>
          <w:szCs w:val="18"/>
          <w:lang w:val="es-PE" w:eastAsia="en-US"/>
        </w:rPr>
      </w:pPr>
      <w:r w:rsidRPr="005B6E5C">
        <w:drawing>
          <wp:inline distT="0" distB="0" distL="0" distR="0" wp14:anchorId="383A26C8" wp14:editId="5420DCE4">
            <wp:extent cx="8172994" cy="2897204"/>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78219" cy="2899056"/>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c</w:t>
            </w:r>
            <w:r w:rsidRPr="0096213B">
              <w:rPr>
                <w:rFonts w:ascii="Poppins" w:hAnsi="Poppins" w:cs="Poppins"/>
                <w:i/>
                <w:iCs/>
                <w:sz w:val="14"/>
                <w:szCs w:val="14"/>
                <w:lang w:val="es-MX" w:eastAsia="en-US"/>
              </w:rPr>
              <w:t xml:space="preserve">etano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 xml:space="preserve">37 US$/Bl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1C2BA13C" w:rsidR="000F7442" w:rsidRPr="0096213B" w:rsidRDefault="00FD0C34" w:rsidP="000F7442">
            <w:pPr>
              <w:jc w:val="center"/>
              <w:rPr>
                <w:rFonts w:ascii="Poppins" w:hAnsi="Poppins" w:cs="Poppins"/>
                <w:sz w:val="8"/>
                <w:szCs w:val="20"/>
              </w:rPr>
            </w:pPr>
            <w:r w:rsidRPr="00FD0C34">
              <w:rPr>
                <w:rFonts w:ascii="Poppins" w:hAnsi="Poppins" w:cs="Poppins"/>
                <w:noProof/>
                <w:sz w:val="8"/>
                <w:szCs w:val="20"/>
              </w:rPr>
              <w:drawing>
                <wp:inline distT="0" distB="0" distL="0" distR="0" wp14:anchorId="35901807" wp14:editId="44D21C2F">
                  <wp:extent cx="3560853" cy="2983831"/>
                  <wp:effectExtent l="0" t="0" r="1905" b="762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7769" cy="2989626"/>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D7D70D7" w:rsidR="00EF3BE9" w:rsidRPr="0096213B" w:rsidRDefault="00FD0C34"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6DE19C0C" wp14:editId="639520A4">
                  <wp:extent cx="5511668" cy="294195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29480" cy="2951462"/>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7777777" w:rsidR="00D968D2" w:rsidRPr="0096213B" w:rsidRDefault="00D968D2"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TABLA N° 3</w:t>
      </w:r>
      <w:r w:rsidR="00354689" w:rsidRPr="0096213B">
        <w:rPr>
          <w:rFonts w:ascii="Poppins" w:hAnsi="Poppins" w:cs="Poppins"/>
          <w:i/>
          <w:sz w:val="16"/>
          <w:szCs w:val="16"/>
        </w:rPr>
        <w:t>: Diferencia entre Precios de Referencia de Combustibles vs Precios de Venta PETROPERU</w:t>
      </w:r>
    </w:p>
    <w:p w14:paraId="7BD435A3" w14:textId="14425876" w:rsidR="00551F16" w:rsidRPr="0096213B" w:rsidRDefault="00FD0C34"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FD0C34">
        <w:drawing>
          <wp:inline distT="0" distB="0" distL="0" distR="0" wp14:anchorId="0B8526DE" wp14:editId="470589AC">
            <wp:extent cx="5698156" cy="2283460"/>
            <wp:effectExtent l="0" t="0" r="0" b="25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01207" cy="2284683"/>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GRAFICA Nº</w:t>
      </w:r>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00BDEF4B" w:rsidR="00F70B88" w:rsidRDefault="005B6E5C" w:rsidP="00604758">
      <w:pPr>
        <w:spacing w:line="0" w:lineRule="atLeast"/>
        <w:ind w:right="-567"/>
        <w:jc w:val="both"/>
        <w:rPr>
          <w:rFonts w:ascii="Poppins" w:hAnsi="Poppins" w:cs="Poppins"/>
          <w:noProof/>
          <w:sz w:val="20"/>
          <w:szCs w:val="20"/>
        </w:rPr>
      </w:pPr>
      <w:r w:rsidRPr="005B6E5C">
        <w:drawing>
          <wp:inline distT="0" distB="0" distL="0" distR="0" wp14:anchorId="0077A94F" wp14:editId="3BAE3263">
            <wp:extent cx="5850255" cy="2541069"/>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61347" cy="2545887"/>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4A7A36E2" w:rsidR="00127A54" w:rsidRPr="0096213B" w:rsidRDefault="005B6E5C" w:rsidP="006220EA">
      <w:pPr>
        <w:rPr>
          <w:rFonts w:ascii="Poppins" w:hAnsi="Poppins" w:cs="Poppins"/>
          <w:i/>
          <w:sz w:val="14"/>
          <w:szCs w:val="14"/>
        </w:rPr>
      </w:pPr>
      <w:r w:rsidRPr="005B6E5C">
        <w:drawing>
          <wp:inline distT="0" distB="0" distL="0" distR="0" wp14:anchorId="757F2DFE" wp14:editId="58B6C6FD">
            <wp:extent cx="5850255" cy="7488454"/>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591" cy="7490164"/>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45490785" w:rsidR="005048C1" w:rsidRPr="0096213B" w:rsidRDefault="005B6E5C" w:rsidP="005048C1">
      <w:pPr>
        <w:jc w:val="both"/>
        <w:rPr>
          <w:rFonts w:ascii="Poppins" w:hAnsi="Poppins" w:cs="Poppins"/>
          <w:i/>
          <w:iCs/>
          <w:sz w:val="12"/>
          <w:szCs w:val="12"/>
        </w:rPr>
      </w:pPr>
      <w:r w:rsidRPr="005B6E5C">
        <w:drawing>
          <wp:inline distT="0" distB="0" distL="0" distR="0" wp14:anchorId="078B8134" wp14:editId="08CD69AB">
            <wp:extent cx="5850255" cy="6516303"/>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1524" cy="6517716"/>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50320106" w:rsidR="00214BFB" w:rsidRDefault="00214BFB" w:rsidP="00214BFB">
      <w:pPr>
        <w:jc w:val="both"/>
        <w:rPr>
          <w:rFonts w:ascii="Poppins" w:hAnsi="Poppins" w:cs="Poppins"/>
          <w:sz w:val="18"/>
          <w:szCs w:val="18"/>
        </w:rPr>
      </w:pPr>
    </w:p>
    <w:p w14:paraId="295E1D8B" w14:textId="77777777" w:rsidR="00FC0BD2" w:rsidRPr="0096213B" w:rsidRDefault="00FC0BD2" w:rsidP="00214BFB">
      <w:pPr>
        <w:jc w:val="both"/>
        <w:rPr>
          <w:rFonts w:ascii="Poppins" w:hAnsi="Poppins" w:cs="Poppins"/>
          <w:sz w:val="18"/>
          <w:szCs w:val="18"/>
        </w:rPr>
      </w:pPr>
    </w:p>
    <w:p w14:paraId="47AFB7A8" w14:textId="77777777" w:rsidR="00BB51C4" w:rsidRDefault="00BB51C4" w:rsidP="00BB51C4">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285E42FF" wp14:editId="21CF4095">
            <wp:extent cx="5717051" cy="3388293"/>
            <wp:effectExtent l="19050" t="19050" r="17145" b="22225"/>
            <wp:docPr id="1555145003" name="Imagen 8"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81120" cy="3426264"/>
                    </a:xfrm>
                    <a:prstGeom prst="rect">
                      <a:avLst/>
                    </a:prstGeom>
                    <a:noFill/>
                    <a:ln>
                      <a:solidFill>
                        <a:schemeClr val="accent1"/>
                      </a:solidFill>
                    </a:ln>
                  </pic:spPr>
                </pic:pic>
              </a:graphicData>
            </a:graphic>
          </wp:inline>
        </w:drawing>
      </w:r>
    </w:p>
    <w:p w14:paraId="3B2588D7" w14:textId="3B696F4F" w:rsidR="00BB51C4" w:rsidRDefault="00BB51C4" w:rsidP="00BB51C4">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6E00C01" w14:textId="77777777" w:rsidR="00BB51C4" w:rsidRDefault="00BB51C4" w:rsidP="00BB51C4">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9FF6DA8" w14:textId="77777777" w:rsidR="00BB51C4" w:rsidRPr="00BB51C4" w:rsidRDefault="00BB51C4" w:rsidP="00BB51C4">
      <w:pPr>
        <w:pStyle w:val="xl37"/>
        <w:tabs>
          <w:tab w:val="left" w:pos="180"/>
        </w:tabs>
        <w:spacing w:before="0" w:beforeAutospacing="0" w:after="0" w:afterAutospacing="0"/>
        <w:jc w:val="center"/>
        <w:rPr>
          <w:noProof/>
        </w:rPr>
      </w:pPr>
      <w:r>
        <w:rPr>
          <w:noProof/>
        </w:rPr>
        <w:drawing>
          <wp:inline distT="0" distB="0" distL="0" distR="0" wp14:anchorId="15C0CC56" wp14:editId="2D3D3673">
            <wp:extent cx="5696585" cy="3320917"/>
            <wp:effectExtent l="19050" t="19050" r="18415" b="13335"/>
            <wp:docPr id="1175732276" name="Imagen 9"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15462" cy="3331922"/>
                    </a:xfrm>
                    <a:prstGeom prst="rect">
                      <a:avLst/>
                    </a:prstGeom>
                    <a:noFill/>
                    <a:ln>
                      <a:solidFill>
                        <a:schemeClr val="accent1"/>
                      </a:solidFill>
                    </a:ln>
                  </pic:spPr>
                </pic:pic>
              </a:graphicData>
            </a:graphic>
          </wp:inline>
        </w:drawing>
      </w:r>
    </w:p>
    <w:p w14:paraId="471E9FCC" w14:textId="77777777" w:rsidR="00BB51C4" w:rsidRDefault="00BB51C4" w:rsidP="00BB51C4">
      <w:pPr>
        <w:jc w:val="both"/>
        <w:rPr>
          <w:rFonts w:asciiTheme="minorHAnsi" w:hAnsiTheme="minorHAnsi" w:cstheme="minorHAnsi"/>
          <w:sz w:val="22"/>
          <w:szCs w:val="22"/>
        </w:rPr>
      </w:pPr>
    </w:p>
    <w:p w14:paraId="7CE51FCF" w14:textId="77777777" w:rsidR="00BB51C4" w:rsidRDefault="00BB51C4" w:rsidP="00BB51C4">
      <w:pPr>
        <w:jc w:val="center"/>
        <w:rPr>
          <w:rFonts w:asciiTheme="minorHAnsi" w:hAnsiTheme="minorHAnsi" w:cstheme="minorHAnsi"/>
          <w:sz w:val="22"/>
          <w:szCs w:val="22"/>
        </w:rPr>
      </w:pPr>
    </w:p>
    <w:p w14:paraId="7D024C12" w14:textId="77777777" w:rsidR="00BB51C4" w:rsidRDefault="00BB51C4" w:rsidP="00BB51C4">
      <w:pPr>
        <w:jc w:val="center"/>
        <w:rPr>
          <w:rFonts w:asciiTheme="minorHAnsi" w:hAnsiTheme="minorHAnsi" w:cstheme="minorHAnsi"/>
          <w:b/>
          <w:iCs/>
          <w:u w:val="single"/>
        </w:rPr>
      </w:pPr>
    </w:p>
    <w:p w14:paraId="5C2D42C0" w14:textId="77777777" w:rsidR="00BB51C4" w:rsidRDefault="00BB51C4" w:rsidP="00BB51C4">
      <w:pPr>
        <w:jc w:val="center"/>
        <w:rPr>
          <w:rFonts w:asciiTheme="minorHAnsi" w:hAnsiTheme="minorHAnsi" w:cstheme="minorHAnsi"/>
          <w:b/>
          <w:iCs/>
          <w:u w:val="single"/>
        </w:rPr>
      </w:pPr>
    </w:p>
    <w:p w14:paraId="4F66B576" w14:textId="77777777" w:rsidR="00BB51C4" w:rsidRPr="00BB51C4" w:rsidRDefault="00BB51C4" w:rsidP="00BB51C4">
      <w:pPr>
        <w:pStyle w:val="xl37"/>
        <w:tabs>
          <w:tab w:val="left" w:pos="180"/>
        </w:tabs>
        <w:spacing w:before="0" w:beforeAutospacing="0" w:after="0" w:afterAutospacing="0"/>
        <w:jc w:val="center"/>
        <w:rPr>
          <w:noProof/>
        </w:rPr>
      </w:pPr>
      <w:r>
        <w:rPr>
          <w:noProof/>
        </w:rPr>
        <w:drawing>
          <wp:inline distT="0" distB="0" distL="0" distR="0" wp14:anchorId="5F5DA6E2" wp14:editId="13BE8C4B">
            <wp:extent cx="5751167" cy="3070660"/>
            <wp:effectExtent l="19050" t="19050" r="21590" b="15875"/>
            <wp:docPr id="772686751" name="Imagen 10"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3247" cy="3077110"/>
                    </a:xfrm>
                    <a:prstGeom prst="rect">
                      <a:avLst/>
                    </a:prstGeom>
                    <a:noFill/>
                    <a:ln>
                      <a:solidFill>
                        <a:schemeClr val="accent1"/>
                      </a:solidFill>
                    </a:ln>
                  </pic:spPr>
                </pic:pic>
              </a:graphicData>
            </a:graphic>
          </wp:inline>
        </w:drawing>
      </w:r>
    </w:p>
    <w:p w14:paraId="324C576B" w14:textId="77777777" w:rsidR="00BB51C4" w:rsidRPr="00BB51C4" w:rsidRDefault="00BB51C4" w:rsidP="00BB51C4">
      <w:pPr>
        <w:pStyle w:val="xl37"/>
        <w:tabs>
          <w:tab w:val="left" w:pos="180"/>
        </w:tabs>
        <w:spacing w:before="0" w:beforeAutospacing="0" w:after="0" w:afterAutospacing="0"/>
        <w:jc w:val="center"/>
        <w:rPr>
          <w:noProof/>
        </w:rPr>
      </w:pPr>
    </w:p>
    <w:p w14:paraId="35C27EC3" w14:textId="5201DA89" w:rsidR="00BB51C4" w:rsidRDefault="00BB51C4" w:rsidP="00BB51C4">
      <w:pPr>
        <w:pStyle w:val="xl37"/>
        <w:tabs>
          <w:tab w:val="left" w:pos="180"/>
        </w:tabs>
        <w:spacing w:before="0" w:beforeAutospacing="0" w:after="0" w:afterAutospacing="0"/>
        <w:jc w:val="center"/>
        <w:rPr>
          <w:noProof/>
        </w:rPr>
      </w:pPr>
    </w:p>
    <w:p w14:paraId="2C299436" w14:textId="5227984F" w:rsidR="00BB51C4" w:rsidRDefault="00BB51C4" w:rsidP="00BB51C4">
      <w:pPr>
        <w:pStyle w:val="xl37"/>
        <w:tabs>
          <w:tab w:val="left" w:pos="180"/>
        </w:tabs>
        <w:spacing w:before="0" w:beforeAutospacing="0" w:after="0" w:afterAutospacing="0"/>
        <w:jc w:val="center"/>
        <w:rPr>
          <w:noProof/>
        </w:rPr>
      </w:pPr>
    </w:p>
    <w:p w14:paraId="540AED7C" w14:textId="77777777" w:rsidR="00BB51C4" w:rsidRPr="00BB51C4" w:rsidRDefault="00BB51C4" w:rsidP="00BB51C4">
      <w:pPr>
        <w:pStyle w:val="xl37"/>
        <w:tabs>
          <w:tab w:val="left" w:pos="180"/>
        </w:tabs>
        <w:spacing w:before="0" w:beforeAutospacing="0" w:after="0" w:afterAutospacing="0"/>
        <w:jc w:val="center"/>
        <w:rPr>
          <w:noProof/>
        </w:rPr>
      </w:pPr>
    </w:p>
    <w:p w14:paraId="0185BEFC" w14:textId="77777777" w:rsidR="00BB51C4" w:rsidRPr="00BB51C4" w:rsidRDefault="00BB51C4" w:rsidP="00BB51C4">
      <w:pPr>
        <w:pStyle w:val="xl37"/>
        <w:tabs>
          <w:tab w:val="left" w:pos="180"/>
        </w:tabs>
        <w:spacing w:before="0" w:beforeAutospacing="0" w:after="0" w:afterAutospacing="0"/>
        <w:jc w:val="center"/>
        <w:rPr>
          <w:noProof/>
        </w:rPr>
      </w:pPr>
      <w:r>
        <w:rPr>
          <w:noProof/>
        </w:rPr>
        <w:drawing>
          <wp:inline distT="0" distB="0" distL="0" distR="0" wp14:anchorId="4C25F528" wp14:editId="7EB07192">
            <wp:extent cx="5736857" cy="3063020"/>
            <wp:effectExtent l="19050" t="19050" r="16510" b="23495"/>
            <wp:docPr id="1327346465" name="Imagen 11"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3133" cy="3071710"/>
                    </a:xfrm>
                    <a:prstGeom prst="rect">
                      <a:avLst/>
                    </a:prstGeom>
                    <a:noFill/>
                    <a:ln>
                      <a:solidFill>
                        <a:schemeClr val="accent1">
                          <a:lumMod val="75000"/>
                        </a:schemeClr>
                      </a:solidFill>
                    </a:ln>
                  </pic:spPr>
                </pic:pic>
              </a:graphicData>
            </a:graphic>
          </wp:inline>
        </w:drawing>
      </w:r>
    </w:p>
    <w:p w14:paraId="02FC693F" w14:textId="77777777" w:rsidR="00BB51C4" w:rsidRDefault="00BB51C4" w:rsidP="00BB51C4">
      <w:pPr>
        <w:rPr>
          <w:rFonts w:asciiTheme="minorHAnsi" w:hAnsiTheme="minorHAnsi" w:cstheme="minorHAnsi"/>
          <w:b/>
          <w:iCs/>
          <w:u w:val="single"/>
        </w:rPr>
      </w:pPr>
    </w:p>
    <w:p w14:paraId="16638D69" w14:textId="5A54EB86" w:rsidR="004B02C3" w:rsidRDefault="004B02C3" w:rsidP="004B02C3">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945679A" w14:textId="589E1BC6" w:rsidR="001436C3" w:rsidRDefault="001436C3" w:rsidP="001436C3">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449C6747" w14:textId="77777777" w:rsidR="001436C3" w:rsidRDefault="001436C3" w:rsidP="001436C3">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6A46D8A" w14:textId="71E482FD" w:rsidR="001436C3" w:rsidRPr="001436C3" w:rsidRDefault="001436C3" w:rsidP="001436C3">
      <w:pPr>
        <w:pStyle w:val="xl37"/>
        <w:tabs>
          <w:tab w:val="left" w:pos="180"/>
        </w:tabs>
        <w:spacing w:before="0" w:beforeAutospacing="0" w:after="0" w:afterAutospacing="0"/>
        <w:jc w:val="center"/>
        <w:rPr>
          <w:noProof/>
        </w:rPr>
      </w:pPr>
    </w:p>
    <w:p w14:paraId="5192CF81" w14:textId="74A2B49F" w:rsidR="00D968D2" w:rsidRPr="0057589D" w:rsidRDefault="00D968D2" w:rsidP="0057589D">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4C5B09"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33E799E3"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23D92">
            <w:rPr>
              <w:rFonts w:ascii="Poppins" w:hAnsi="Poppins" w:cs="Poppins"/>
              <w:b/>
              <w:sz w:val="22"/>
              <w:szCs w:val="22"/>
              <w:lang w:val="it-IT"/>
            </w:rPr>
            <w:t>0</w:t>
          </w:r>
          <w:r w:rsidR="001D162F">
            <w:rPr>
              <w:rFonts w:ascii="Poppins" w:hAnsi="Poppins" w:cs="Poppins"/>
              <w:b/>
              <w:sz w:val="22"/>
              <w:szCs w:val="22"/>
              <w:lang w:val="it-IT"/>
            </w:rPr>
            <w:t>6</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55C7D61F"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222A5F">
            <w:rPr>
              <w:rFonts w:ascii="Poppins" w:hAnsi="Poppins" w:cs="Poppins"/>
              <w:b/>
              <w:sz w:val="22"/>
              <w:szCs w:val="22"/>
              <w:lang w:val="it-IT"/>
            </w:rPr>
            <w:t>0</w:t>
          </w:r>
          <w:r w:rsidR="001D162F">
            <w:rPr>
              <w:rFonts w:ascii="Poppins" w:hAnsi="Poppins" w:cs="Poppins"/>
              <w:b/>
              <w:sz w:val="22"/>
              <w:szCs w:val="22"/>
              <w:lang w:val="it-IT"/>
            </w:rPr>
            <w:t>6</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3DA8209E"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E23D92">
            <w:rPr>
              <w:rFonts w:ascii="Poppins" w:hAnsi="Poppins" w:cs="Poppins"/>
              <w:b/>
              <w:sz w:val="22"/>
              <w:szCs w:val="22"/>
              <w:lang w:val="it-IT"/>
            </w:rPr>
            <w:t>0</w:t>
          </w:r>
          <w:r w:rsidR="001D162F">
            <w:rPr>
              <w:rFonts w:ascii="Poppins" w:hAnsi="Poppins" w:cs="Poppins"/>
              <w:b/>
              <w:sz w:val="22"/>
              <w:szCs w:val="22"/>
              <w:lang w:val="it-IT"/>
            </w:rPr>
            <w:t>6</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61ACAF38"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23D92">
            <w:rPr>
              <w:rFonts w:ascii="Poppins" w:hAnsi="Poppins" w:cs="Poppins"/>
              <w:b/>
              <w:sz w:val="22"/>
              <w:szCs w:val="22"/>
              <w:lang w:val="it-IT"/>
            </w:rPr>
            <w:t>0</w:t>
          </w:r>
          <w:r w:rsidR="001D162F">
            <w:rPr>
              <w:rFonts w:ascii="Poppins" w:hAnsi="Poppins" w:cs="Poppins"/>
              <w:b/>
              <w:sz w:val="22"/>
              <w:szCs w:val="22"/>
              <w:lang w:val="it-IT"/>
            </w:rPr>
            <w:t>6</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819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9C5"/>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81921"/>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18</Pages>
  <Words>3916</Words>
  <Characters>21541</Characters>
  <Application>Microsoft Office Word</Application>
  <DocSecurity>0</DocSecurity>
  <Lines>179</Lines>
  <Paragraphs>50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2024-09-17T21:54:00Z</cp:lastPrinted>
  <dcterms:created xsi:type="dcterms:W3CDTF">2025-02-11T20:47:00Z</dcterms:created>
  <dcterms:modified xsi:type="dcterms:W3CDTF">2025-02-11T21:58:00Z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