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9E6420F"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E2684B">
        <w:rPr>
          <w:rFonts w:ascii="Poppins" w:hAnsi="Poppins" w:cs="Poppins"/>
          <w:sz w:val="24"/>
          <w:szCs w:val="22"/>
          <w:u w:val="single"/>
          <w:lang w:val="it-IT"/>
        </w:rPr>
        <w:t>1</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F2C554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D13CF7">
        <w:rPr>
          <w:rFonts w:ascii="Poppins" w:hAnsi="Poppins" w:cs="Poppins"/>
          <w:b/>
          <w:bCs/>
          <w:sz w:val="22"/>
          <w:szCs w:val="22"/>
        </w:rPr>
        <w:t>0</w:t>
      </w:r>
      <w:r w:rsidR="00E2684B">
        <w:rPr>
          <w:rFonts w:ascii="Poppins" w:hAnsi="Poppins" w:cs="Poppins"/>
          <w:b/>
          <w:bCs/>
          <w:sz w:val="22"/>
          <w:szCs w:val="22"/>
        </w:rPr>
        <w:t>7</w:t>
      </w:r>
      <w:r w:rsidR="00D13504" w:rsidRPr="0096213B">
        <w:rPr>
          <w:rFonts w:ascii="Poppins" w:hAnsi="Poppins" w:cs="Poppins"/>
          <w:b/>
          <w:bCs/>
          <w:sz w:val="22"/>
          <w:szCs w:val="22"/>
        </w:rPr>
        <w:t>/</w:t>
      </w:r>
      <w:r w:rsidR="00E2684B">
        <w:rPr>
          <w:rFonts w:ascii="Poppins" w:hAnsi="Poppins" w:cs="Poppins"/>
          <w:b/>
          <w:bCs/>
          <w:sz w:val="22"/>
          <w:szCs w:val="22"/>
        </w:rPr>
        <w:t>1</w:t>
      </w:r>
      <w:r w:rsidR="005C1470" w:rsidRPr="0096213B">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ADC132A" w:rsidR="00AB06BA" w:rsidRPr="001C2FD3" w:rsidRDefault="00631914"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03043A0" wp14:editId="77DA0253">
            <wp:extent cx="5278877" cy="3349625"/>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97480" cy="336143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5E3226FE"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E2684B">
        <w:rPr>
          <w:rFonts w:ascii="Poppins" w:hAnsi="Poppins" w:cs="Poppins"/>
          <w:sz w:val="18"/>
          <w:szCs w:val="18"/>
        </w:rPr>
        <w:t>73</w:t>
      </w:r>
      <w:r w:rsidR="00073C34" w:rsidRPr="0096213B">
        <w:rPr>
          <w:rFonts w:ascii="Poppins" w:hAnsi="Poppins" w:cs="Poppins"/>
          <w:sz w:val="18"/>
          <w:szCs w:val="18"/>
        </w:rPr>
        <w:t>,</w:t>
      </w:r>
      <w:r w:rsidR="00E2684B">
        <w:rPr>
          <w:rFonts w:ascii="Poppins" w:hAnsi="Poppins" w:cs="Poppins"/>
          <w:sz w:val="18"/>
          <w:szCs w:val="18"/>
        </w:rPr>
        <w:t>4</w:t>
      </w:r>
      <w:r w:rsidR="00F91217">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2684B">
        <w:rPr>
          <w:rFonts w:ascii="Poppins" w:hAnsi="Poppins" w:cs="Poppins"/>
          <w:sz w:val="18"/>
          <w:szCs w:val="18"/>
        </w:rPr>
        <w:t>8</w:t>
      </w:r>
      <w:r w:rsidR="008A33A7">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E2684B">
        <w:rPr>
          <w:rFonts w:ascii="Poppins" w:hAnsi="Poppins" w:cs="Poppins"/>
          <w:sz w:val="18"/>
          <w:szCs w:val="18"/>
        </w:rPr>
        <w:t>9</w:t>
      </w:r>
      <w:r w:rsidR="008A33A7">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E2684B">
        <w:rPr>
          <w:rFonts w:ascii="Poppins" w:hAnsi="Poppins" w:cs="Poppins"/>
          <w:sz w:val="18"/>
          <w:szCs w:val="18"/>
        </w:rPr>
        <w:t>9</w:t>
      </w:r>
      <w:r w:rsidR="00941CD2" w:rsidRPr="0096213B">
        <w:rPr>
          <w:rFonts w:ascii="Poppins" w:hAnsi="Poppins" w:cs="Poppins"/>
          <w:sz w:val="18"/>
          <w:szCs w:val="18"/>
        </w:rPr>
        <w:t>,</w:t>
      </w:r>
      <w:r w:rsidR="00E2684B">
        <w:rPr>
          <w:rFonts w:ascii="Poppins" w:hAnsi="Poppins" w:cs="Poppins"/>
          <w:sz w:val="18"/>
          <w:szCs w:val="18"/>
        </w:rPr>
        <w:t>38</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4BEF0B61"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E2684B">
        <w:rPr>
          <w:rFonts w:ascii="Poppins" w:hAnsi="Poppins" w:cs="Poppins"/>
          <w:bCs/>
          <w:sz w:val="18"/>
          <w:szCs w:val="18"/>
        </w:rPr>
        <w:t>23</w:t>
      </w:r>
      <w:r w:rsidRPr="0096213B">
        <w:rPr>
          <w:rFonts w:ascii="Poppins" w:hAnsi="Poppins" w:cs="Poppins"/>
          <w:bCs/>
          <w:sz w:val="18"/>
          <w:szCs w:val="18"/>
        </w:rPr>
        <w:t>.</w:t>
      </w:r>
      <w:r w:rsidR="00941CD2" w:rsidRPr="0096213B">
        <w:rPr>
          <w:rFonts w:ascii="Poppins" w:hAnsi="Poppins" w:cs="Poppins"/>
          <w:bCs/>
          <w:sz w:val="18"/>
          <w:szCs w:val="18"/>
        </w:rPr>
        <w:t>0</w:t>
      </w:r>
      <w:r w:rsidR="00F91217">
        <w:rPr>
          <w:rFonts w:ascii="Poppins" w:hAnsi="Poppins" w:cs="Poppins"/>
          <w:bCs/>
          <w:sz w:val="18"/>
          <w:szCs w:val="18"/>
        </w:rPr>
        <w:t>9</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E2684B">
        <w:rPr>
          <w:rFonts w:ascii="Poppins" w:hAnsi="Poppins" w:cs="Poppins"/>
          <w:bCs/>
          <w:sz w:val="18"/>
          <w:szCs w:val="18"/>
        </w:rPr>
        <w:t>04</w:t>
      </w:r>
      <w:r w:rsidRPr="0096213B">
        <w:rPr>
          <w:rFonts w:ascii="Poppins" w:hAnsi="Poppins" w:cs="Poppins"/>
          <w:bCs/>
          <w:sz w:val="18"/>
          <w:szCs w:val="18"/>
        </w:rPr>
        <w:t>.</w:t>
      </w:r>
      <w:r w:rsidR="00E2684B">
        <w:rPr>
          <w:rFonts w:ascii="Poppins" w:hAnsi="Poppins" w:cs="Poppins"/>
          <w:bCs/>
          <w:sz w:val="18"/>
          <w:szCs w:val="18"/>
        </w:rPr>
        <w:t>1</w:t>
      </w:r>
      <w:r w:rsidR="0003140D" w:rsidRPr="0096213B">
        <w:rPr>
          <w:rFonts w:ascii="Poppins" w:hAnsi="Poppins" w:cs="Poppins"/>
          <w:bCs/>
          <w:sz w:val="18"/>
          <w:szCs w:val="18"/>
        </w:rPr>
        <w:t>0</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5F8E42CB" w14:textId="77777777" w:rsidR="00E2684B" w:rsidRPr="00E2684B" w:rsidRDefault="00E2684B" w:rsidP="00E2684B">
      <w:pPr>
        <w:pStyle w:val="Prrafodelista"/>
        <w:numPr>
          <w:ilvl w:val="0"/>
          <w:numId w:val="30"/>
        </w:numPr>
        <w:ind w:left="426"/>
        <w:contextualSpacing/>
        <w:jc w:val="both"/>
        <w:rPr>
          <w:rFonts w:ascii="Poppins" w:hAnsi="Poppins" w:cs="Poppins"/>
          <w:sz w:val="18"/>
          <w:szCs w:val="18"/>
        </w:rPr>
      </w:pPr>
      <w:r w:rsidRPr="00E2684B">
        <w:rPr>
          <w:rFonts w:ascii="Poppins" w:hAnsi="Poppins" w:cs="Poppins"/>
          <w:b/>
          <w:sz w:val="18"/>
          <w:szCs w:val="18"/>
        </w:rPr>
        <w:t>El aumento de los inventarios de crudo, propano y gasolinas; así como la disminución de las existencias de diésel al 27 de setiembre del 2024</w:t>
      </w:r>
    </w:p>
    <w:p w14:paraId="6FA55576" w14:textId="77777777" w:rsidR="00E2684B" w:rsidRPr="00E2684B" w:rsidRDefault="00E2684B" w:rsidP="00E2684B">
      <w:pPr>
        <w:pStyle w:val="Prrafodelista"/>
        <w:ind w:left="426"/>
        <w:jc w:val="both"/>
        <w:rPr>
          <w:rFonts w:ascii="Poppins" w:hAnsi="Poppins" w:cs="Poppins"/>
          <w:sz w:val="18"/>
          <w:szCs w:val="18"/>
        </w:rPr>
      </w:pPr>
    </w:p>
    <w:p w14:paraId="34CC8967" w14:textId="77777777"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t>Los inventarios de petróleo de Estados Unidos se incrementaron en 3,9 millones de barriles, ubicándose en -4% por debajo de la media de los últimos 5 años en esta época del año, lo que representa 416,9 millones de barriles.</w:t>
      </w:r>
    </w:p>
    <w:p w14:paraId="25BFFFDF" w14:textId="77777777" w:rsidR="00E2684B" w:rsidRPr="00E2684B" w:rsidRDefault="00E2684B" w:rsidP="00E2684B">
      <w:pPr>
        <w:pStyle w:val="Prrafodelista"/>
        <w:ind w:left="426"/>
        <w:jc w:val="both"/>
        <w:rPr>
          <w:rFonts w:ascii="Poppins" w:hAnsi="Poppins" w:cs="Poppins"/>
          <w:sz w:val="18"/>
          <w:szCs w:val="18"/>
        </w:rPr>
      </w:pPr>
    </w:p>
    <w:p w14:paraId="51C7E47A" w14:textId="77777777"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t>Por su parte, las existencias de gasolina subieron en 1,1 millones de barriles, reportando un total de 221,2 millones de barriles; mientras los inventarios de destilados, que incluyen al diésel y al combustible para calefacción disminuyeron 1,3 millones de barriles, a un total de 121,6 millones de barriles. Finalmente, las existencias de propano aumentaron 0,263 millones de barriles, ubicándose en los 97,82 millones de barriles.</w:t>
      </w:r>
    </w:p>
    <w:p w14:paraId="7C950DAF" w14:textId="77777777" w:rsidR="00E2684B" w:rsidRPr="00E2684B" w:rsidRDefault="00E2684B" w:rsidP="00E2684B">
      <w:pPr>
        <w:pStyle w:val="Prrafodelista"/>
        <w:ind w:left="426"/>
        <w:jc w:val="both"/>
        <w:rPr>
          <w:rFonts w:ascii="Poppins" w:hAnsi="Poppins" w:cs="Poppins"/>
          <w:sz w:val="18"/>
          <w:szCs w:val="18"/>
        </w:rPr>
      </w:pPr>
    </w:p>
    <w:p w14:paraId="7D3AEBF4" w14:textId="77777777"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t>Los analistas de materias primas de JPMorgan señalaron:</w:t>
      </w:r>
    </w:p>
    <w:p w14:paraId="587AF9BB" w14:textId="77777777" w:rsidR="00E2684B" w:rsidRPr="00E2684B" w:rsidRDefault="00E2684B" w:rsidP="00E2684B">
      <w:pPr>
        <w:pStyle w:val="Prrafodelista"/>
        <w:ind w:left="426"/>
        <w:jc w:val="both"/>
        <w:rPr>
          <w:rFonts w:ascii="Poppins" w:hAnsi="Poppins" w:cs="Poppins"/>
          <w:i/>
          <w:iCs/>
          <w:sz w:val="18"/>
          <w:szCs w:val="18"/>
        </w:rPr>
      </w:pPr>
      <w:r w:rsidRPr="00E2684B">
        <w:rPr>
          <w:rFonts w:ascii="Poppins" w:hAnsi="Poppins" w:cs="Poppins"/>
          <w:i/>
          <w:iCs/>
          <w:sz w:val="18"/>
          <w:szCs w:val="18"/>
        </w:rPr>
        <w:t>“Los bajos niveles de inventarios mundiales de petróleo sugieren que los precios se mantendrán elevados hasta que se resuelva el conflicto en Oriente Medio.”</w:t>
      </w:r>
    </w:p>
    <w:p w14:paraId="00CB7226" w14:textId="77777777" w:rsidR="00E2684B" w:rsidRPr="00E2684B" w:rsidRDefault="00E2684B" w:rsidP="00E2684B">
      <w:pPr>
        <w:pStyle w:val="Prrafodelista"/>
        <w:ind w:left="426"/>
        <w:jc w:val="both"/>
        <w:rPr>
          <w:rFonts w:ascii="Poppins" w:hAnsi="Poppins" w:cs="Poppins"/>
          <w:sz w:val="18"/>
          <w:szCs w:val="18"/>
        </w:rPr>
      </w:pPr>
    </w:p>
    <w:p w14:paraId="17E6CEE9" w14:textId="77777777" w:rsidR="00E2684B" w:rsidRPr="00E2684B" w:rsidRDefault="00E2684B" w:rsidP="00E2684B">
      <w:pPr>
        <w:pStyle w:val="Prrafodelista"/>
        <w:numPr>
          <w:ilvl w:val="0"/>
          <w:numId w:val="30"/>
        </w:numPr>
        <w:shd w:val="clear" w:color="auto" w:fill="FFFFFF"/>
        <w:spacing w:after="180"/>
        <w:ind w:left="426"/>
        <w:contextualSpacing/>
        <w:jc w:val="both"/>
        <w:rPr>
          <w:rFonts w:ascii="Poppins" w:hAnsi="Poppins" w:cs="Poppins"/>
          <w:b/>
          <w:sz w:val="18"/>
          <w:szCs w:val="18"/>
        </w:rPr>
      </w:pPr>
      <w:r w:rsidRPr="00E2684B">
        <w:rPr>
          <w:rFonts w:ascii="Poppins" w:hAnsi="Poppins" w:cs="Poppins"/>
          <w:b/>
          <w:sz w:val="18"/>
          <w:szCs w:val="18"/>
        </w:rPr>
        <w:lastRenderedPageBreak/>
        <w:t xml:space="preserve">Las preocupaciones por el abastecimiento en el Medio Oriente y las represalias de Israel contra Irán </w:t>
      </w:r>
    </w:p>
    <w:p w14:paraId="0C9C6F7B" w14:textId="113061D4" w:rsidR="00E2684B" w:rsidRPr="00E2684B" w:rsidRDefault="00E2684B" w:rsidP="00E2684B">
      <w:pPr>
        <w:pStyle w:val="NormalWeb"/>
        <w:spacing w:before="0" w:beforeAutospacing="0" w:after="180" w:afterAutospacing="0"/>
        <w:ind w:left="426"/>
        <w:jc w:val="both"/>
        <w:rPr>
          <w:rFonts w:ascii="Poppins" w:eastAsia="Calibri" w:hAnsi="Poppins" w:cs="Poppins"/>
          <w:sz w:val="18"/>
          <w:szCs w:val="18"/>
          <w:lang w:eastAsia="en-US"/>
        </w:rPr>
      </w:pPr>
      <w:r w:rsidRPr="00E2684B">
        <w:rPr>
          <w:rFonts w:ascii="Poppins" w:eastAsia="Calibri" w:hAnsi="Poppins" w:cs="Poppins"/>
          <w:sz w:val="18"/>
          <w:szCs w:val="18"/>
          <w:lang w:eastAsia="en-US"/>
        </w:rPr>
        <w:t>De acuerdo con los analistas del mercado, un ataque importante de Israel a las instalaciones petroleras de Irán podría retirar del mercado 1,5 millones de barriles de petróleo diario. Si Israel golpeara infraestructuras menores, como activos de distribución y refinación, podrían perderse entre 300 y 450</w:t>
      </w:r>
      <w:r>
        <w:rPr>
          <w:rFonts w:ascii="Poppins" w:eastAsia="Calibri" w:hAnsi="Poppins" w:cs="Poppins"/>
          <w:sz w:val="18"/>
          <w:szCs w:val="18"/>
          <w:lang w:eastAsia="en-US"/>
        </w:rPr>
        <w:t xml:space="preserve"> mil</w:t>
      </w:r>
      <w:r w:rsidRPr="00E2684B">
        <w:rPr>
          <w:rFonts w:ascii="Poppins" w:eastAsia="Calibri" w:hAnsi="Poppins" w:cs="Poppins"/>
          <w:sz w:val="18"/>
          <w:szCs w:val="18"/>
          <w:lang w:eastAsia="en-US"/>
        </w:rPr>
        <w:t xml:space="preserve"> barriles de producción.</w:t>
      </w:r>
    </w:p>
    <w:p w14:paraId="686D6E73" w14:textId="77777777" w:rsidR="00E2684B" w:rsidRPr="00E2684B" w:rsidRDefault="00E2684B" w:rsidP="00E2684B">
      <w:pPr>
        <w:pStyle w:val="NormalWeb"/>
        <w:spacing w:before="0" w:beforeAutospacing="0" w:after="180" w:afterAutospacing="0"/>
        <w:ind w:left="426"/>
        <w:jc w:val="both"/>
        <w:rPr>
          <w:rFonts w:ascii="Poppins" w:eastAsia="Calibri" w:hAnsi="Poppins" w:cs="Poppins"/>
          <w:sz w:val="18"/>
          <w:szCs w:val="18"/>
          <w:lang w:eastAsia="en-US"/>
        </w:rPr>
      </w:pPr>
      <w:r w:rsidRPr="00E2684B">
        <w:rPr>
          <w:rFonts w:ascii="Poppins" w:eastAsia="Calibri" w:hAnsi="Poppins" w:cs="Poppins"/>
          <w:sz w:val="18"/>
          <w:szCs w:val="18"/>
          <w:lang w:eastAsia="en-US"/>
        </w:rPr>
        <w:t>Estos acontecimientos añaden incertidumbre al mercado del petróleo, con el impacto final en los balances y precios mundiales del petróleo dependiendo del grado de respuesta de Israel, y de alguna interrupción física en la industria petrolera iraní. Los agentes temen que esta situación pueda llevar a Irán a bloquear el estrecho de Ormuz o atacar infraestructuras saudíes, como ocurrió en el año 2019.</w:t>
      </w:r>
    </w:p>
    <w:p w14:paraId="49333324" w14:textId="77777777" w:rsidR="00E2684B" w:rsidRPr="00E2684B" w:rsidRDefault="00E2684B" w:rsidP="00E2684B">
      <w:pPr>
        <w:pStyle w:val="Prrafodelista"/>
        <w:shd w:val="clear" w:color="auto" w:fill="FFFFFF"/>
        <w:spacing w:after="180"/>
        <w:ind w:left="426"/>
        <w:jc w:val="both"/>
        <w:rPr>
          <w:rFonts w:ascii="Poppins" w:hAnsi="Poppins" w:cs="Poppins"/>
          <w:b/>
          <w:sz w:val="18"/>
          <w:szCs w:val="18"/>
        </w:rPr>
      </w:pPr>
    </w:p>
    <w:p w14:paraId="4C3DC9E3" w14:textId="77777777" w:rsidR="00E2684B" w:rsidRPr="00E2684B" w:rsidRDefault="00E2684B" w:rsidP="00E2684B">
      <w:pPr>
        <w:pStyle w:val="Prrafodelista"/>
        <w:numPr>
          <w:ilvl w:val="0"/>
          <w:numId w:val="30"/>
        </w:numPr>
        <w:shd w:val="clear" w:color="auto" w:fill="FFFFFF"/>
        <w:ind w:left="426"/>
        <w:contextualSpacing/>
        <w:jc w:val="both"/>
        <w:rPr>
          <w:rFonts w:ascii="Poppins" w:hAnsi="Poppins" w:cs="Poppins"/>
          <w:b/>
          <w:sz w:val="18"/>
          <w:szCs w:val="18"/>
        </w:rPr>
      </w:pPr>
      <w:r w:rsidRPr="00E2684B">
        <w:rPr>
          <w:rFonts w:ascii="Poppins" w:hAnsi="Poppins" w:cs="Poppins"/>
          <w:b/>
          <w:sz w:val="18"/>
          <w:szCs w:val="18"/>
        </w:rPr>
        <w:t>La perspectiva de un aumento de la oferta de Arabia Saudita y Libia, que se sumó a la decisión de la OPEP de prorrogar sus recortes voluntarios de producción dos meses más</w:t>
      </w:r>
    </w:p>
    <w:p w14:paraId="7976F32F" w14:textId="77777777" w:rsidR="00E2684B" w:rsidRPr="00E2684B" w:rsidRDefault="00E2684B" w:rsidP="00E2684B">
      <w:pPr>
        <w:pStyle w:val="Prrafodelista"/>
        <w:shd w:val="clear" w:color="auto" w:fill="FFFFFF"/>
        <w:ind w:left="426"/>
        <w:jc w:val="both"/>
        <w:rPr>
          <w:rFonts w:ascii="Poppins" w:hAnsi="Poppins" w:cs="Poppins"/>
          <w:b/>
          <w:sz w:val="18"/>
          <w:szCs w:val="18"/>
        </w:rPr>
      </w:pPr>
    </w:p>
    <w:p w14:paraId="635C5D97" w14:textId="6BFA2C96"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t>Los agentes del mercado estuvieron pendientes del incremento de la producción de ocho miembros de la OPEP, desde octubre 2024, principalmente los anunciados por Arabia Saudita y Libia. Se estima un incremento de la producción de petróleo en 180</w:t>
      </w:r>
      <w:r>
        <w:rPr>
          <w:rFonts w:ascii="Poppins" w:hAnsi="Poppins" w:cs="Poppins"/>
          <w:sz w:val="18"/>
          <w:szCs w:val="18"/>
        </w:rPr>
        <w:t xml:space="preserve"> mil</w:t>
      </w:r>
      <w:r w:rsidRPr="00E2684B">
        <w:rPr>
          <w:rFonts w:ascii="Poppins" w:hAnsi="Poppins" w:cs="Poppins"/>
          <w:sz w:val="18"/>
          <w:szCs w:val="18"/>
        </w:rPr>
        <w:t xml:space="preserve"> barriles por día (bpd) para desarticular su cobertura de reducciones de la oferta de 2,2 millones de bpd.</w:t>
      </w:r>
    </w:p>
    <w:p w14:paraId="697F4C16" w14:textId="77777777" w:rsidR="00E2684B" w:rsidRPr="00E2684B" w:rsidRDefault="00E2684B" w:rsidP="00E2684B">
      <w:pPr>
        <w:pStyle w:val="Prrafodelista"/>
        <w:ind w:left="426"/>
        <w:jc w:val="both"/>
        <w:rPr>
          <w:rFonts w:ascii="Poppins" w:hAnsi="Poppins" w:cs="Poppins"/>
          <w:sz w:val="18"/>
          <w:szCs w:val="18"/>
        </w:rPr>
      </w:pPr>
    </w:p>
    <w:p w14:paraId="5396C6DA" w14:textId="0C13EA32" w:rsidR="00E2684B" w:rsidRPr="00E2684B" w:rsidRDefault="00E2684B" w:rsidP="00E2684B">
      <w:pPr>
        <w:shd w:val="clear" w:color="auto" w:fill="FFFFFF"/>
        <w:spacing w:after="180"/>
        <w:ind w:left="426"/>
        <w:jc w:val="both"/>
        <w:rPr>
          <w:rFonts w:ascii="Poppins" w:hAnsi="Poppins" w:cs="Poppins"/>
          <w:sz w:val="18"/>
          <w:szCs w:val="18"/>
        </w:rPr>
      </w:pPr>
      <w:r w:rsidRPr="00E2684B">
        <w:rPr>
          <w:rFonts w:ascii="Poppins" w:hAnsi="Poppins" w:cs="Poppins"/>
          <w:sz w:val="18"/>
          <w:szCs w:val="18"/>
        </w:rPr>
        <w:t>De esta manera, Arabia Saudita abandonará el objetivo de un precio no oficial de 100 UU$/</w:t>
      </w:r>
      <w:proofErr w:type="spellStart"/>
      <w:r w:rsidRPr="00E2684B">
        <w:rPr>
          <w:rFonts w:ascii="Poppins" w:hAnsi="Poppins" w:cs="Poppins"/>
          <w:sz w:val="18"/>
          <w:szCs w:val="18"/>
        </w:rPr>
        <w:t>Bl</w:t>
      </w:r>
      <w:proofErr w:type="spellEnd"/>
      <w:r w:rsidRPr="00E2684B">
        <w:rPr>
          <w:rFonts w:ascii="Poppins" w:hAnsi="Poppins" w:cs="Poppins"/>
          <w:sz w:val="18"/>
          <w:szCs w:val="18"/>
        </w:rPr>
        <w:t xml:space="preserve"> por barril preparando un aumento de la producción. Entretanto en Libia, durante setiembre 2024 las exportaciones de petróleo se situaron en una media de 400</w:t>
      </w:r>
      <w:r>
        <w:rPr>
          <w:rFonts w:ascii="Poppins" w:hAnsi="Poppins" w:cs="Poppins"/>
          <w:sz w:val="18"/>
          <w:szCs w:val="18"/>
        </w:rPr>
        <w:t xml:space="preserve"> mil</w:t>
      </w:r>
      <w:r w:rsidRPr="00E2684B">
        <w:rPr>
          <w:rFonts w:ascii="Poppins" w:hAnsi="Poppins" w:cs="Poppins"/>
          <w:sz w:val="18"/>
          <w:szCs w:val="18"/>
        </w:rPr>
        <w:t xml:space="preserve"> barriles diarios, por debajo del millón de barriles diarios de agosto 2024.</w:t>
      </w:r>
    </w:p>
    <w:p w14:paraId="5A577162" w14:textId="77777777"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t>La OPEP postergó por dos meses, del 1 de octubre al 1 de diciembre 2024, la puesta en marcha de su plan para realizar paulatinamente las reducciones voluntarias de su producción de crudo. Esta decisión continúa generando incertidumbre en el mercado, respecto a la posición de la Organización de defender el nivel del precio del crudo de 70 US$/</w:t>
      </w:r>
      <w:proofErr w:type="spellStart"/>
      <w:r w:rsidRPr="00E2684B">
        <w:rPr>
          <w:rFonts w:ascii="Poppins" w:hAnsi="Poppins" w:cs="Poppins"/>
          <w:sz w:val="18"/>
          <w:szCs w:val="18"/>
        </w:rPr>
        <w:t>Bl</w:t>
      </w:r>
      <w:proofErr w:type="spellEnd"/>
      <w:r w:rsidRPr="00E2684B">
        <w:rPr>
          <w:rFonts w:ascii="Poppins" w:hAnsi="Poppins" w:cs="Poppins"/>
          <w:sz w:val="18"/>
          <w:szCs w:val="18"/>
        </w:rPr>
        <w:t xml:space="preserve">. </w:t>
      </w:r>
    </w:p>
    <w:p w14:paraId="67A5B4C9" w14:textId="77777777" w:rsidR="00E2684B" w:rsidRPr="00E2684B" w:rsidRDefault="00E2684B" w:rsidP="00E2684B">
      <w:pPr>
        <w:pStyle w:val="Prrafodelista"/>
        <w:ind w:left="426"/>
        <w:jc w:val="both"/>
        <w:rPr>
          <w:rFonts w:ascii="Poppins" w:hAnsi="Poppins" w:cs="Poppins"/>
          <w:sz w:val="18"/>
          <w:szCs w:val="18"/>
        </w:rPr>
      </w:pPr>
    </w:p>
    <w:p w14:paraId="5B156A58" w14:textId="77777777" w:rsidR="00E2684B" w:rsidRPr="00E2684B" w:rsidRDefault="00E2684B" w:rsidP="00E2684B">
      <w:pPr>
        <w:pStyle w:val="Prrafodelista"/>
        <w:numPr>
          <w:ilvl w:val="0"/>
          <w:numId w:val="30"/>
        </w:numPr>
        <w:ind w:left="426"/>
        <w:contextualSpacing/>
        <w:jc w:val="both"/>
        <w:rPr>
          <w:rFonts w:ascii="Poppins" w:hAnsi="Poppins" w:cs="Poppins"/>
          <w:b/>
          <w:bCs/>
          <w:sz w:val="18"/>
          <w:szCs w:val="18"/>
        </w:rPr>
      </w:pPr>
      <w:r w:rsidRPr="00E2684B">
        <w:rPr>
          <w:rFonts w:ascii="Poppins" w:hAnsi="Poppins" w:cs="Poppins"/>
          <w:b/>
          <w:sz w:val="18"/>
          <w:szCs w:val="18"/>
        </w:rPr>
        <w:t>La débil demanda global de petróleo y combustibles; y las expectativas del mercado ante los efectos de los nuevos estímulos económicos en China</w:t>
      </w:r>
    </w:p>
    <w:p w14:paraId="5F9D9E50" w14:textId="77777777" w:rsidR="00E2684B" w:rsidRPr="00E2684B" w:rsidRDefault="00E2684B" w:rsidP="00E2684B">
      <w:pPr>
        <w:ind w:left="426"/>
        <w:jc w:val="both"/>
        <w:rPr>
          <w:rStyle w:val="nfasis"/>
          <w:rFonts w:ascii="Poppins" w:hAnsi="Poppins" w:cs="Poppins"/>
          <w:color w:val="333333"/>
          <w:sz w:val="18"/>
          <w:szCs w:val="18"/>
          <w:shd w:val="clear" w:color="auto" w:fill="FFFFFF"/>
        </w:rPr>
      </w:pPr>
    </w:p>
    <w:p w14:paraId="3CCF55EE" w14:textId="77777777" w:rsidR="00E2684B" w:rsidRPr="00E2684B" w:rsidRDefault="00E2684B" w:rsidP="00E2684B">
      <w:pPr>
        <w:shd w:val="clear" w:color="auto" w:fill="FFFFFF"/>
        <w:spacing w:after="180"/>
        <w:ind w:left="426"/>
        <w:jc w:val="both"/>
        <w:rPr>
          <w:rFonts w:ascii="Poppins" w:hAnsi="Poppins" w:cs="Poppins"/>
          <w:sz w:val="18"/>
          <w:szCs w:val="18"/>
        </w:rPr>
      </w:pPr>
      <w:r w:rsidRPr="00E2684B">
        <w:rPr>
          <w:rFonts w:ascii="Poppins" w:hAnsi="Poppins" w:cs="Poppins"/>
          <w:sz w:val="18"/>
          <w:szCs w:val="18"/>
        </w:rPr>
        <w:t xml:space="preserve">En el mes de setiembre, en la Zona </w:t>
      </w:r>
      <w:proofErr w:type="gramStart"/>
      <w:r w:rsidRPr="00E2684B">
        <w:rPr>
          <w:rFonts w:ascii="Poppins" w:hAnsi="Poppins" w:cs="Poppins"/>
          <w:sz w:val="18"/>
          <w:szCs w:val="18"/>
        </w:rPr>
        <w:t>Euro</w:t>
      </w:r>
      <w:proofErr w:type="gramEnd"/>
      <w:r w:rsidRPr="00E2684B">
        <w:rPr>
          <w:rFonts w:ascii="Poppins" w:hAnsi="Poppins" w:cs="Poppins"/>
          <w:sz w:val="18"/>
          <w:szCs w:val="18"/>
        </w:rPr>
        <w:t xml:space="preserve">, la actividad empresarial se contrajo fuertemente, tanto el sector servicios como el sector manufacturero. Dennis </w:t>
      </w:r>
      <w:proofErr w:type="spellStart"/>
      <w:r w:rsidRPr="00E2684B">
        <w:rPr>
          <w:rFonts w:ascii="Poppins" w:hAnsi="Poppins" w:cs="Poppins"/>
          <w:sz w:val="18"/>
          <w:szCs w:val="18"/>
        </w:rPr>
        <w:t>Kissler</w:t>
      </w:r>
      <w:proofErr w:type="spellEnd"/>
      <w:r w:rsidRPr="00E2684B">
        <w:rPr>
          <w:rFonts w:ascii="Poppins" w:hAnsi="Poppins" w:cs="Poppins"/>
          <w:sz w:val="18"/>
          <w:szCs w:val="18"/>
        </w:rPr>
        <w:t xml:space="preserve">, vicepresidente Senior de Operaciones de BOK </w:t>
      </w:r>
      <w:proofErr w:type="spellStart"/>
      <w:r w:rsidRPr="00E2684B">
        <w:rPr>
          <w:rFonts w:ascii="Poppins" w:hAnsi="Poppins" w:cs="Poppins"/>
          <w:sz w:val="18"/>
          <w:szCs w:val="18"/>
        </w:rPr>
        <w:t>Financial</w:t>
      </w:r>
      <w:proofErr w:type="spellEnd"/>
      <w:r w:rsidRPr="00E2684B">
        <w:rPr>
          <w:rFonts w:ascii="Poppins" w:hAnsi="Poppins" w:cs="Poppins"/>
          <w:sz w:val="18"/>
          <w:szCs w:val="18"/>
        </w:rPr>
        <w:t>, señaló:</w:t>
      </w:r>
    </w:p>
    <w:p w14:paraId="79205064" w14:textId="77777777" w:rsidR="00E2684B" w:rsidRPr="00E2684B" w:rsidRDefault="00E2684B" w:rsidP="00E2684B">
      <w:pPr>
        <w:shd w:val="clear" w:color="auto" w:fill="FFFFFF"/>
        <w:spacing w:after="180"/>
        <w:ind w:left="426"/>
        <w:jc w:val="both"/>
        <w:rPr>
          <w:rFonts w:ascii="Poppins" w:hAnsi="Poppins" w:cs="Poppins"/>
          <w:sz w:val="18"/>
          <w:szCs w:val="18"/>
        </w:rPr>
      </w:pPr>
      <w:r w:rsidRPr="00E2684B">
        <w:rPr>
          <w:rFonts w:ascii="Poppins" w:hAnsi="Poppins" w:cs="Poppins"/>
          <w:i/>
          <w:iCs/>
          <w:sz w:val="18"/>
          <w:szCs w:val="18"/>
        </w:rPr>
        <w:t>“Las decepcionantes cifras económicas procedentes de China y la sorprendente ralentización del sector manufacturero europeo están situando la demanda de petróleo en los niveles más bajos de lo que va de año.”</w:t>
      </w:r>
    </w:p>
    <w:p w14:paraId="67B910B9" w14:textId="77777777" w:rsidR="00E2684B" w:rsidRPr="00E2684B" w:rsidRDefault="00E2684B" w:rsidP="00E2684B">
      <w:pPr>
        <w:ind w:left="426"/>
        <w:jc w:val="both"/>
        <w:rPr>
          <w:rFonts w:ascii="Poppins" w:hAnsi="Poppins" w:cs="Poppins"/>
          <w:sz w:val="18"/>
          <w:szCs w:val="18"/>
        </w:rPr>
      </w:pPr>
      <w:r w:rsidRPr="00E2684B">
        <w:rPr>
          <w:rFonts w:ascii="Poppins" w:hAnsi="Poppins" w:cs="Poppins"/>
          <w:sz w:val="18"/>
          <w:szCs w:val="18"/>
        </w:rPr>
        <w:t>El mercado del petróleo ha estado luchando contra el debilitamiento de la demanda en los últimos meses. Asimismo, estuvo pendiente de los índices de gestores de compras (PMI) de Europa y Estados Unidos para conocer el rumbo de la economía.</w:t>
      </w:r>
    </w:p>
    <w:p w14:paraId="41C387E9" w14:textId="77777777"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lastRenderedPageBreak/>
        <w:t>Por otro lado, los inversionistas estuvieron evaluando el efecto de los estímulos chinos en la demanda (reducción de los tipos de interés e inyección de liquidez en el sistema bancario).</w:t>
      </w:r>
    </w:p>
    <w:p w14:paraId="0541D568" w14:textId="77777777" w:rsidR="00E2684B" w:rsidRPr="00E2684B" w:rsidRDefault="00E2684B" w:rsidP="00E2684B">
      <w:pPr>
        <w:pStyle w:val="Prrafodelista"/>
        <w:ind w:left="426"/>
        <w:jc w:val="both"/>
        <w:rPr>
          <w:rFonts w:ascii="Poppins" w:hAnsi="Poppins" w:cs="Poppins"/>
          <w:sz w:val="18"/>
          <w:szCs w:val="18"/>
        </w:rPr>
      </w:pPr>
      <w:r w:rsidRPr="00E2684B">
        <w:rPr>
          <w:rFonts w:ascii="Poppins" w:hAnsi="Poppins" w:cs="Poppins"/>
          <w:sz w:val="18"/>
          <w:szCs w:val="18"/>
        </w:rPr>
        <w:t>Cabe recalcar que, en agosto 2024, el crecimiento de la producción industrial en China se ralentizó hasta su nivel más bajo en cinco (5) meses, mientras que las ventas minoristas y los precios de las viviendas nuevas se debilitaron aún más. La producción de las refinerías de petróleo también cayó por quinto mes consecutivo debido a la escasa demanda de combustibles y a los márgenes de exportación, que limitaron la producción.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20FBF2" w14:textId="77777777" w:rsidR="008A33A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 xml:space="preserve">Mediante Resolución </w:t>
      </w:r>
      <w:proofErr w:type="spellStart"/>
      <w:r w:rsidRPr="00F91217">
        <w:rPr>
          <w:rFonts w:ascii="Poppins" w:hAnsi="Poppins" w:cs="Poppins"/>
          <w:sz w:val="18"/>
          <w:szCs w:val="18"/>
        </w:rPr>
        <w:t>N°</w:t>
      </w:r>
      <w:proofErr w:type="spellEnd"/>
      <w:r w:rsidRPr="00F91217">
        <w:rPr>
          <w:rFonts w:ascii="Poppins" w:hAnsi="Poppins" w:cs="Poppins"/>
          <w:sz w:val="18"/>
          <w:szCs w:val="18"/>
        </w:rPr>
        <w:t xml:space="preserve">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w:t>
      </w:r>
      <w:proofErr w:type="spellStart"/>
      <w:r w:rsidR="004B78EA" w:rsidRPr="00F91217">
        <w:rPr>
          <w:rFonts w:ascii="Poppins" w:hAnsi="Poppins" w:cs="Poppins"/>
          <w:sz w:val="18"/>
          <w:szCs w:val="18"/>
        </w:rPr>
        <w:t>N°</w:t>
      </w:r>
      <w:proofErr w:type="spellEnd"/>
      <w:r w:rsidR="004B78EA" w:rsidRPr="00F91217">
        <w:rPr>
          <w:rFonts w:ascii="Poppins" w:hAnsi="Poppins" w:cs="Poppins"/>
          <w:sz w:val="18"/>
          <w:szCs w:val="18"/>
        </w:rPr>
        <w:t xml:space="preserve">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p>
    <w:p w14:paraId="726E3273" w14:textId="77777777" w:rsidR="008A33A7" w:rsidRDefault="008A33A7" w:rsidP="008A33A7">
      <w:pPr>
        <w:pStyle w:val="Prrafodelista"/>
        <w:rPr>
          <w:rFonts w:ascii="Poppins" w:hAnsi="Poppins" w:cs="Poppins"/>
          <w:sz w:val="18"/>
          <w:szCs w:val="18"/>
        </w:rPr>
      </w:pPr>
    </w:p>
    <w:p w14:paraId="0C6A5C1F" w14:textId="0697E6DF" w:rsidR="00EE54A8" w:rsidRPr="008A33A7" w:rsidRDefault="008A33A7" w:rsidP="003B1316">
      <w:pPr>
        <w:pStyle w:val="Textonotapie"/>
        <w:numPr>
          <w:ilvl w:val="0"/>
          <w:numId w:val="16"/>
        </w:numPr>
        <w:tabs>
          <w:tab w:val="left" w:pos="709"/>
        </w:tabs>
        <w:spacing w:before="0" w:after="0"/>
        <w:ind w:left="568" w:hanging="426"/>
        <w:rPr>
          <w:rFonts w:ascii="Poppins" w:hAnsi="Poppins" w:cs="Poppins"/>
          <w:sz w:val="18"/>
          <w:szCs w:val="18"/>
        </w:rPr>
      </w:pPr>
      <w:r w:rsidRPr="008A33A7">
        <w:rPr>
          <w:rFonts w:ascii="Poppins" w:hAnsi="Poppins" w:cs="Poppins"/>
          <w:sz w:val="18"/>
          <w:szCs w:val="18"/>
        </w:rPr>
        <w:t xml:space="preserve">Mediante Resolución </w:t>
      </w:r>
      <w:proofErr w:type="spellStart"/>
      <w:r w:rsidRPr="008A33A7">
        <w:rPr>
          <w:rFonts w:ascii="Poppins" w:hAnsi="Poppins" w:cs="Poppins"/>
          <w:sz w:val="18"/>
          <w:szCs w:val="18"/>
        </w:rPr>
        <w:t>N°</w:t>
      </w:r>
      <w:proofErr w:type="spellEnd"/>
      <w:r w:rsidRPr="008A33A7">
        <w:rPr>
          <w:rFonts w:ascii="Poppins" w:hAnsi="Poppins" w:cs="Poppins"/>
          <w:sz w:val="18"/>
          <w:szCs w:val="18"/>
        </w:rPr>
        <w:t xml:space="preserve"> 03</w:t>
      </w:r>
      <w:r>
        <w:rPr>
          <w:rFonts w:ascii="Poppins" w:hAnsi="Poppins" w:cs="Poppins"/>
          <w:sz w:val="18"/>
          <w:szCs w:val="18"/>
        </w:rPr>
        <w:t>8</w:t>
      </w:r>
      <w:r w:rsidRPr="008A33A7">
        <w:rPr>
          <w:rFonts w:ascii="Poppins" w:hAnsi="Poppins" w:cs="Poppins"/>
          <w:sz w:val="18"/>
          <w:szCs w:val="18"/>
        </w:rPr>
        <w:t xml:space="preserve">-2024-OS/GRT, se fijó la Banda de Precios y el Margen Comercial para el </w:t>
      </w:r>
      <w:r w:rsidR="00EE54A8" w:rsidRPr="008A33A7">
        <w:rPr>
          <w:rFonts w:ascii="Poppins" w:hAnsi="Poppins" w:cs="Poppins"/>
          <w:sz w:val="18"/>
          <w:szCs w:val="18"/>
        </w:rPr>
        <w:t xml:space="preserve">Diesel BX destinado al uso vehicular, con vigencia a partir del viernes </w:t>
      </w:r>
      <w:r>
        <w:rPr>
          <w:rFonts w:ascii="Poppins" w:hAnsi="Poppins" w:cs="Poppins"/>
          <w:sz w:val="18"/>
          <w:szCs w:val="18"/>
        </w:rPr>
        <w:t>27</w:t>
      </w:r>
      <w:r w:rsidR="00EE54A8" w:rsidRPr="008A33A7">
        <w:rPr>
          <w:rFonts w:ascii="Poppins" w:hAnsi="Poppins" w:cs="Poppins"/>
          <w:sz w:val="18"/>
          <w:szCs w:val="18"/>
        </w:rPr>
        <w:t xml:space="preserve"> de </w:t>
      </w:r>
      <w:r>
        <w:rPr>
          <w:rFonts w:ascii="Poppins" w:hAnsi="Poppins" w:cs="Poppins"/>
          <w:sz w:val="18"/>
          <w:szCs w:val="18"/>
        </w:rPr>
        <w:t>septiembre</w:t>
      </w:r>
      <w:r w:rsidR="00EE54A8" w:rsidRPr="008A33A7">
        <w:rPr>
          <w:rFonts w:ascii="Poppins" w:hAnsi="Poppins" w:cs="Poppins"/>
          <w:sz w:val="18"/>
          <w:szCs w:val="18"/>
        </w:rPr>
        <w:t xml:space="preserve"> hasta el jueves </w:t>
      </w:r>
      <w:r>
        <w:rPr>
          <w:rFonts w:ascii="Poppins" w:hAnsi="Poppins" w:cs="Poppins"/>
          <w:sz w:val="18"/>
          <w:szCs w:val="18"/>
        </w:rPr>
        <w:t>31</w:t>
      </w:r>
      <w:r w:rsidR="00EE54A8" w:rsidRPr="008A33A7">
        <w:rPr>
          <w:rFonts w:ascii="Poppins" w:hAnsi="Poppins" w:cs="Poppins"/>
          <w:sz w:val="18"/>
          <w:szCs w:val="18"/>
        </w:rPr>
        <w:t xml:space="preserve"> de </w:t>
      </w:r>
      <w:r>
        <w:rPr>
          <w:rFonts w:ascii="Poppins" w:hAnsi="Poppins" w:cs="Poppins"/>
          <w:sz w:val="18"/>
          <w:szCs w:val="18"/>
        </w:rPr>
        <w:t>octubre</w:t>
      </w:r>
      <w:r w:rsidR="00EE54A8" w:rsidRPr="008A33A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5CD6EB9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8A33A7">
        <w:rPr>
          <w:rFonts w:ascii="Poppins" w:hAnsi="Poppins" w:cs="Poppins"/>
          <w:sz w:val="18"/>
          <w:szCs w:val="18"/>
        </w:rPr>
        <w:t xml:space="preserve"> y </w:t>
      </w:r>
      <w:r w:rsidR="008A33A7" w:rsidRPr="0096213B">
        <w:rPr>
          <w:rFonts w:ascii="Poppins" w:hAnsi="Poppins" w:cs="Poppins"/>
          <w:sz w:val="18"/>
          <w:szCs w:val="18"/>
        </w:rPr>
        <w:t xml:space="preserve">Osinergmin </w:t>
      </w:r>
      <w:proofErr w:type="spellStart"/>
      <w:r w:rsidR="008A33A7" w:rsidRPr="0096213B">
        <w:rPr>
          <w:rFonts w:ascii="Poppins" w:hAnsi="Poppins" w:cs="Poppins"/>
          <w:sz w:val="18"/>
          <w:szCs w:val="18"/>
        </w:rPr>
        <w:t>N°</w:t>
      </w:r>
      <w:proofErr w:type="spellEnd"/>
      <w:r w:rsidR="008A33A7" w:rsidRPr="0096213B">
        <w:rPr>
          <w:rFonts w:ascii="Poppins" w:hAnsi="Poppins" w:cs="Poppins"/>
          <w:sz w:val="18"/>
          <w:szCs w:val="18"/>
        </w:rPr>
        <w:t xml:space="preserve"> 0</w:t>
      </w:r>
      <w:r w:rsidR="008A33A7">
        <w:rPr>
          <w:rFonts w:ascii="Poppins" w:hAnsi="Poppins" w:cs="Poppins"/>
          <w:sz w:val="18"/>
          <w:szCs w:val="18"/>
        </w:rPr>
        <w:t>38</w:t>
      </w:r>
      <w:r w:rsidR="008A33A7"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8A33A7">
        <w:rPr>
          <w:rFonts w:ascii="Poppins" w:hAnsi="Poppins" w:cs="Poppins"/>
          <w:sz w:val="18"/>
          <w:szCs w:val="18"/>
        </w:rPr>
        <w:t>0</w:t>
      </w:r>
      <w:r w:rsidR="00E2684B">
        <w:rPr>
          <w:rFonts w:ascii="Poppins" w:hAnsi="Poppins" w:cs="Poppins"/>
          <w:sz w:val="18"/>
          <w:szCs w:val="18"/>
        </w:rPr>
        <w:t>8</w:t>
      </w:r>
      <w:r w:rsidR="00077956">
        <w:rPr>
          <w:rFonts w:ascii="Poppins" w:hAnsi="Poppins" w:cs="Poppins"/>
          <w:sz w:val="18"/>
          <w:szCs w:val="18"/>
        </w:rPr>
        <w:t xml:space="preserve"> de </w:t>
      </w:r>
      <w:r w:rsidR="00040B1F">
        <w:rPr>
          <w:rFonts w:ascii="Poppins" w:hAnsi="Poppins" w:cs="Poppins"/>
          <w:sz w:val="18"/>
          <w:szCs w:val="18"/>
        </w:rPr>
        <w:t>octub</w:t>
      </w:r>
      <w:r w:rsidR="00077956">
        <w:rPr>
          <w:rFonts w:ascii="Poppins" w:hAnsi="Poppins" w:cs="Poppins"/>
          <w:sz w:val="18"/>
          <w:szCs w:val="18"/>
        </w:rPr>
        <w:t>re</w:t>
      </w:r>
      <w:r w:rsidRPr="0096213B">
        <w:rPr>
          <w:rFonts w:ascii="Poppins" w:hAnsi="Poppins" w:cs="Poppins"/>
          <w:sz w:val="18"/>
          <w:szCs w:val="18"/>
        </w:rPr>
        <w:t xml:space="preserve"> al </w:t>
      </w:r>
      <w:r w:rsidR="008A33A7">
        <w:rPr>
          <w:rFonts w:ascii="Poppins" w:hAnsi="Poppins" w:cs="Poppins"/>
          <w:sz w:val="18"/>
          <w:szCs w:val="18"/>
        </w:rPr>
        <w:t xml:space="preserve">lunes </w:t>
      </w:r>
      <w:r w:rsidR="00E2684B">
        <w:rPr>
          <w:rFonts w:ascii="Poppins" w:hAnsi="Poppins" w:cs="Poppins"/>
          <w:sz w:val="18"/>
          <w:szCs w:val="18"/>
        </w:rPr>
        <w:t>14</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A33A7">
        <w:rPr>
          <w:rFonts w:ascii="Poppins" w:hAnsi="Poppins" w:cs="Poppins"/>
          <w:sz w:val="18"/>
          <w:szCs w:val="18"/>
        </w:rPr>
        <w:t>octu</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77B6F36E"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E2684B">
        <w:rPr>
          <w:rFonts w:ascii="Poppins" w:hAnsi="Poppins" w:cs="Poppins"/>
          <w:sz w:val="18"/>
          <w:szCs w:val="18"/>
        </w:rPr>
        <w:t>04</w:t>
      </w:r>
      <w:r w:rsidR="00C7098F" w:rsidRPr="0096213B">
        <w:rPr>
          <w:rFonts w:ascii="Poppins" w:hAnsi="Poppins" w:cs="Poppins"/>
          <w:sz w:val="18"/>
          <w:szCs w:val="18"/>
        </w:rPr>
        <w:t>.</w:t>
      </w:r>
      <w:r w:rsidR="00E2684B">
        <w:rPr>
          <w:rFonts w:ascii="Poppins" w:hAnsi="Poppins" w:cs="Poppins"/>
          <w:sz w:val="18"/>
          <w:szCs w:val="18"/>
        </w:rPr>
        <w:t>1</w:t>
      </w:r>
      <w:r w:rsidR="00C7098F" w:rsidRPr="0096213B">
        <w:rPr>
          <w:rFonts w:ascii="Poppins" w:hAnsi="Poppins" w:cs="Poppins"/>
          <w:sz w:val="18"/>
          <w:szCs w:val="18"/>
        </w:rPr>
        <w:t>0</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D7616E">
        <w:rPr>
          <w:rFonts w:ascii="Poppins" w:hAnsi="Poppins" w:cs="Poppins"/>
          <w:sz w:val="18"/>
          <w:szCs w:val="18"/>
        </w:rPr>
        <w:t>l GLP (</w:t>
      </w:r>
      <w:r w:rsidR="00E2684B">
        <w:rPr>
          <w:rFonts w:ascii="Poppins" w:hAnsi="Poppins" w:cs="Poppins"/>
          <w:sz w:val="18"/>
          <w:szCs w:val="18"/>
        </w:rPr>
        <w:t>+</w:t>
      </w:r>
      <w:r w:rsidR="00D7616E">
        <w:rPr>
          <w:rFonts w:ascii="Poppins" w:hAnsi="Poppins" w:cs="Poppins"/>
          <w:sz w:val="18"/>
          <w:szCs w:val="18"/>
        </w:rPr>
        <w:t>0,0</w:t>
      </w:r>
      <w:r w:rsidR="008A33A7">
        <w:rPr>
          <w:rFonts w:ascii="Poppins" w:hAnsi="Poppins" w:cs="Poppins"/>
          <w:sz w:val="18"/>
          <w:szCs w:val="18"/>
        </w:rPr>
        <w:t>1</w:t>
      </w:r>
      <w:r w:rsidR="00D7616E">
        <w:rPr>
          <w:rFonts w:ascii="Poppins" w:hAnsi="Poppins" w:cs="Poppins"/>
          <w:sz w:val="18"/>
          <w:szCs w:val="18"/>
        </w:rPr>
        <w:t>),</w:t>
      </w:r>
      <w:r w:rsidR="00A057BA" w:rsidRPr="0096213B">
        <w:rPr>
          <w:rFonts w:ascii="Poppins" w:hAnsi="Poppins" w:cs="Poppins"/>
          <w:sz w:val="18"/>
          <w:szCs w:val="18"/>
        </w:rPr>
        <w:t xml:space="preserve"> </w:t>
      </w:r>
      <w:r w:rsidR="00E2684B">
        <w:rPr>
          <w:rFonts w:ascii="Poppins" w:hAnsi="Poppins" w:cs="Poppins"/>
          <w:sz w:val="18"/>
          <w:szCs w:val="18"/>
        </w:rPr>
        <w:t xml:space="preserve">Gasohol Premium </w:t>
      </w:r>
      <w:r w:rsidR="00557C48" w:rsidRPr="0096213B">
        <w:rPr>
          <w:rFonts w:ascii="Poppins" w:hAnsi="Poppins" w:cs="Poppins"/>
          <w:sz w:val="18"/>
          <w:szCs w:val="18"/>
        </w:rPr>
        <w:t>(</w:t>
      </w:r>
      <w:r w:rsidR="00850776" w:rsidRPr="0096213B">
        <w:rPr>
          <w:rFonts w:ascii="Poppins" w:hAnsi="Poppins" w:cs="Poppins"/>
          <w:sz w:val="18"/>
          <w:szCs w:val="18"/>
        </w:rPr>
        <w:t>-</w:t>
      </w:r>
      <w:r w:rsidR="00906D6B" w:rsidRPr="0096213B">
        <w:rPr>
          <w:rFonts w:ascii="Poppins" w:hAnsi="Poppins" w:cs="Poppins"/>
          <w:sz w:val="18"/>
          <w:szCs w:val="18"/>
        </w:rPr>
        <w:t>0,</w:t>
      </w:r>
      <w:r w:rsidR="00E2684B">
        <w:rPr>
          <w:rFonts w:ascii="Poppins" w:hAnsi="Poppins" w:cs="Poppins"/>
          <w:sz w:val="18"/>
          <w:szCs w:val="18"/>
        </w:rPr>
        <w:t>0</w:t>
      </w:r>
      <w:r w:rsidR="00040B1F">
        <w:rPr>
          <w:rFonts w:ascii="Poppins" w:hAnsi="Poppins" w:cs="Poppins"/>
          <w:sz w:val="18"/>
          <w:szCs w:val="18"/>
        </w:rPr>
        <w:t>3</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w:t>
      </w:r>
      <w:r w:rsidR="00040B1F">
        <w:rPr>
          <w:rFonts w:ascii="Poppins" w:hAnsi="Poppins" w:cs="Poppins"/>
          <w:sz w:val="18"/>
          <w:szCs w:val="18"/>
        </w:rPr>
        <w:t xml:space="preserve">el </w:t>
      </w:r>
      <w:r w:rsidR="00E2684B">
        <w:rPr>
          <w:rFonts w:ascii="Poppins" w:hAnsi="Poppins" w:cs="Poppins"/>
          <w:sz w:val="18"/>
          <w:szCs w:val="18"/>
        </w:rPr>
        <w:t>Gasohol Regular</w:t>
      </w:r>
      <w:r w:rsidR="00040B1F" w:rsidRPr="0096213B">
        <w:rPr>
          <w:rFonts w:ascii="Poppins" w:hAnsi="Poppins" w:cs="Poppins"/>
          <w:sz w:val="18"/>
          <w:szCs w:val="18"/>
        </w:rPr>
        <w:t xml:space="preserve"> (0,</w:t>
      </w:r>
      <w:r w:rsidR="00E2684B">
        <w:rPr>
          <w:rFonts w:ascii="Poppins" w:hAnsi="Poppins" w:cs="Poppins"/>
          <w:sz w:val="18"/>
          <w:szCs w:val="18"/>
        </w:rPr>
        <w:t>01</w:t>
      </w:r>
      <w:r w:rsidR="00040B1F" w:rsidRPr="0096213B">
        <w:rPr>
          <w:rFonts w:ascii="Poppins" w:hAnsi="Poppins" w:cs="Poppins"/>
          <w:sz w:val="18"/>
          <w:szCs w:val="18"/>
        </w:rPr>
        <w:t xml:space="preserve"> S/</w:t>
      </w:r>
      <w:proofErr w:type="spellStart"/>
      <w:r w:rsidR="00040B1F" w:rsidRPr="0096213B">
        <w:rPr>
          <w:rFonts w:ascii="Poppins" w:hAnsi="Poppins" w:cs="Poppins"/>
          <w:sz w:val="18"/>
          <w:szCs w:val="18"/>
        </w:rPr>
        <w:t>Gln</w:t>
      </w:r>
      <w:proofErr w:type="spellEnd"/>
      <w:r w:rsidR="00040B1F" w:rsidRPr="0096213B">
        <w:rPr>
          <w:rFonts w:ascii="Poppins" w:hAnsi="Poppins" w:cs="Poppins"/>
          <w:sz w:val="18"/>
          <w:szCs w:val="18"/>
        </w:rPr>
        <w:t>)</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5FC77995" w:rsidR="00E804F9" w:rsidRDefault="00E804F9" w:rsidP="00B02F62">
      <w:pPr>
        <w:rPr>
          <w:rFonts w:ascii="Poppins" w:hAnsi="Poppins" w:cs="Poppins"/>
          <w:sz w:val="18"/>
          <w:szCs w:val="18"/>
        </w:rPr>
      </w:pPr>
    </w:p>
    <w:p w14:paraId="02903F38" w14:textId="72D60502" w:rsidR="00F91217" w:rsidRDefault="00F91217"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385E17D"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2684B">
        <w:rPr>
          <w:rFonts w:ascii="Poppins" w:hAnsi="Poppins" w:cs="Poppins"/>
          <w:sz w:val="18"/>
          <w:szCs w:val="18"/>
        </w:rPr>
        <w:t>23</w:t>
      </w:r>
      <w:r w:rsidR="00336251" w:rsidRPr="0096213B">
        <w:rPr>
          <w:rFonts w:ascii="Poppins" w:hAnsi="Poppins" w:cs="Poppins"/>
          <w:sz w:val="18"/>
          <w:szCs w:val="18"/>
        </w:rPr>
        <w:t>/</w:t>
      </w:r>
      <w:r w:rsidR="001457B2" w:rsidRPr="0096213B">
        <w:rPr>
          <w:rFonts w:ascii="Poppins" w:hAnsi="Poppins" w:cs="Poppins"/>
          <w:sz w:val="18"/>
          <w:szCs w:val="18"/>
        </w:rPr>
        <w:t>0</w:t>
      </w:r>
      <w:r w:rsidR="00F91217">
        <w:rPr>
          <w:rFonts w:ascii="Poppins" w:hAnsi="Poppins" w:cs="Poppins"/>
          <w:sz w:val="18"/>
          <w:szCs w:val="18"/>
        </w:rPr>
        <w:t>9</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E2684B">
        <w:rPr>
          <w:rFonts w:ascii="Poppins" w:hAnsi="Poppins" w:cs="Poppins"/>
          <w:sz w:val="18"/>
          <w:szCs w:val="18"/>
        </w:rPr>
        <w:t>04</w:t>
      </w:r>
      <w:r w:rsidR="00336251" w:rsidRPr="0096213B">
        <w:rPr>
          <w:rFonts w:ascii="Poppins" w:hAnsi="Poppins" w:cs="Poppins"/>
          <w:sz w:val="18"/>
          <w:szCs w:val="18"/>
        </w:rPr>
        <w:t>/</w:t>
      </w:r>
      <w:r w:rsidR="00E2684B">
        <w:rPr>
          <w:rFonts w:ascii="Poppins" w:hAnsi="Poppins" w:cs="Poppins"/>
          <w:sz w:val="18"/>
          <w:szCs w:val="18"/>
        </w:rPr>
        <w:t>1</w:t>
      </w:r>
      <w:r w:rsidR="0003140D" w:rsidRPr="0096213B">
        <w:rPr>
          <w:rFonts w:ascii="Poppins" w:hAnsi="Poppins" w:cs="Poppins"/>
          <w:sz w:val="18"/>
          <w:szCs w:val="18"/>
        </w:rPr>
        <w:t>0</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B50242E"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F07057">
        <w:rPr>
          <w:rFonts w:ascii="Poppins" w:hAnsi="Poppins" w:cs="Poppins"/>
          <w:b/>
          <w:bCs/>
          <w:i/>
          <w:sz w:val="18"/>
          <w:szCs w:val="18"/>
          <w:lang w:eastAsia="es-PE"/>
        </w:rPr>
        <w:t>0</w:t>
      </w:r>
      <w:r w:rsidR="00E2684B">
        <w:rPr>
          <w:rFonts w:ascii="Poppins" w:hAnsi="Poppins" w:cs="Poppins"/>
          <w:b/>
          <w:bCs/>
          <w:i/>
          <w:sz w:val="18"/>
          <w:szCs w:val="18"/>
          <w:lang w:eastAsia="es-PE"/>
        </w:rPr>
        <w:t>7</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FF75D8" w:rsidRPr="0096213B">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52D13686" w:rsidR="00A75228" w:rsidRPr="0096213B" w:rsidRDefault="00E2684B" w:rsidP="00336251">
      <w:pPr>
        <w:pBdr>
          <w:top w:val="single" w:sz="4" w:space="1" w:color="auto"/>
          <w:bottom w:val="single" w:sz="4" w:space="1" w:color="auto"/>
        </w:pBdr>
        <w:jc w:val="center"/>
        <w:rPr>
          <w:rFonts w:ascii="Poppins" w:hAnsi="Poppins" w:cs="Poppins"/>
          <w:bCs/>
        </w:rPr>
      </w:pPr>
      <w:r w:rsidRPr="00986963">
        <w:rPr>
          <w:noProof/>
        </w:rPr>
        <w:drawing>
          <wp:inline distT="0" distB="0" distL="0" distR="0" wp14:anchorId="3F25839A" wp14:editId="1F1D7EEE">
            <wp:extent cx="5490845" cy="2909570"/>
            <wp:effectExtent l="0" t="0" r="0" b="5080"/>
            <wp:docPr id="1930654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654429" name=""/>
                    <pic:cNvPicPr/>
                  </pic:nvPicPr>
                  <pic:blipFill>
                    <a:blip r:embed="rId17"/>
                    <a:stretch>
                      <a:fillRect/>
                    </a:stretch>
                  </pic:blipFill>
                  <pic:spPr>
                    <a:xfrm>
                      <a:off x="0" y="0"/>
                      <a:ext cx="5490845" cy="290957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56FB45A"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2684B">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7616E">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E2684B">
        <w:rPr>
          <w:rFonts w:ascii="Poppins" w:hAnsi="Poppins" w:cs="Poppins"/>
          <w:sz w:val="18"/>
          <w:szCs w:val="18"/>
        </w:rPr>
        <w:t>0</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E2684B">
        <w:rPr>
          <w:rFonts w:ascii="Poppins" w:hAnsi="Poppins" w:cs="Poppins"/>
          <w:sz w:val="18"/>
          <w:szCs w:val="18"/>
        </w:rPr>
        <w:t>8</w:t>
      </w:r>
      <w:r w:rsidR="00850776" w:rsidRPr="0096213B">
        <w:rPr>
          <w:rFonts w:ascii="Poppins" w:hAnsi="Poppins" w:cs="Poppins"/>
          <w:sz w:val="18"/>
          <w:szCs w:val="18"/>
        </w:rPr>
        <w:t>%</w:t>
      </w:r>
      <w:r w:rsidR="00FB4E6A" w:rsidRPr="0096213B">
        <w:rPr>
          <w:rFonts w:ascii="Poppins" w:hAnsi="Poppins" w:cs="Poppins"/>
          <w:sz w:val="18"/>
          <w:szCs w:val="18"/>
        </w:rPr>
        <w:t xml:space="preserve"> </w:t>
      </w:r>
      <w:r w:rsidR="00E2684B">
        <w:rPr>
          <w:rFonts w:ascii="Poppins" w:hAnsi="Poppins" w:cs="Poppins"/>
          <w:sz w:val="18"/>
          <w:szCs w:val="18"/>
        </w:rPr>
        <w:t xml:space="preserve">y 87%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E2684B">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4B4D6C68"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AE677A">
        <w:rPr>
          <w:rFonts w:ascii="Poppins" w:hAnsi="Poppins" w:cs="Poppins"/>
          <w:sz w:val="18"/>
          <w:szCs w:val="18"/>
        </w:rPr>
        <w:t>07</w:t>
      </w:r>
      <w:r w:rsidR="00F07057">
        <w:rPr>
          <w:rFonts w:ascii="Poppins" w:hAnsi="Poppins" w:cs="Poppins"/>
          <w:sz w:val="18"/>
          <w:szCs w:val="18"/>
        </w:rPr>
        <w:t xml:space="preserve"> </w:t>
      </w:r>
      <w:r w:rsidRPr="0096213B">
        <w:rPr>
          <w:rFonts w:ascii="Poppins" w:hAnsi="Poppins" w:cs="Poppins"/>
          <w:sz w:val="18"/>
          <w:szCs w:val="18"/>
        </w:rPr>
        <w:t xml:space="preserve">de </w:t>
      </w:r>
      <w:r w:rsidR="00AE677A">
        <w:rPr>
          <w:rFonts w:ascii="Poppins" w:hAnsi="Poppins" w:cs="Poppins"/>
          <w:sz w:val="18"/>
          <w:szCs w:val="18"/>
        </w:rPr>
        <w:t>octubre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282CCE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91217">
        <w:rPr>
          <w:rFonts w:ascii="Poppins" w:hAnsi="Poppins" w:cs="Poppins"/>
          <w:sz w:val="18"/>
          <w:szCs w:val="18"/>
        </w:rPr>
        <w:t>2</w:t>
      </w:r>
      <w:r w:rsidR="00AE677A">
        <w:rPr>
          <w:rFonts w:ascii="Poppins" w:hAnsi="Poppins" w:cs="Poppins"/>
          <w:sz w:val="18"/>
          <w:szCs w:val="18"/>
        </w:rPr>
        <w:t>0</w:t>
      </w:r>
      <w:r w:rsidR="00A33C99" w:rsidRPr="0096213B">
        <w:rPr>
          <w:rFonts w:ascii="Poppins" w:hAnsi="Poppins" w:cs="Poppins"/>
          <w:sz w:val="18"/>
          <w:szCs w:val="18"/>
        </w:rPr>
        <w:t>,</w:t>
      </w:r>
      <w:r w:rsidR="00AE677A">
        <w:rPr>
          <w:rFonts w:ascii="Poppins" w:hAnsi="Poppins" w:cs="Poppins"/>
          <w:sz w:val="18"/>
          <w:szCs w:val="18"/>
        </w:rPr>
        <w:t>82</w:t>
      </w:r>
      <w:r w:rsidR="00A33C99" w:rsidRPr="0096213B">
        <w:rPr>
          <w:rFonts w:ascii="Poppins" w:hAnsi="Poppins" w:cs="Poppins"/>
          <w:sz w:val="18"/>
          <w:szCs w:val="18"/>
        </w:rPr>
        <w:t xml:space="preserve"> cent$/galón equivalente a </w:t>
      </w:r>
      <w:r w:rsidR="00AE677A">
        <w:rPr>
          <w:rFonts w:ascii="Poppins" w:hAnsi="Poppins" w:cs="Poppins"/>
          <w:sz w:val="18"/>
          <w:szCs w:val="18"/>
        </w:rPr>
        <w:t>8</w:t>
      </w:r>
      <w:r w:rsidR="00A33C99" w:rsidRPr="0096213B">
        <w:rPr>
          <w:rFonts w:ascii="Poppins" w:hAnsi="Poppins" w:cs="Poppins"/>
          <w:sz w:val="18"/>
          <w:szCs w:val="18"/>
        </w:rPr>
        <w:t>,</w:t>
      </w:r>
      <w:r w:rsidR="00AE677A">
        <w:rPr>
          <w:rFonts w:ascii="Poppins" w:hAnsi="Poppins" w:cs="Poppins"/>
          <w:sz w:val="18"/>
          <w:szCs w:val="18"/>
        </w:rPr>
        <w:t>74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46E62E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AE677A">
        <w:rPr>
          <w:rFonts w:ascii="Poppins" w:hAnsi="Poppins" w:cs="Poppins"/>
          <w:sz w:val="18"/>
          <w:szCs w:val="18"/>
        </w:rPr>
        <w:t>31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8516E2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AE677A">
        <w:rPr>
          <w:rFonts w:ascii="Poppins" w:hAnsi="Poppins" w:cs="Poppins"/>
          <w:sz w:val="18"/>
          <w:szCs w:val="18"/>
        </w:rPr>
        <w:t>7</w:t>
      </w:r>
      <w:r w:rsidR="00F91217">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AE677A">
        <w:rPr>
          <w:rFonts w:ascii="Poppins" w:hAnsi="Poppins" w:cs="Poppins"/>
          <w:sz w:val="18"/>
          <w:szCs w:val="18"/>
        </w:rPr>
        <w:t>6</w:t>
      </w:r>
      <w:r w:rsidR="00F91217">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76DC15D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F91217">
        <w:rPr>
          <w:rFonts w:ascii="Poppins" w:hAnsi="Poppins" w:cs="Poppins"/>
          <w:sz w:val="18"/>
          <w:szCs w:val="18"/>
        </w:rPr>
        <w:t>0</w:t>
      </w:r>
      <w:r w:rsidRPr="0096213B">
        <w:rPr>
          <w:rFonts w:ascii="Poppins" w:hAnsi="Poppins" w:cs="Poppins"/>
          <w:sz w:val="18"/>
          <w:szCs w:val="18"/>
        </w:rPr>
        <w:t>,</w:t>
      </w:r>
      <w:r w:rsidR="00AE677A">
        <w:rPr>
          <w:rFonts w:ascii="Poppins" w:hAnsi="Poppins" w:cs="Poppins"/>
          <w:sz w:val="18"/>
          <w:szCs w:val="18"/>
        </w:rPr>
        <w:t>8</w:t>
      </w:r>
      <w:r w:rsidR="00F07057">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-4</w:t>
      </w:r>
      <w:r w:rsidR="00A33C99" w:rsidRPr="0096213B">
        <w:rPr>
          <w:rFonts w:ascii="Poppins" w:hAnsi="Poppins" w:cs="Poppins"/>
          <w:sz w:val="18"/>
          <w:szCs w:val="18"/>
        </w:rPr>
        <w:t>,</w:t>
      </w:r>
      <w:r w:rsidR="00AE677A">
        <w:rPr>
          <w:rFonts w:ascii="Poppins" w:hAnsi="Poppins" w:cs="Poppins"/>
          <w:sz w:val="18"/>
          <w:szCs w:val="18"/>
        </w:rPr>
        <w:t>70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98F3DBF"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AE677A">
        <w:rPr>
          <w:rFonts w:ascii="Poppins" w:hAnsi="Poppins" w:cs="Poppins"/>
          <w:sz w:val="18"/>
          <w:szCs w:val="18"/>
        </w:rPr>
        <w:t>31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EC07FE1"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w:t>
      </w:r>
      <w:r w:rsidRPr="00D15411">
        <w:rPr>
          <w:rFonts w:ascii="Poppins" w:hAnsi="Poppins" w:cs="Poppins"/>
          <w:bCs/>
          <w:sz w:val="18"/>
          <w:szCs w:val="18"/>
        </w:rPr>
        <w:t xml:space="preserve">de </w:t>
      </w:r>
      <w:r w:rsidRPr="00AE677A">
        <w:rPr>
          <w:rFonts w:ascii="Poppins" w:hAnsi="Poppins" w:cs="Poppins"/>
          <w:bCs/>
          <w:sz w:val="18"/>
          <w:szCs w:val="18"/>
        </w:rPr>
        <w:t>-</w:t>
      </w:r>
      <w:r w:rsidR="00515BE2" w:rsidRPr="00AE677A">
        <w:rPr>
          <w:rFonts w:ascii="Poppins" w:hAnsi="Poppins" w:cs="Poppins"/>
          <w:bCs/>
          <w:sz w:val="18"/>
          <w:szCs w:val="18"/>
        </w:rPr>
        <w:t>2</w:t>
      </w:r>
      <w:r w:rsidRPr="00AE677A">
        <w:rPr>
          <w:rFonts w:ascii="Poppins" w:hAnsi="Poppins" w:cs="Poppins"/>
          <w:bCs/>
          <w:sz w:val="18"/>
          <w:szCs w:val="18"/>
        </w:rPr>
        <w:t>,</w:t>
      </w:r>
      <w:r w:rsidR="00AE677A" w:rsidRPr="00AE677A">
        <w:rPr>
          <w:rFonts w:ascii="Poppins" w:hAnsi="Poppins" w:cs="Poppins"/>
          <w:bCs/>
          <w:sz w:val="18"/>
          <w:szCs w:val="18"/>
        </w:rPr>
        <w:t>71</w:t>
      </w:r>
      <w:r w:rsidRPr="00AE677A">
        <w:rPr>
          <w:rFonts w:ascii="Poppins" w:hAnsi="Poppins" w:cs="Poppins"/>
          <w:bCs/>
          <w:sz w:val="18"/>
          <w:szCs w:val="18"/>
        </w:rPr>
        <w:t xml:space="preserve"> </w:t>
      </w:r>
      <w:r w:rsidR="00B42047" w:rsidRPr="00AE677A">
        <w:rPr>
          <w:rFonts w:ascii="Poppins" w:hAnsi="Poppins" w:cs="Poppins"/>
          <w:bCs/>
          <w:sz w:val="18"/>
          <w:szCs w:val="18"/>
        </w:rPr>
        <w:t>US</w:t>
      </w:r>
      <w:r w:rsidR="00B42047" w:rsidRPr="00D15411">
        <w:rPr>
          <w:rFonts w:ascii="Poppins" w:hAnsi="Poppins" w:cs="Poppins"/>
          <w:bCs/>
          <w:sz w:val="18"/>
          <w:szCs w:val="18"/>
        </w:rPr>
        <w:t>$/</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412E26C"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AE677A">
        <w:rPr>
          <w:rFonts w:ascii="Poppins" w:hAnsi="Poppins" w:cs="Poppins"/>
          <w:sz w:val="18"/>
          <w:szCs w:val="18"/>
        </w:rPr>
        <w:t>86</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5811C01"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D15411">
        <w:rPr>
          <w:rFonts w:ascii="Poppins" w:hAnsi="Poppins" w:cs="Poppins"/>
          <w:sz w:val="18"/>
          <w:szCs w:val="18"/>
          <w:lang w:eastAsia="en-US"/>
        </w:rPr>
        <w:t xml:space="preserve">a </w:t>
      </w:r>
      <w:r w:rsidR="003C1266" w:rsidRPr="00D15411">
        <w:rPr>
          <w:rFonts w:ascii="Poppins" w:hAnsi="Poppins" w:cs="Poppins"/>
          <w:sz w:val="18"/>
          <w:szCs w:val="18"/>
          <w:lang w:eastAsia="en-US"/>
        </w:rPr>
        <w:t>0</w:t>
      </w:r>
      <w:r w:rsidR="007D44FD" w:rsidRPr="00D15411">
        <w:rPr>
          <w:rFonts w:ascii="Poppins" w:hAnsi="Poppins" w:cs="Poppins"/>
          <w:sz w:val="18"/>
          <w:szCs w:val="18"/>
          <w:lang w:eastAsia="en-US"/>
        </w:rPr>
        <w:t>,</w:t>
      </w:r>
      <w:r w:rsidR="00CD3200" w:rsidRPr="00D15411">
        <w:rPr>
          <w:rFonts w:ascii="Poppins" w:hAnsi="Poppins" w:cs="Poppins"/>
          <w:sz w:val="18"/>
          <w:szCs w:val="18"/>
          <w:lang w:eastAsia="en-US"/>
        </w:rPr>
        <w:t>3</w:t>
      </w:r>
      <w:r w:rsidR="00F91217" w:rsidRPr="00D15411">
        <w:rPr>
          <w:rFonts w:ascii="Poppins" w:hAnsi="Poppins" w:cs="Poppins"/>
          <w:sz w:val="18"/>
          <w:szCs w:val="18"/>
          <w:lang w:eastAsia="en-US"/>
        </w:rPr>
        <w:t>1</w:t>
      </w:r>
      <w:r w:rsidR="002C3713" w:rsidRPr="00D15411">
        <w:rPr>
          <w:rFonts w:ascii="Poppins" w:hAnsi="Poppins" w:cs="Poppins"/>
          <w:sz w:val="18"/>
          <w:szCs w:val="18"/>
          <w:lang w:eastAsia="en-US"/>
        </w:rPr>
        <w:t xml:space="preserve"> US$/</w:t>
      </w:r>
      <w:proofErr w:type="spellStart"/>
      <w:r w:rsidR="002C3713" w:rsidRPr="00D15411">
        <w:rPr>
          <w:rFonts w:ascii="Poppins" w:hAnsi="Poppins" w:cs="Poppins"/>
          <w:sz w:val="18"/>
          <w:szCs w:val="18"/>
          <w:lang w:eastAsia="en-US"/>
        </w:rPr>
        <w:t>Bl</w:t>
      </w:r>
      <w:proofErr w:type="spellEnd"/>
      <w:r w:rsidRPr="00D15411">
        <w:rPr>
          <w:rFonts w:ascii="Poppins" w:hAnsi="Poppins" w:cs="Poppins"/>
          <w:sz w:val="18"/>
          <w:szCs w:val="18"/>
          <w:lang w:eastAsia="en-US"/>
        </w:rPr>
        <w:t xml:space="preserve"> </w:t>
      </w:r>
      <w:r w:rsidR="002C3713" w:rsidRPr="00D15411">
        <w:rPr>
          <w:rFonts w:ascii="Poppins" w:hAnsi="Poppins" w:cs="Poppins"/>
          <w:sz w:val="18"/>
          <w:szCs w:val="18"/>
          <w:lang w:eastAsia="en-US"/>
        </w:rPr>
        <w:t xml:space="preserve">para el </w:t>
      </w:r>
      <w:r w:rsidRPr="00D15411">
        <w:rPr>
          <w:rFonts w:ascii="Poppins" w:hAnsi="Poppins" w:cs="Poppins"/>
          <w:sz w:val="18"/>
          <w:szCs w:val="18"/>
          <w:lang w:eastAsia="en-US"/>
        </w:rPr>
        <w:t>GLP</w:t>
      </w:r>
      <w:r w:rsidR="00996628" w:rsidRPr="00D15411">
        <w:rPr>
          <w:rFonts w:ascii="Poppins" w:hAnsi="Poppins" w:cs="Poppins"/>
          <w:sz w:val="18"/>
          <w:szCs w:val="18"/>
          <w:lang w:eastAsia="en-US"/>
        </w:rPr>
        <w:t>;</w:t>
      </w:r>
      <w:r w:rsidRPr="00D15411">
        <w:rPr>
          <w:rFonts w:ascii="Poppins" w:hAnsi="Poppins" w:cs="Poppins"/>
          <w:sz w:val="18"/>
          <w:szCs w:val="18"/>
          <w:lang w:eastAsia="en-US"/>
        </w:rPr>
        <w:t xml:space="preserve"> </w:t>
      </w:r>
      <w:r w:rsidR="006863BF" w:rsidRPr="00D15411">
        <w:rPr>
          <w:rFonts w:ascii="Poppins" w:hAnsi="Poppins" w:cs="Poppins"/>
          <w:sz w:val="18"/>
          <w:szCs w:val="18"/>
          <w:lang w:eastAsia="en-US"/>
        </w:rPr>
        <w:t>0</w:t>
      </w:r>
      <w:r w:rsidR="007D44FD" w:rsidRPr="00D15411">
        <w:rPr>
          <w:rFonts w:ascii="Poppins" w:hAnsi="Poppins" w:cs="Poppins"/>
          <w:sz w:val="18"/>
          <w:szCs w:val="18"/>
          <w:lang w:eastAsia="en-US"/>
        </w:rPr>
        <w:t>,</w:t>
      </w:r>
      <w:r w:rsidR="00515BE2" w:rsidRPr="00D15411">
        <w:rPr>
          <w:rFonts w:ascii="Poppins" w:hAnsi="Poppins" w:cs="Poppins"/>
          <w:sz w:val="18"/>
          <w:szCs w:val="18"/>
          <w:lang w:eastAsia="en-US"/>
        </w:rPr>
        <w:t>2</w:t>
      </w:r>
      <w:r w:rsidR="00AE677A">
        <w:rPr>
          <w:rFonts w:ascii="Poppins" w:hAnsi="Poppins" w:cs="Poppins"/>
          <w:sz w:val="18"/>
          <w:szCs w:val="18"/>
          <w:lang w:eastAsia="en-US"/>
        </w:rPr>
        <w:t>7</w:t>
      </w:r>
      <w:r w:rsidR="002C3713" w:rsidRPr="00D15411">
        <w:rPr>
          <w:rFonts w:ascii="Poppins" w:hAnsi="Poppins" w:cs="Poppins"/>
          <w:sz w:val="18"/>
          <w:szCs w:val="18"/>
          <w:lang w:eastAsia="en-US"/>
        </w:rPr>
        <w:t xml:space="preserve"> US$/</w:t>
      </w:r>
      <w:proofErr w:type="spellStart"/>
      <w:r w:rsidR="002C3713" w:rsidRPr="00D15411">
        <w:rPr>
          <w:rFonts w:ascii="Poppins" w:hAnsi="Poppins" w:cs="Poppins"/>
          <w:sz w:val="18"/>
          <w:szCs w:val="18"/>
          <w:lang w:eastAsia="en-US"/>
        </w:rPr>
        <w:t>Bl</w:t>
      </w:r>
      <w:proofErr w:type="spellEnd"/>
      <w:r w:rsidR="002C3713" w:rsidRPr="00D15411">
        <w:rPr>
          <w:rFonts w:ascii="Poppins" w:hAnsi="Poppins" w:cs="Poppins"/>
          <w:sz w:val="18"/>
          <w:szCs w:val="18"/>
          <w:lang w:eastAsia="en-US"/>
        </w:rPr>
        <w:t xml:space="preserve"> para las gasolinas</w:t>
      </w:r>
      <w:r w:rsidR="00996628" w:rsidRPr="00D15411">
        <w:rPr>
          <w:rFonts w:ascii="Poppins" w:hAnsi="Poppins" w:cs="Poppins"/>
          <w:sz w:val="18"/>
          <w:szCs w:val="18"/>
          <w:lang w:eastAsia="en-US"/>
        </w:rPr>
        <w:t xml:space="preserve"> y</w:t>
      </w:r>
      <w:r w:rsidR="002C3713" w:rsidRPr="00D15411">
        <w:rPr>
          <w:rFonts w:ascii="Poppins" w:hAnsi="Poppins" w:cs="Poppins"/>
          <w:sz w:val="18"/>
          <w:szCs w:val="18"/>
          <w:lang w:eastAsia="en-US"/>
        </w:rPr>
        <w:t xml:space="preserve"> </w:t>
      </w:r>
      <w:r w:rsidR="006863BF" w:rsidRPr="00D15411">
        <w:rPr>
          <w:rFonts w:ascii="Poppins" w:hAnsi="Poppins" w:cs="Poppins"/>
          <w:sz w:val="18"/>
          <w:szCs w:val="18"/>
          <w:lang w:eastAsia="en-US"/>
        </w:rPr>
        <w:t>0</w:t>
      </w:r>
      <w:r w:rsidR="007D44FD" w:rsidRPr="00D15411">
        <w:rPr>
          <w:rFonts w:ascii="Poppins" w:hAnsi="Poppins" w:cs="Poppins"/>
          <w:sz w:val="18"/>
          <w:szCs w:val="18"/>
          <w:lang w:eastAsia="en-US"/>
        </w:rPr>
        <w:t>,</w:t>
      </w:r>
      <w:r w:rsidR="0099393C" w:rsidRPr="00D15411">
        <w:rPr>
          <w:rFonts w:ascii="Poppins" w:hAnsi="Poppins" w:cs="Poppins"/>
          <w:sz w:val="18"/>
          <w:szCs w:val="18"/>
          <w:lang w:eastAsia="en-US"/>
        </w:rPr>
        <w:t>2</w:t>
      </w:r>
      <w:r w:rsidR="00AE677A">
        <w:rPr>
          <w:rFonts w:ascii="Poppins" w:hAnsi="Poppins" w:cs="Poppins"/>
          <w:sz w:val="18"/>
          <w:szCs w:val="18"/>
          <w:lang w:eastAsia="en-US"/>
        </w:rPr>
        <w:t>2</w:t>
      </w:r>
      <w:r w:rsidR="002C3713" w:rsidRPr="00D15411">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00B0AC41" w:rsidR="004A1495" w:rsidRPr="0096213B" w:rsidRDefault="00AE677A" w:rsidP="004F74EE">
      <w:pPr>
        <w:pBdr>
          <w:top w:val="single" w:sz="4" w:space="1" w:color="auto"/>
          <w:bottom w:val="single" w:sz="4" w:space="1" w:color="auto"/>
        </w:pBdr>
        <w:jc w:val="center"/>
        <w:rPr>
          <w:rFonts w:ascii="Poppins" w:hAnsi="Poppins" w:cs="Poppins"/>
          <w:sz w:val="18"/>
          <w:szCs w:val="18"/>
          <w:lang w:val="es-PE" w:eastAsia="en-US"/>
        </w:rPr>
      </w:pPr>
      <w:r w:rsidRPr="00AE677A">
        <w:drawing>
          <wp:inline distT="0" distB="0" distL="0" distR="0" wp14:anchorId="2197DA8E" wp14:editId="486E12FD">
            <wp:extent cx="7826808" cy="2955341"/>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35674" cy="2958689"/>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264064F2" w:rsidR="000F7442" w:rsidRPr="0096213B" w:rsidRDefault="00266B77" w:rsidP="000F7442">
            <w:pPr>
              <w:jc w:val="center"/>
              <w:rPr>
                <w:rFonts w:ascii="Poppins" w:hAnsi="Poppins" w:cs="Poppins"/>
                <w:sz w:val="8"/>
                <w:szCs w:val="20"/>
              </w:rPr>
            </w:pPr>
            <w:r w:rsidRPr="00266B77">
              <w:rPr>
                <w:rFonts w:ascii="Poppins" w:hAnsi="Poppins" w:cs="Poppins"/>
                <w:noProof/>
                <w:sz w:val="8"/>
                <w:szCs w:val="20"/>
              </w:rPr>
              <w:drawing>
                <wp:inline distT="0" distB="0" distL="0" distR="0" wp14:anchorId="6CB0D9F4" wp14:editId="2CCDBD15">
                  <wp:extent cx="3567430" cy="242133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9783" cy="2422928"/>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0542C0F" w:rsidR="00EF3BE9" w:rsidRPr="0096213B" w:rsidRDefault="00266B77"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35FC7CE4" wp14:editId="11DA3620">
                  <wp:extent cx="5310505" cy="2677363"/>
                  <wp:effectExtent l="0" t="0" r="4445"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0997" cy="269273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32329FC7" w:rsidR="00551F16" w:rsidRPr="0096213B" w:rsidRDefault="00266B77"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66B77">
        <w:drawing>
          <wp:inline distT="0" distB="0" distL="0" distR="0" wp14:anchorId="6FAA9B47" wp14:editId="369A2818">
            <wp:extent cx="5640019" cy="2105660"/>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3769" cy="2107060"/>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30334868" w:rsidR="00F70B88" w:rsidRPr="0096213B" w:rsidRDefault="00266B77" w:rsidP="00604758">
      <w:pPr>
        <w:spacing w:line="0" w:lineRule="atLeast"/>
        <w:ind w:right="-567"/>
        <w:jc w:val="both"/>
        <w:rPr>
          <w:rFonts w:ascii="Poppins" w:hAnsi="Poppins" w:cs="Poppins"/>
          <w:noProof/>
          <w:sz w:val="20"/>
          <w:szCs w:val="20"/>
        </w:rPr>
      </w:pPr>
      <w:r w:rsidRPr="00266B77">
        <w:drawing>
          <wp:inline distT="0" distB="0" distL="0" distR="0" wp14:anchorId="66D29DC5" wp14:editId="264412D0">
            <wp:extent cx="5848966" cy="2435962"/>
            <wp:effectExtent l="0" t="0" r="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6700" cy="243918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4C1C0C0" w:rsidR="00127A54" w:rsidRPr="0096213B" w:rsidRDefault="00266B77" w:rsidP="006220EA">
      <w:pPr>
        <w:rPr>
          <w:rFonts w:ascii="Poppins" w:hAnsi="Poppins" w:cs="Poppins"/>
          <w:i/>
          <w:sz w:val="14"/>
          <w:szCs w:val="14"/>
        </w:rPr>
      </w:pPr>
      <w:r w:rsidRPr="00266B77">
        <w:drawing>
          <wp:inline distT="0" distB="0" distL="0" distR="0" wp14:anchorId="79119F06" wp14:editId="66FE3738">
            <wp:extent cx="5850255" cy="7060565"/>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EC1DC22" w:rsidR="005048C1" w:rsidRPr="0096213B" w:rsidRDefault="00266B77" w:rsidP="005048C1">
      <w:pPr>
        <w:jc w:val="both"/>
        <w:rPr>
          <w:rFonts w:ascii="Poppins" w:hAnsi="Poppins" w:cs="Poppins"/>
          <w:i/>
          <w:iCs/>
          <w:sz w:val="12"/>
          <w:szCs w:val="12"/>
        </w:rPr>
      </w:pPr>
      <w:r w:rsidRPr="00266B77">
        <w:drawing>
          <wp:inline distT="0" distB="0" distL="0" distR="0" wp14:anchorId="2BD85AEC" wp14:editId="7C2E68D7">
            <wp:extent cx="5849725" cy="6291072"/>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3610" cy="62952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07449808" w14:textId="7777777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11CC2254" wp14:editId="3C0490F9">
            <wp:extent cx="5814623" cy="3104541"/>
            <wp:effectExtent l="19050" t="19050" r="15240" b="19685"/>
            <wp:docPr id="1950898094"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37614" cy="3116816"/>
                    </a:xfrm>
                    <a:prstGeom prst="rect">
                      <a:avLst/>
                    </a:prstGeom>
                    <a:noFill/>
                    <a:ln>
                      <a:solidFill>
                        <a:schemeClr val="accent1"/>
                      </a:solidFill>
                    </a:ln>
                  </pic:spPr>
                </pic:pic>
              </a:graphicData>
            </a:graphic>
          </wp:inline>
        </w:drawing>
      </w:r>
    </w:p>
    <w:p w14:paraId="6D8930D0" w14:textId="163A821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D9D79D4" w14:textId="7777777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3228776" w14:textId="77777777" w:rsidR="00AD4BAB" w:rsidRPr="00AD4BAB" w:rsidRDefault="00AD4BAB" w:rsidP="00AD4BAB">
      <w:pPr>
        <w:pStyle w:val="xl37"/>
        <w:tabs>
          <w:tab w:val="left" w:pos="180"/>
        </w:tabs>
        <w:spacing w:before="0" w:beforeAutospacing="0" w:after="0" w:afterAutospacing="0"/>
        <w:jc w:val="center"/>
        <w:rPr>
          <w:noProof/>
        </w:rPr>
      </w:pPr>
      <w:r>
        <w:rPr>
          <w:noProof/>
        </w:rPr>
        <w:drawing>
          <wp:inline distT="0" distB="0" distL="0" distR="0" wp14:anchorId="404E5C4F" wp14:editId="5C32EF27">
            <wp:extent cx="5821375" cy="3177473"/>
            <wp:effectExtent l="19050" t="19050" r="27305" b="23495"/>
            <wp:docPr id="51289188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68673" cy="3203290"/>
                    </a:xfrm>
                    <a:prstGeom prst="rect">
                      <a:avLst/>
                    </a:prstGeom>
                    <a:noFill/>
                    <a:ln>
                      <a:solidFill>
                        <a:schemeClr val="accent1">
                          <a:lumMod val="50000"/>
                        </a:schemeClr>
                      </a:solidFill>
                    </a:ln>
                  </pic:spPr>
                </pic:pic>
              </a:graphicData>
            </a:graphic>
          </wp:inline>
        </w:drawing>
      </w:r>
    </w:p>
    <w:p w14:paraId="1EB382ED" w14:textId="77777777" w:rsidR="00AD4BAB" w:rsidRDefault="00AD4BAB" w:rsidP="00AD4BAB">
      <w:pPr>
        <w:jc w:val="both"/>
        <w:rPr>
          <w:rFonts w:asciiTheme="minorHAnsi" w:hAnsiTheme="minorHAnsi" w:cstheme="minorHAnsi"/>
          <w:sz w:val="22"/>
          <w:szCs w:val="22"/>
        </w:rPr>
      </w:pPr>
    </w:p>
    <w:p w14:paraId="67B27565" w14:textId="77777777" w:rsidR="00AD4BAB" w:rsidRDefault="00AD4BAB" w:rsidP="00AD4BAB">
      <w:pPr>
        <w:jc w:val="center"/>
        <w:rPr>
          <w:rFonts w:asciiTheme="minorHAnsi" w:hAnsiTheme="minorHAnsi" w:cstheme="minorHAnsi"/>
          <w:sz w:val="22"/>
          <w:szCs w:val="22"/>
        </w:rPr>
      </w:pPr>
    </w:p>
    <w:p w14:paraId="444E7F7B" w14:textId="77777777" w:rsidR="00AD4BAB" w:rsidRDefault="00AD4BAB" w:rsidP="00AD4BAB">
      <w:pPr>
        <w:jc w:val="center"/>
        <w:rPr>
          <w:rFonts w:asciiTheme="minorHAnsi" w:hAnsiTheme="minorHAnsi" w:cstheme="minorHAnsi"/>
          <w:b/>
          <w:iCs/>
          <w:u w:val="single"/>
        </w:rPr>
      </w:pPr>
    </w:p>
    <w:p w14:paraId="127D58B8" w14:textId="77777777" w:rsidR="00AD4BAB" w:rsidRDefault="00AD4BAB" w:rsidP="00AD4BAB">
      <w:pPr>
        <w:jc w:val="center"/>
        <w:rPr>
          <w:rFonts w:asciiTheme="minorHAnsi" w:hAnsiTheme="minorHAnsi" w:cstheme="minorHAnsi"/>
          <w:b/>
          <w:iCs/>
          <w:u w:val="single"/>
        </w:rPr>
      </w:pPr>
    </w:p>
    <w:p w14:paraId="6E4D7B9F" w14:textId="77777777" w:rsidR="00AD4BAB" w:rsidRDefault="00AD4BAB" w:rsidP="00AD4BAB">
      <w:pPr>
        <w:pStyle w:val="xl37"/>
        <w:tabs>
          <w:tab w:val="left" w:pos="180"/>
        </w:tabs>
        <w:spacing w:before="0" w:beforeAutospacing="0" w:after="0" w:afterAutospacing="0"/>
        <w:jc w:val="center"/>
        <w:rPr>
          <w:noProof/>
        </w:rPr>
      </w:pPr>
    </w:p>
    <w:p w14:paraId="7F1C56FE" w14:textId="77777777" w:rsidR="00AD4BAB" w:rsidRDefault="00AD4BAB" w:rsidP="00AD4BAB">
      <w:pPr>
        <w:pStyle w:val="xl37"/>
        <w:tabs>
          <w:tab w:val="left" w:pos="180"/>
        </w:tabs>
        <w:spacing w:before="0" w:beforeAutospacing="0" w:after="0" w:afterAutospacing="0"/>
        <w:jc w:val="center"/>
        <w:rPr>
          <w:noProof/>
        </w:rPr>
      </w:pPr>
    </w:p>
    <w:p w14:paraId="74730882" w14:textId="77777777" w:rsidR="00AD4BAB" w:rsidRDefault="00AD4BAB" w:rsidP="00AD4BAB">
      <w:pPr>
        <w:pStyle w:val="xl37"/>
        <w:tabs>
          <w:tab w:val="left" w:pos="180"/>
        </w:tabs>
        <w:spacing w:before="0" w:beforeAutospacing="0" w:after="0" w:afterAutospacing="0"/>
        <w:jc w:val="center"/>
        <w:rPr>
          <w:noProof/>
        </w:rPr>
      </w:pPr>
    </w:p>
    <w:p w14:paraId="6DC145CF" w14:textId="7D4252E5" w:rsidR="00AD4BAB" w:rsidRPr="00AD4BAB" w:rsidRDefault="00AD4BAB" w:rsidP="00AD4BAB">
      <w:pPr>
        <w:pStyle w:val="xl37"/>
        <w:tabs>
          <w:tab w:val="left" w:pos="180"/>
        </w:tabs>
        <w:spacing w:before="0" w:beforeAutospacing="0" w:after="0" w:afterAutospacing="0"/>
        <w:jc w:val="center"/>
        <w:rPr>
          <w:noProof/>
        </w:rPr>
      </w:pPr>
      <w:r>
        <w:rPr>
          <w:noProof/>
        </w:rPr>
        <w:drawing>
          <wp:inline distT="0" distB="0" distL="0" distR="0" wp14:anchorId="1769BA4B" wp14:editId="5117F16A">
            <wp:extent cx="5663912" cy="3024073"/>
            <wp:effectExtent l="19050" t="19050" r="13335" b="24130"/>
            <wp:docPr id="1672298880"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8273" cy="3042419"/>
                    </a:xfrm>
                    <a:prstGeom prst="rect">
                      <a:avLst/>
                    </a:prstGeom>
                    <a:noFill/>
                    <a:ln>
                      <a:solidFill>
                        <a:schemeClr val="accent1">
                          <a:lumMod val="75000"/>
                        </a:schemeClr>
                      </a:solidFill>
                    </a:ln>
                  </pic:spPr>
                </pic:pic>
              </a:graphicData>
            </a:graphic>
          </wp:inline>
        </w:drawing>
      </w:r>
    </w:p>
    <w:p w14:paraId="2AA01488" w14:textId="77777777" w:rsidR="00AD4BAB" w:rsidRDefault="00AD4BAB" w:rsidP="00AD4BAB">
      <w:pPr>
        <w:jc w:val="center"/>
        <w:rPr>
          <w:rFonts w:asciiTheme="minorHAnsi" w:hAnsiTheme="minorHAnsi" w:cstheme="minorHAnsi"/>
          <w:b/>
          <w:iCs/>
          <w:u w:val="single"/>
        </w:rPr>
      </w:pPr>
    </w:p>
    <w:p w14:paraId="5A406279" w14:textId="77777777" w:rsidR="00AD4BAB" w:rsidRDefault="00AD4BAB" w:rsidP="00AD4BAB">
      <w:pPr>
        <w:jc w:val="center"/>
        <w:rPr>
          <w:rFonts w:asciiTheme="minorHAnsi" w:hAnsiTheme="minorHAnsi" w:cstheme="minorHAnsi"/>
          <w:b/>
          <w:iCs/>
          <w:u w:val="single"/>
        </w:rPr>
      </w:pPr>
    </w:p>
    <w:p w14:paraId="730E9738" w14:textId="77777777" w:rsidR="00AD4BAB" w:rsidRDefault="00AD4BAB" w:rsidP="00AD4BAB">
      <w:pPr>
        <w:jc w:val="center"/>
        <w:rPr>
          <w:rFonts w:asciiTheme="minorHAnsi" w:hAnsiTheme="minorHAnsi" w:cstheme="minorHAnsi"/>
          <w:b/>
          <w:iCs/>
          <w:u w:val="single"/>
        </w:rPr>
      </w:pPr>
      <w:r>
        <w:rPr>
          <w:noProof/>
        </w:rPr>
        <w:drawing>
          <wp:inline distT="0" distB="0" distL="0" distR="0" wp14:anchorId="36EC8396" wp14:editId="030A50AF">
            <wp:extent cx="5627712" cy="3004744"/>
            <wp:effectExtent l="19050" t="19050" r="11430" b="24765"/>
            <wp:docPr id="1111316349"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0716" cy="3017026"/>
                    </a:xfrm>
                    <a:prstGeom prst="rect">
                      <a:avLst/>
                    </a:prstGeom>
                    <a:noFill/>
                    <a:ln>
                      <a:solidFill>
                        <a:schemeClr val="accent1">
                          <a:lumMod val="75000"/>
                        </a:schemeClr>
                      </a:solidFill>
                    </a:ln>
                  </pic:spPr>
                </pic:pic>
              </a:graphicData>
            </a:graphic>
          </wp:inline>
        </w:drawing>
      </w:r>
    </w:p>
    <w:p w14:paraId="070E48BB" w14:textId="77777777" w:rsidR="00D13CF7" w:rsidRDefault="00D13CF7" w:rsidP="00D13CF7">
      <w:pPr>
        <w:rPr>
          <w:rFonts w:asciiTheme="minorHAnsi" w:hAnsiTheme="minorHAnsi" w:cstheme="minorHAnsi"/>
          <w:b/>
          <w:iCs/>
          <w:u w:val="single"/>
        </w:rPr>
      </w:pPr>
    </w:p>
    <w:p w14:paraId="38A9F7F9" w14:textId="68E20CBE"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B9ACE84" w14:textId="49CF62F9"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414D827" w14:textId="77777777"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CF18D99" w14:textId="430FCC9C" w:rsidR="00170A7A" w:rsidRPr="00170A7A" w:rsidRDefault="00170A7A" w:rsidP="00170A7A">
      <w:pPr>
        <w:pStyle w:val="xl37"/>
        <w:tabs>
          <w:tab w:val="left" w:pos="180"/>
        </w:tabs>
        <w:spacing w:before="0" w:beforeAutospacing="0" w:after="0" w:afterAutospacing="0"/>
        <w:jc w:val="center"/>
        <w:rPr>
          <w:noProof/>
        </w:rPr>
      </w:pPr>
    </w:p>
    <w:p w14:paraId="49D1F2EF" w14:textId="77777777" w:rsidR="00170A7A" w:rsidRDefault="00170A7A" w:rsidP="00170A7A">
      <w:pPr>
        <w:jc w:val="both"/>
        <w:rPr>
          <w:rFonts w:asciiTheme="minorHAnsi" w:hAnsiTheme="minorHAnsi" w:cstheme="minorHAnsi"/>
          <w:sz w:val="22"/>
          <w:szCs w:val="22"/>
        </w:rPr>
      </w:pPr>
    </w:p>
    <w:p w14:paraId="16619830" w14:textId="77777777" w:rsidR="00170A7A" w:rsidRDefault="00170A7A" w:rsidP="00170A7A">
      <w:pPr>
        <w:jc w:val="center"/>
        <w:rPr>
          <w:rFonts w:asciiTheme="minorHAnsi" w:hAnsiTheme="minorHAnsi" w:cstheme="minorHAnsi"/>
          <w:sz w:val="22"/>
          <w:szCs w:val="22"/>
        </w:rPr>
      </w:pPr>
    </w:p>
    <w:p w14:paraId="3918295A" w14:textId="77777777" w:rsidR="00170A7A" w:rsidRDefault="00170A7A" w:rsidP="00170A7A">
      <w:pPr>
        <w:jc w:val="center"/>
        <w:rPr>
          <w:rFonts w:asciiTheme="minorHAnsi" w:hAnsiTheme="minorHAnsi" w:cstheme="minorHAnsi"/>
          <w:b/>
          <w:iCs/>
          <w:u w:val="single"/>
        </w:rPr>
      </w:pPr>
    </w:p>
    <w:p w14:paraId="3A969DE8" w14:textId="5029529D" w:rsidR="00170A7A" w:rsidRDefault="00170A7A" w:rsidP="00170A7A">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AD4BAB"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37222D3"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E2684B">
            <w:rPr>
              <w:rFonts w:ascii="Poppins" w:hAnsi="Poppins" w:cs="Poppins"/>
              <w:b/>
              <w:sz w:val="22"/>
              <w:szCs w:val="22"/>
              <w:lang w:val="it-IT"/>
            </w:rPr>
            <w:t>1</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C3B0134"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E2684B">
            <w:rPr>
              <w:rFonts w:ascii="Poppins" w:hAnsi="Poppins" w:cs="Poppins"/>
              <w:b/>
              <w:sz w:val="22"/>
              <w:szCs w:val="22"/>
              <w:lang w:val="it-IT"/>
            </w:rPr>
            <w:t>1</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3CCB31F"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AE677A">
            <w:rPr>
              <w:rFonts w:ascii="Poppins" w:hAnsi="Poppins" w:cs="Poppins"/>
              <w:b/>
              <w:sz w:val="22"/>
              <w:szCs w:val="22"/>
              <w:lang w:val="it-IT"/>
            </w:rPr>
            <w:t>1</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A34F5C3"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AE677A">
            <w:rPr>
              <w:rFonts w:ascii="Poppins" w:hAnsi="Poppins" w:cs="Poppins"/>
              <w:b/>
              <w:sz w:val="22"/>
              <w:szCs w:val="22"/>
              <w:lang w:val="it-IT"/>
            </w:rPr>
            <w:t>1</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jpe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278</TotalTime>
  <Pages>18</Pages>
  <Words>4097</Words>
  <Characters>22539</Characters>
  <Application>Microsoft Office Word</Application>
  <DocSecurity>0</DocSecurity>
  <Lines>187</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2024-10-09T17:25:00Z</dcterms:created>
  <dcterms:modified xsi:type="dcterms:W3CDTF">2024-10-09T22:05:00Z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