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31DA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60C1D22E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6E53C0">
        <w:rPr>
          <w:rFonts w:asciiTheme="minorHAnsi" w:hAnsiTheme="minorHAnsi" w:cstheme="minorHAnsi"/>
          <w:b/>
          <w:bCs/>
          <w:sz w:val="28"/>
          <w:szCs w:val="28"/>
        </w:rPr>
        <w:t>07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6E53C0">
        <w:rPr>
          <w:rFonts w:asciiTheme="minorHAnsi" w:hAnsiTheme="minorHAnsi" w:cstheme="minorHAnsi"/>
          <w:b/>
          <w:bCs/>
          <w:sz w:val="28"/>
          <w:szCs w:val="28"/>
        </w:rPr>
        <w:t>3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2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04242F">
      <w:pPr>
        <w:pStyle w:val="Sangradetextonormal"/>
        <w:numPr>
          <w:ilvl w:val="1"/>
          <w:numId w:val="4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Mont Belvieu</w:t>
      </w:r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7B039DA3" w14:textId="57C75BBE" w:rsidR="00E53D92" w:rsidRPr="002B3648" w:rsidRDefault="00482391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482391">
        <w:rPr>
          <w:noProof/>
          <w:lang w:val="es-PE" w:eastAsia="es-PE"/>
        </w:rPr>
        <w:drawing>
          <wp:inline distT="0" distB="0" distL="0" distR="0" wp14:anchorId="3C028A30" wp14:editId="7EF3C44A">
            <wp:extent cx="5433238" cy="3470275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992" cy="3470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0CA700EF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="000B1A38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539EBD55" w:rsidR="004E173D" w:rsidRDefault="009A421C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E173D">
        <w:rPr>
          <w:rFonts w:asciiTheme="minorHAnsi" w:hAnsiTheme="minorHAnsi" w:cstheme="minorHAnsi"/>
          <w:sz w:val="22"/>
          <w:szCs w:val="22"/>
        </w:rPr>
        <w:t>egún se aprecia en la</w:t>
      </w:r>
      <w:r w:rsidR="005D50F6">
        <w:rPr>
          <w:rFonts w:asciiTheme="minorHAnsi" w:hAnsiTheme="minorHAnsi" w:cstheme="minorHAnsi"/>
          <w:sz w:val="22"/>
          <w:szCs w:val="22"/>
        </w:rPr>
        <w:t xml:space="preserve"> Gráfica N°1, desde enero a febrero 2022</w:t>
      </w:r>
      <w:r w:rsidR="004E173D">
        <w:rPr>
          <w:rFonts w:asciiTheme="minorHAnsi" w:hAnsiTheme="minorHAnsi" w:cstheme="minorHAnsi"/>
          <w:sz w:val="22"/>
          <w:szCs w:val="22"/>
        </w:rPr>
        <w:t>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 xml:space="preserve">straron una tendencia </w:t>
      </w:r>
      <w:r w:rsidR="001B218D">
        <w:rPr>
          <w:rFonts w:asciiTheme="minorHAnsi" w:hAnsiTheme="minorHAnsi" w:cstheme="minorHAnsi"/>
          <w:sz w:val="22"/>
          <w:szCs w:val="22"/>
        </w:rPr>
        <w:t>a</w:t>
      </w:r>
      <w:r w:rsidR="00B40F55">
        <w:rPr>
          <w:rFonts w:asciiTheme="minorHAnsi" w:hAnsiTheme="minorHAnsi" w:cstheme="minorHAnsi"/>
          <w:sz w:val="22"/>
          <w:szCs w:val="22"/>
        </w:rPr>
        <w:t>s</w:t>
      </w:r>
      <w:r w:rsidR="00E27A80">
        <w:rPr>
          <w:rFonts w:asciiTheme="minorHAnsi" w:hAnsiTheme="minorHAnsi" w:cstheme="minorHAnsi"/>
          <w:sz w:val="22"/>
          <w:szCs w:val="22"/>
        </w:rPr>
        <w:t xml:space="preserve">cendente. </w:t>
      </w:r>
      <w:r w:rsidR="000B1A38">
        <w:rPr>
          <w:rFonts w:asciiTheme="minorHAnsi" w:hAnsiTheme="minorHAnsi" w:cstheme="minorHAnsi"/>
          <w:sz w:val="22"/>
          <w:szCs w:val="22"/>
        </w:rPr>
        <w:t>Asimismo, e</w:t>
      </w:r>
      <w:r w:rsidR="003713E2">
        <w:rPr>
          <w:rFonts w:asciiTheme="minorHAnsi" w:hAnsiTheme="minorHAnsi" w:cstheme="minorHAnsi"/>
          <w:sz w:val="22"/>
          <w:szCs w:val="22"/>
        </w:rPr>
        <w:t xml:space="preserve">n </w:t>
      </w:r>
      <w:r w:rsidR="0024658C">
        <w:rPr>
          <w:rFonts w:asciiTheme="minorHAnsi" w:hAnsiTheme="minorHAnsi" w:cstheme="minorHAnsi"/>
          <w:sz w:val="22"/>
          <w:szCs w:val="22"/>
        </w:rPr>
        <w:t>la última semana</w:t>
      </w:r>
      <w:r w:rsidR="009E21C5">
        <w:rPr>
          <w:rFonts w:asciiTheme="minorHAnsi" w:hAnsiTheme="minorHAnsi" w:cstheme="minorHAnsi"/>
          <w:sz w:val="22"/>
          <w:szCs w:val="22"/>
        </w:rPr>
        <w:t xml:space="preserve"> del periodo de evaluación</w:t>
      </w:r>
      <w:r w:rsidR="003713E2">
        <w:rPr>
          <w:rFonts w:asciiTheme="minorHAnsi" w:hAnsiTheme="minorHAnsi" w:cstheme="minorHAnsi"/>
          <w:sz w:val="22"/>
          <w:szCs w:val="22"/>
        </w:rPr>
        <w:t>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de </w:t>
      </w:r>
      <w:r w:rsidR="00D27C2C">
        <w:rPr>
          <w:rFonts w:asciiTheme="minorHAnsi" w:hAnsiTheme="minorHAnsi" w:cstheme="minorHAnsi"/>
          <w:sz w:val="22"/>
          <w:szCs w:val="22"/>
        </w:rPr>
        <w:t>111.</w:t>
      </w:r>
      <w:r w:rsidR="006E53C0">
        <w:rPr>
          <w:rFonts w:asciiTheme="minorHAnsi" w:hAnsiTheme="minorHAnsi" w:cstheme="minorHAnsi"/>
          <w:sz w:val="22"/>
          <w:szCs w:val="22"/>
        </w:rPr>
        <w:t>64</w:t>
      </w:r>
      <w:r w:rsidR="00E12E23" w:rsidRPr="00CC0F16">
        <w:rPr>
          <w:rFonts w:asciiTheme="minorHAnsi" w:hAnsiTheme="minorHAnsi" w:cstheme="minorHAnsi"/>
          <w:sz w:val="22"/>
          <w:szCs w:val="22"/>
        </w:rPr>
        <w:t xml:space="preserve"> US$/Bl</w:t>
      </w:r>
      <w:r w:rsidR="001C4A23" w:rsidRPr="00CC0F16">
        <w:rPr>
          <w:rFonts w:asciiTheme="minorHAnsi" w:hAnsiTheme="minorHAnsi" w:cstheme="minorHAnsi"/>
          <w:sz w:val="22"/>
          <w:szCs w:val="22"/>
        </w:rPr>
        <w:t xml:space="preserve">, las gasolinas </w:t>
      </w:r>
      <w:r w:rsidR="00183414">
        <w:rPr>
          <w:rFonts w:asciiTheme="minorHAnsi" w:hAnsiTheme="minorHAnsi" w:cstheme="minorHAnsi"/>
          <w:sz w:val="22"/>
          <w:szCs w:val="22"/>
        </w:rPr>
        <w:t xml:space="preserve">y destilados medios </w:t>
      </w:r>
      <w:r w:rsidR="00E64F6B">
        <w:rPr>
          <w:rFonts w:asciiTheme="minorHAnsi" w:hAnsiTheme="minorHAnsi" w:cstheme="minorHAnsi"/>
          <w:sz w:val="22"/>
          <w:szCs w:val="22"/>
        </w:rPr>
        <w:t>as</w:t>
      </w:r>
      <w:r w:rsidR="00A32F2E">
        <w:rPr>
          <w:rFonts w:asciiTheme="minorHAnsi" w:hAnsiTheme="minorHAnsi" w:cstheme="minorHAnsi"/>
          <w:sz w:val="22"/>
          <w:szCs w:val="22"/>
        </w:rPr>
        <w:t>cendieron a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E64F6B">
        <w:rPr>
          <w:rFonts w:asciiTheme="minorHAnsi" w:hAnsiTheme="minorHAnsi" w:cstheme="minorHAnsi"/>
          <w:sz w:val="22"/>
          <w:szCs w:val="22"/>
        </w:rPr>
        <w:t>supe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riores a los </w:t>
      </w:r>
      <w:r w:rsidR="005C1318">
        <w:rPr>
          <w:rFonts w:asciiTheme="minorHAnsi" w:hAnsiTheme="minorHAnsi" w:cstheme="minorHAnsi"/>
          <w:sz w:val="22"/>
          <w:szCs w:val="22"/>
        </w:rPr>
        <w:t>1</w:t>
      </w:r>
      <w:r w:rsidR="00D27C2C">
        <w:rPr>
          <w:rFonts w:asciiTheme="minorHAnsi" w:hAnsiTheme="minorHAnsi" w:cstheme="minorHAnsi"/>
          <w:sz w:val="22"/>
          <w:szCs w:val="22"/>
        </w:rPr>
        <w:t>41.</w:t>
      </w:r>
      <w:r w:rsidR="006E53C0">
        <w:rPr>
          <w:rFonts w:asciiTheme="minorHAnsi" w:hAnsiTheme="minorHAnsi" w:cstheme="minorHAnsi"/>
          <w:sz w:val="22"/>
          <w:szCs w:val="22"/>
        </w:rPr>
        <w:t>00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US$/Bl.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>
        <w:rPr>
          <w:rFonts w:asciiTheme="minorHAnsi" w:hAnsiTheme="minorHAnsi" w:cstheme="minorHAnsi"/>
          <w:sz w:val="22"/>
          <w:szCs w:val="22"/>
        </w:rPr>
        <w:t>GLP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EA7760">
        <w:rPr>
          <w:rFonts w:asciiTheme="minorHAnsi" w:hAnsiTheme="minorHAnsi" w:cstheme="minorHAnsi"/>
          <w:sz w:val="22"/>
          <w:szCs w:val="22"/>
        </w:rPr>
        <w:t>alcanz</w:t>
      </w:r>
      <w:r w:rsidR="00877BF9">
        <w:rPr>
          <w:rFonts w:asciiTheme="minorHAnsi" w:hAnsiTheme="minorHAnsi" w:cstheme="minorHAnsi"/>
          <w:sz w:val="22"/>
          <w:szCs w:val="22"/>
        </w:rPr>
        <w:t>ó</w:t>
      </w:r>
      <w:r w:rsidR="00A32F2E">
        <w:rPr>
          <w:rFonts w:asciiTheme="minorHAnsi" w:hAnsiTheme="minorHAnsi" w:cstheme="minorHAnsi"/>
          <w:sz w:val="22"/>
          <w:szCs w:val="22"/>
        </w:rPr>
        <w:t xml:space="preserve"> un valor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F436E0">
        <w:rPr>
          <w:rFonts w:asciiTheme="minorHAnsi" w:hAnsiTheme="minorHAnsi" w:cstheme="minorHAnsi"/>
          <w:sz w:val="22"/>
          <w:szCs w:val="22"/>
        </w:rPr>
        <w:t>6</w:t>
      </w:r>
      <w:r w:rsidR="006E53C0">
        <w:rPr>
          <w:rFonts w:asciiTheme="minorHAnsi" w:hAnsiTheme="minorHAnsi" w:cstheme="minorHAnsi"/>
          <w:sz w:val="22"/>
          <w:szCs w:val="22"/>
        </w:rPr>
        <w:t>9</w:t>
      </w:r>
      <w:r w:rsidR="00F436E0">
        <w:rPr>
          <w:rFonts w:asciiTheme="minorHAnsi" w:hAnsiTheme="minorHAnsi" w:cstheme="minorHAnsi"/>
          <w:sz w:val="22"/>
          <w:szCs w:val="22"/>
        </w:rPr>
        <w:t>.</w:t>
      </w:r>
      <w:r w:rsidR="006E53C0">
        <w:rPr>
          <w:rFonts w:asciiTheme="minorHAnsi" w:hAnsiTheme="minorHAnsi" w:cstheme="minorHAnsi"/>
          <w:sz w:val="22"/>
          <w:szCs w:val="22"/>
        </w:rPr>
        <w:t>22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4260D591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6315C2">
        <w:rPr>
          <w:rFonts w:asciiTheme="minorHAnsi" w:hAnsiTheme="minorHAnsi" w:cstheme="minorHAnsi"/>
          <w:sz w:val="22"/>
          <w:szCs w:val="22"/>
        </w:rPr>
        <w:t>18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E2830">
        <w:rPr>
          <w:rFonts w:asciiTheme="minorHAnsi" w:hAnsiTheme="minorHAnsi" w:cstheme="minorHAnsi"/>
          <w:sz w:val="22"/>
          <w:szCs w:val="22"/>
        </w:rPr>
        <w:t>0</w:t>
      </w:r>
      <w:r w:rsidR="000803BA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 al </w:t>
      </w:r>
      <w:r w:rsidR="006315C2">
        <w:rPr>
          <w:rFonts w:asciiTheme="minorHAnsi" w:hAnsiTheme="minorHAnsi" w:cstheme="minorHAnsi"/>
          <w:sz w:val="22"/>
          <w:szCs w:val="22"/>
        </w:rPr>
        <w:t>04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02305">
        <w:rPr>
          <w:rFonts w:asciiTheme="minorHAnsi" w:hAnsiTheme="minorHAnsi" w:cstheme="minorHAnsi"/>
          <w:sz w:val="22"/>
          <w:szCs w:val="22"/>
        </w:rPr>
        <w:t>0</w:t>
      </w:r>
      <w:r w:rsidR="006315C2">
        <w:rPr>
          <w:rFonts w:asciiTheme="minorHAnsi" w:hAnsiTheme="minorHAnsi" w:cstheme="minorHAnsi"/>
          <w:sz w:val="22"/>
          <w:szCs w:val="22"/>
        </w:rPr>
        <w:t>3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22F62720" w14:textId="77777777" w:rsidR="00A62D34" w:rsidRPr="00A62D34" w:rsidRDefault="00A62D34" w:rsidP="00A110CD">
      <w:pPr>
        <w:pStyle w:val="Textonotapie"/>
        <w:numPr>
          <w:ilvl w:val="0"/>
          <w:numId w:val="2"/>
        </w:numPr>
        <w:spacing w:before="0" w:after="0"/>
        <w:ind w:left="710" w:hanging="284"/>
        <w:rPr>
          <w:rFonts w:asciiTheme="minorHAnsi" w:hAnsiTheme="minorHAnsi" w:cstheme="minorHAnsi"/>
          <w:sz w:val="22"/>
          <w:szCs w:val="22"/>
        </w:rPr>
      </w:pPr>
      <w:r w:rsidRPr="00A62D34">
        <w:rPr>
          <w:rFonts w:asciiTheme="minorHAnsi" w:hAnsiTheme="minorHAnsi" w:cstheme="minorHAnsi"/>
          <w:sz w:val="22"/>
          <w:szCs w:val="22"/>
        </w:rPr>
        <w:t>Las señales de una escalada en el conflicto entre Rusia y Ucrania, con informes de un incendio en una ciudad donde está situada una planta de energía nuclear ucraniana, acontecimiento que agudizó las preocupaciones sobre el suministro global de petróleo, a raíz de las sanciones contra Rusia.</w:t>
      </w:r>
    </w:p>
    <w:p w14:paraId="5847C2D3" w14:textId="77777777" w:rsidR="00A62D34" w:rsidRPr="00A62D34" w:rsidRDefault="00A62D34" w:rsidP="00A110CD">
      <w:pPr>
        <w:pStyle w:val="Textonotapie"/>
        <w:spacing w:before="0" w:after="0"/>
        <w:ind w:left="710"/>
        <w:rPr>
          <w:rFonts w:asciiTheme="minorHAnsi" w:hAnsiTheme="minorHAnsi" w:cstheme="minorHAnsi"/>
          <w:sz w:val="22"/>
          <w:szCs w:val="22"/>
        </w:rPr>
      </w:pPr>
      <w:r w:rsidRPr="00A62D34">
        <w:rPr>
          <w:rFonts w:asciiTheme="minorHAnsi" w:hAnsiTheme="minorHAnsi" w:cstheme="minorHAnsi"/>
          <w:sz w:val="22"/>
          <w:szCs w:val="22"/>
        </w:rPr>
        <w:t>El inicio de la guerra entre Ucrania y Rusia hizo que los precios del crudo WTI se ubicaran por encima de los 100 dólares el barril, por primera vez desde 2014; mientras el crudo Brent alcanzó los 105 dólares.</w:t>
      </w:r>
    </w:p>
    <w:p w14:paraId="540A0E70" w14:textId="77777777" w:rsidR="00A62D34" w:rsidRPr="00A62D34" w:rsidRDefault="00A62D34" w:rsidP="00A110CD">
      <w:pPr>
        <w:pStyle w:val="Textonotapie"/>
        <w:spacing w:before="0" w:after="0"/>
        <w:ind w:left="710"/>
        <w:rPr>
          <w:rFonts w:asciiTheme="minorHAnsi" w:hAnsiTheme="minorHAnsi" w:cstheme="minorHAnsi"/>
          <w:sz w:val="22"/>
          <w:szCs w:val="22"/>
        </w:rPr>
      </w:pPr>
    </w:p>
    <w:p w14:paraId="20D8CD35" w14:textId="77777777" w:rsidR="00A62D34" w:rsidRPr="00A62D34" w:rsidRDefault="00A62D34" w:rsidP="00A110CD">
      <w:pPr>
        <w:pStyle w:val="Textonotapie"/>
        <w:numPr>
          <w:ilvl w:val="0"/>
          <w:numId w:val="2"/>
        </w:numPr>
        <w:spacing w:before="0" w:after="0"/>
        <w:ind w:left="710" w:hanging="284"/>
        <w:rPr>
          <w:rFonts w:asciiTheme="minorHAnsi" w:hAnsiTheme="minorHAnsi" w:cstheme="minorHAnsi"/>
          <w:sz w:val="22"/>
          <w:szCs w:val="22"/>
        </w:rPr>
      </w:pPr>
      <w:r w:rsidRPr="00A62D34">
        <w:rPr>
          <w:rFonts w:asciiTheme="minorHAnsi" w:hAnsiTheme="minorHAnsi" w:cstheme="minorHAnsi"/>
          <w:sz w:val="22"/>
          <w:szCs w:val="22"/>
        </w:rPr>
        <w:t xml:space="preserve">La posible reactivación del acuerdo nuclear con Irán, que se espera impulse las exportaciones de petróleo iraní y alivie la escasez de suministros. </w:t>
      </w:r>
    </w:p>
    <w:p w14:paraId="38454106" w14:textId="77777777" w:rsidR="00A62D34" w:rsidRPr="00A62D34" w:rsidRDefault="00A62D34" w:rsidP="00A110CD">
      <w:pPr>
        <w:pStyle w:val="Textonotapie"/>
        <w:spacing w:before="0" w:after="0"/>
        <w:ind w:left="710"/>
        <w:rPr>
          <w:rFonts w:asciiTheme="minorHAnsi" w:hAnsiTheme="minorHAnsi" w:cstheme="minorHAnsi"/>
          <w:sz w:val="22"/>
          <w:szCs w:val="22"/>
        </w:rPr>
      </w:pPr>
      <w:r w:rsidRPr="00A62D34">
        <w:rPr>
          <w:rFonts w:asciiTheme="minorHAnsi" w:hAnsiTheme="minorHAnsi" w:cstheme="minorHAnsi"/>
          <w:sz w:val="22"/>
          <w:szCs w:val="22"/>
        </w:rPr>
        <w:t>Las conversaciones entre Irán y Estados Unidos sobre la reactivación del acuerdo nuclear de 2015 van por buen camino.</w:t>
      </w:r>
    </w:p>
    <w:p w14:paraId="53DC43B1" w14:textId="77777777" w:rsidR="00A62D34" w:rsidRPr="00A62D34" w:rsidRDefault="00A62D34" w:rsidP="00A110CD">
      <w:pPr>
        <w:pStyle w:val="Textonotapie"/>
        <w:spacing w:before="0" w:after="0"/>
        <w:ind w:left="710"/>
        <w:rPr>
          <w:rFonts w:asciiTheme="minorHAnsi" w:hAnsiTheme="minorHAnsi" w:cstheme="minorHAnsi"/>
          <w:sz w:val="22"/>
          <w:szCs w:val="22"/>
        </w:rPr>
      </w:pPr>
    </w:p>
    <w:p w14:paraId="441DC633" w14:textId="77777777" w:rsidR="00A62D34" w:rsidRPr="00A62D34" w:rsidRDefault="00A62D34" w:rsidP="00A110CD">
      <w:pPr>
        <w:pStyle w:val="Textonotapie"/>
        <w:numPr>
          <w:ilvl w:val="0"/>
          <w:numId w:val="2"/>
        </w:numPr>
        <w:spacing w:before="0" w:after="0"/>
        <w:ind w:left="710" w:hanging="284"/>
        <w:rPr>
          <w:rFonts w:asciiTheme="minorHAnsi" w:hAnsiTheme="minorHAnsi" w:cstheme="minorHAnsi"/>
          <w:sz w:val="22"/>
          <w:szCs w:val="22"/>
        </w:rPr>
      </w:pPr>
      <w:r w:rsidRPr="00A62D34">
        <w:rPr>
          <w:rFonts w:asciiTheme="minorHAnsi" w:hAnsiTheme="minorHAnsi" w:cstheme="minorHAnsi"/>
          <w:sz w:val="22"/>
          <w:szCs w:val="22"/>
        </w:rPr>
        <w:t>La disminución de los inventarios de crudo, propano, gasolinas y destilados en EE.UU., al 25 de febrero 2022.</w:t>
      </w:r>
    </w:p>
    <w:p w14:paraId="454977C1" w14:textId="77777777" w:rsidR="00A62D34" w:rsidRPr="00A62D34" w:rsidRDefault="00A62D34" w:rsidP="00A110CD">
      <w:pPr>
        <w:pStyle w:val="Textonotapie"/>
        <w:spacing w:before="0" w:after="0"/>
        <w:ind w:left="710"/>
        <w:rPr>
          <w:rFonts w:asciiTheme="minorHAnsi" w:hAnsiTheme="minorHAnsi" w:cstheme="minorHAnsi"/>
          <w:sz w:val="22"/>
          <w:szCs w:val="22"/>
        </w:rPr>
      </w:pPr>
    </w:p>
    <w:p w14:paraId="2E84102A" w14:textId="77777777" w:rsidR="00A62D34" w:rsidRPr="00A62D34" w:rsidRDefault="00A62D34" w:rsidP="00A110CD">
      <w:pPr>
        <w:pStyle w:val="Textonotapie"/>
        <w:spacing w:before="0" w:after="0"/>
        <w:ind w:left="710"/>
        <w:rPr>
          <w:rFonts w:asciiTheme="minorHAnsi" w:hAnsiTheme="minorHAnsi" w:cstheme="minorHAnsi"/>
          <w:sz w:val="22"/>
          <w:szCs w:val="22"/>
        </w:rPr>
      </w:pPr>
      <w:r w:rsidRPr="00A62D34">
        <w:rPr>
          <w:rFonts w:asciiTheme="minorHAnsi" w:hAnsiTheme="minorHAnsi" w:cstheme="minorHAnsi"/>
          <w:sz w:val="22"/>
          <w:szCs w:val="22"/>
        </w:rPr>
        <w:t>Los inventarios de petróleo en Estados Unidos bajaron en 2,6 millones barriles, registrando un total de 413,4 millones de barriles, un 12% por debajo de la media de los últimos 5 años en esta época del año.</w:t>
      </w:r>
    </w:p>
    <w:p w14:paraId="1B6CE810" w14:textId="77777777" w:rsidR="00A62D34" w:rsidRPr="00A62D34" w:rsidRDefault="00A62D34" w:rsidP="00A110CD">
      <w:pPr>
        <w:pStyle w:val="Textonotapie"/>
        <w:spacing w:before="0" w:after="0"/>
        <w:ind w:left="710"/>
        <w:rPr>
          <w:rFonts w:asciiTheme="minorHAnsi" w:hAnsiTheme="minorHAnsi" w:cstheme="minorHAnsi"/>
          <w:sz w:val="22"/>
          <w:szCs w:val="22"/>
        </w:rPr>
      </w:pPr>
      <w:r w:rsidRPr="00A62D34">
        <w:rPr>
          <w:rFonts w:asciiTheme="minorHAnsi" w:hAnsiTheme="minorHAnsi" w:cstheme="minorHAnsi"/>
          <w:sz w:val="22"/>
          <w:szCs w:val="22"/>
        </w:rPr>
        <w:t>Las existencias de gasolina bajaron 0,5 millones de barriles, reportando un total de 246,0 millones de barriles; mientras los inventarios de destilados, que incluyen al diésel y al combustible para calefacción, disminuyeron 0,6 millones de barriles, con un total de 119,1 millones de barriles. Finalmente, las existencias de propano se redujeron en 0,84 millones de barriles.</w:t>
      </w:r>
    </w:p>
    <w:p w14:paraId="3C0F6842" w14:textId="77777777" w:rsidR="00A62D34" w:rsidRPr="00A62D34" w:rsidRDefault="00A62D34" w:rsidP="00A110CD">
      <w:pPr>
        <w:pStyle w:val="Textonotapie"/>
        <w:spacing w:before="0" w:after="0"/>
        <w:ind w:left="710"/>
        <w:rPr>
          <w:rFonts w:asciiTheme="minorHAnsi" w:hAnsiTheme="minorHAnsi" w:cstheme="minorHAnsi"/>
          <w:sz w:val="22"/>
          <w:szCs w:val="22"/>
        </w:rPr>
      </w:pPr>
    </w:p>
    <w:p w14:paraId="361F7987" w14:textId="77777777" w:rsidR="00A62D34" w:rsidRPr="00A62D34" w:rsidRDefault="00A62D34" w:rsidP="00A110CD">
      <w:pPr>
        <w:pStyle w:val="Textonotapie"/>
        <w:numPr>
          <w:ilvl w:val="0"/>
          <w:numId w:val="2"/>
        </w:numPr>
        <w:spacing w:before="0" w:after="0"/>
        <w:ind w:left="710" w:hanging="284"/>
        <w:rPr>
          <w:rFonts w:asciiTheme="minorHAnsi" w:hAnsiTheme="minorHAnsi" w:cstheme="minorHAnsi"/>
          <w:sz w:val="22"/>
          <w:szCs w:val="22"/>
        </w:rPr>
      </w:pPr>
      <w:r w:rsidRPr="00A62D34">
        <w:rPr>
          <w:rFonts w:asciiTheme="minorHAnsi" w:hAnsiTheme="minorHAnsi" w:cstheme="minorHAnsi"/>
          <w:sz w:val="22"/>
          <w:szCs w:val="22"/>
        </w:rPr>
        <w:t>La proyección alcista para la demanda mundial de petróleo en 2022, de parte de la OPEP, según su último informe mensual.</w:t>
      </w:r>
    </w:p>
    <w:p w14:paraId="708609CE" w14:textId="77777777" w:rsidR="00A62D34" w:rsidRPr="00A62D34" w:rsidRDefault="00A62D34" w:rsidP="00A110CD">
      <w:pPr>
        <w:pStyle w:val="Textonotapie"/>
        <w:spacing w:before="0" w:after="0"/>
        <w:ind w:left="710"/>
        <w:rPr>
          <w:rFonts w:asciiTheme="minorHAnsi" w:hAnsiTheme="minorHAnsi" w:cstheme="minorHAnsi"/>
          <w:sz w:val="22"/>
          <w:szCs w:val="22"/>
        </w:rPr>
      </w:pPr>
      <w:r w:rsidRPr="00A62D34">
        <w:rPr>
          <w:rFonts w:asciiTheme="minorHAnsi" w:hAnsiTheme="minorHAnsi" w:cstheme="minorHAnsi"/>
          <w:sz w:val="22"/>
          <w:szCs w:val="22"/>
        </w:rPr>
        <w:t>La OPEP señaló que la economía mundial registra una fuerte recuperación de la pandemia del coronavirus y que sectores como el turismo se están beneficiando. La visión optimista de la OPEP se produjo cuando los precios del petróleo alcanzaron su nivel más alto desde el año 2014.</w:t>
      </w:r>
    </w:p>
    <w:p w14:paraId="43440BAC" w14:textId="757E52E1" w:rsidR="0032353A" w:rsidRPr="0032353A" w:rsidRDefault="0032353A" w:rsidP="0032353A">
      <w:pPr>
        <w:pStyle w:val="Prrafodelista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240409" w14:textId="644CB414" w:rsidR="00CF05AA" w:rsidRPr="00CF05AA" w:rsidRDefault="00CF05AA" w:rsidP="00B541EB">
      <w:pPr>
        <w:ind w:left="810"/>
        <w:jc w:val="both"/>
        <w:rPr>
          <w:rFonts w:asciiTheme="minorHAnsi" w:hAnsiTheme="minorHAnsi" w:cstheme="minorHAnsi"/>
          <w:sz w:val="22"/>
          <w:szCs w:val="22"/>
        </w:rPr>
      </w:pPr>
    </w:p>
    <w:p w14:paraId="6A8F88AA" w14:textId="3CF41B4F" w:rsidR="00AF270F" w:rsidRDefault="00D0106C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s-PE" w:eastAsia="es-PE"/>
        </w:rPr>
        <w:lastRenderedPageBreak/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737F9596" w14:textId="2678CFD5" w:rsidR="004A3F00" w:rsidRDefault="004A3F00" w:rsidP="0004242F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3C9F47A" w14:textId="77777777" w:rsidR="00F60765" w:rsidRDefault="00F60765" w:rsidP="00F60765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10CE05B9" w14:textId="2012254A" w:rsidR="00F60765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86- 2021-OS/GRT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11 de noviembre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2021, y la Resolución de la Gerencia de Regulación Tarifaria OSINERGMIN N° </w:t>
      </w:r>
      <w:r>
        <w:rPr>
          <w:rFonts w:asciiTheme="minorHAnsi" w:hAnsiTheme="minorHAnsi" w:cstheme="minorHAnsi"/>
          <w:sz w:val="22"/>
          <w:szCs w:val="22"/>
        </w:rPr>
        <w:t>104</w:t>
      </w:r>
      <w:r w:rsidRPr="00884FCF">
        <w:rPr>
          <w:rFonts w:asciiTheme="minorHAnsi" w:hAnsiTheme="minorHAnsi" w:cstheme="minorHAnsi"/>
          <w:sz w:val="22"/>
          <w:szCs w:val="22"/>
        </w:rPr>
        <w:t>-2021-OS/GRT publicada en el Diario Oficial El Pe</w:t>
      </w:r>
      <w:r>
        <w:rPr>
          <w:rFonts w:asciiTheme="minorHAnsi" w:hAnsiTheme="minorHAnsi" w:cstheme="minorHAnsi"/>
          <w:sz w:val="22"/>
          <w:szCs w:val="22"/>
        </w:rPr>
        <w:t>ruano el 30 de diciembre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430CF0">
        <w:rPr>
          <w:rFonts w:asciiTheme="minorHAnsi" w:hAnsiTheme="minorHAnsi" w:cstheme="minorHAnsi"/>
          <w:sz w:val="22"/>
          <w:szCs w:val="22"/>
        </w:rPr>
        <w:t>martes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="00430CF0">
        <w:rPr>
          <w:rFonts w:asciiTheme="minorHAnsi" w:hAnsiTheme="minorHAnsi" w:cstheme="minorHAnsi"/>
          <w:sz w:val="22"/>
          <w:szCs w:val="22"/>
        </w:rPr>
        <w:t>01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>
        <w:rPr>
          <w:rFonts w:asciiTheme="minorHAnsi" w:hAnsiTheme="minorHAnsi" w:cstheme="minorHAnsi"/>
          <w:sz w:val="22"/>
          <w:szCs w:val="22"/>
        </w:rPr>
        <w:t>enero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 w:rsidR="00430CF0">
        <w:rPr>
          <w:rFonts w:asciiTheme="minorHAnsi" w:hAnsiTheme="minorHAnsi" w:cstheme="minorHAnsi"/>
          <w:sz w:val="22"/>
          <w:szCs w:val="22"/>
        </w:rPr>
        <w:t>07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 w:rsidR="00430CF0">
        <w:rPr>
          <w:rFonts w:asciiTheme="minorHAnsi" w:hAnsiTheme="minorHAnsi" w:cstheme="minorHAnsi"/>
          <w:sz w:val="22"/>
          <w:szCs w:val="22"/>
        </w:rPr>
        <w:t>marzo</w:t>
      </w:r>
      <w:r>
        <w:rPr>
          <w:rFonts w:asciiTheme="minorHAnsi" w:hAnsiTheme="minorHAnsi" w:cstheme="minorHAnsi"/>
          <w:sz w:val="22"/>
          <w:szCs w:val="22"/>
        </w:rPr>
        <w:t xml:space="preserve"> de 2022.</w:t>
      </w:r>
    </w:p>
    <w:p w14:paraId="66A1E65A" w14:textId="77777777" w:rsidR="00F60765" w:rsidRDefault="00F60765" w:rsidP="00F6076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7BFBD38" w14:textId="767D115B" w:rsidR="00F60765" w:rsidRPr="006D1E4E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 xml:space="preserve">El día </w:t>
      </w:r>
      <w:r w:rsidR="00A62D34">
        <w:rPr>
          <w:rFonts w:asciiTheme="minorHAnsi" w:hAnsiTheme="minorHAnsi" w:cstheme="minorHAnsi"/>
          <w:sz w:val="22"/>
          <w:szCs w:val="22"/>
        </w:rPr>
        <w:t>03</w:t>
      </w:r>
      <w:r w:rsidRPr="006D1E4E">
        <w:rPr>
          <w:rFonts w:asciiTheme="minorHAnsi" w:hAnsiTheme="minorHAnsi" w:cstheme="minorHAnsi"/>
          <w:sz w:val="22"/>
          <w:szCs w:val="22"/>
        </w:rPr>
        <w:t>.</w:t>
      </w:r>
      <w:r w:rsidR="00594E93">
        <w:rPr>
          <w:rFonts w:asciiTheme="minorHAnsi" w:hAnsiTheme="minorHAnsi" w:cstheme="minorHAnsi"/>
          <w:sz w:val="22"/>
          <w:szCs w:val="22"/>
        </w:rPr>
        <w:t>0</w:t>
      </w:r>
      <w:r w:rsidR="002E45C6">
        <w:rPr>
          <w:rFonts w:asciiTheme="minorHAnsi" w:hAnsiTheme="minorHAnsi" w:cstheme="minorHAnsi"/>
          <w:sz w:val="22"/>
          <w:szCs w:val="22"/>
        </w:rPr>
        <w:t>3</w:t>
      </w:r>
      <w:r w:rsidRPr="006D1E4E">
        <w:rPr>
          <w:rFonts w:asciiTheme="minorHAnsi" w:hAnsiTheme="minorHAnsi" w:cstheme="minorHAnsi"/>
          <w:sz w:val="22"/>
          <w:szCs w:val="22"/>
        </w:rPr>
        <w:t>.202</w:t>
      </w:r>
      <w:r w:rsidR="00594E93"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 xml:space="preserve">, PETROPERÚ publicó su lista de precios de venta de combustibles.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6D1E4E">
        <w:rPr>
          <w:rFonts w:asciiTheme="minorHAnsi" w:hAnsiTheme="minorHAnsi" w:cstheme="minorHAnsi"/>
          <w:sz w:val="22"/>
          <w:szCs w:val="22"/>
        </w:rPr>
        <w:t>e registr</w:t>
      </w:r>
      <w:r w:rsidR="002E45C6">
        <w:rPr>
          <w:rFonts w:asciiTheme="minorHAnsi" w:hAnsiTheme="minorHAnsi" w:cstheme="minorHAnsi"/>
          <w:sz w:val="22"/>
          <w:szCs w:val="22"/>
        </w:rPr>
        <w:t>aron variaciones</w:t>
      </w:r>
      <w:r w:rsidR="00CF05AA">
        <w:rPr>
          <w:rFonts w:asciiTheme="minorHAnsi" w:hAnsiTheme="minorHAnsi" w:cstheme="minorHAnsi"/>
          <w:sz w:val="22"/>
          <w:szCs w:val="22"/>
        </w:rPr>
        <w:t xml:space="preserve"> en</w:t>
      </w:r>
      <w:r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D155E7">
        <w:rPr>
          <w:rFonts w:asciiTheme="minorHAnsi" w:hAnsiTheme="minorHAnsi" w:cstheme="minorHAnsi"/>
          <w:sz w:val="22"/>
          <w:szCs w:val="22"/>
        </w:rPr>
        <w:t>los precios</w:t>
      </w:r>
      <w:r w:rsidR="00430CF0">
        <w:rPr>
          <w:rFonts w:asciiTheme="minorHAnsi" w:hAnsiTheme="minorHAnsi" w:cstheme="minorHAnsi"/>
          <w:sz w:val="22"/>
          <w:szCs w:val="22"/>
        </w:rPr>
        <w:t xml:space="preserve"> de</w:t>
      </w:r>
      <w:r w:rsidR="00D155E7">
        <w:rPr>
          <w:rFonts w:asciiTheme="minorHAnsi" w:hAnsiTheme="minorHAnsi" w:cstheme="minorHAnsi"/>
          <w:sz w:val="22"/>
          <w:szCs w:val="22"/>
        </w:rPr>
        <w:t xml:space="preserve"> las gasolinas de 90 (+0.</w:t>
      </w:r>
      <w:r w:rsidR="00430CF0">
        <w:rPr>
          <w:rFonts w:asciiTheme="minorHAnsi" w:hAnsiTheme="minorHAnsi" w:cstheme="minorHAnsi"/>
          <w:sz w:val="22"/>
          <w:szCs w:val="22"/>
        </w:rPr>
        <w:t>43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y 84 (+0.</w:t>
      </w:r>
      <w:r w:rsidR="00430CF0">
        <w:rPr>
          <w:rFonts w:asciiTheme="minorHAnsi" w:hAnsiTheme="minorHAnsi" w:cstheme="minorHAnsi"/>
          <w:sz w:val="22"/>
          <w:szCs w:val="22"/>
        </w:rPr>
        <w:t>41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octanos, los gasoholes de 97 (+0.</w:t>
      </w:r>
      <w:r w:rsidR="00430CF0">
        <w:rPr>
          <w:rFonts w:asciiTheme="minorHAnsi" w:hAnsiTheme="minorHAnsi" w:cstheme="minorHAnsi"/>
          <w:sz w:val="22"/>
          <w:szCs w:val="22"/>
        </w:rPr>
        <w:t>44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S/Gln), 95 (+0.</w:t>
      </w:r>
      <w:r w:rsidR="00430CF0">
        <w:rPr>
          <w:rFonts w:asciiTheme="minorHAnsi" w:hAnsiTheme="minorHAnsi" w:cstheme="minorHAnsi"/>
          <w:sz w:val="22"/>
          <w:szCs w:val="22"/>
        </w:rPr>
        <w:t>44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S/Gln), 90 (+0.</w:t>
      </w:r>
      <w:r w:rsidR="00430CF0">
        <w:rPr>
          <w:rFonts w:asciiTheme="minorHAnsi" w:hAnsiTheme="minorHAnsi" w:cstheme="minorHAnsi"/>
          <w:sz w:val="22"/>
          <w:szCs w:val="22"/>
        </w:rPr>
        <w:t>44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y 84 (+0.</w:t>
      </w:r>
      <w:r w:rsidR="00430CF0">
        <w:rPr>
          <w:rFonts w:asciiTheme="minorHAnsi" w:hAnsiTheme="minorHAnsi" w:cstheme="minorHAnsi"/>
          <w:sz w:val="22"/>
          <w:szCs w:val="22"/>
        </w:rPr>
        <w:t>4</w:t>
      </w:r>
      <w:r w:rsidR="00466888">
        <w:rPr>
          <w:rFonts w:asciiTheme="minorHAnsi" w:hAnsiTheme="minorHAnsi" w:cstheme="minorHAnsi"/>
          <w:sz w:val="22"/>
          <w:szCs w:val="22"/>
        </w:rPr>
        <w:t>3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octanos, así como en el Diesel B5 (+0.</w:t>
      </w:r>
      <w:r w:rsidR="00430CF0">
        <w:rPr>
          <w:rFonts w:asciiTheme="minorHAnsi" w:hAnsiTheme="minorHAnsi" w:cstheme="minorHAnsi"/>
          <w:sz w:val="22"/>
          <w:szCs w:val="22"/>
        </w:rPr>
        <w:t>70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y los residuales R6 (+0.</w:t>
      </w:r>
      <w:r w:rsidR="00466888">
        <w:rPr>
          <w:rFonts w:asciiTheme="minorHAnsi" w:hAnsiTheme="minorHAnsi" w:cstheme="minorHAnsi"/>
          <w:sz w:val="22"/>
          <w:szCs w:val="22"/>
        </w:rPr>
        <w:t>0</w:t>
      </w:r>
      <w:r w:rsidR="00430CF0">
        <w:rPr>
          <w:rFonts w:asciiTheme="minorHAnsi" w:hAnsiTheme="minorHAnsi" w:cstheme="minorHAnsi"/>
          <w:sz w:val="22"/>
          <w:szCs w:val="22"/>
        </w:rPr>
        <w:t>4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  y R500 (+0.</w:t>
      </w:r>
      <w:r w:rsidR="00466888">
        <w:rPr>
          <w:rFonts w:asciiTheme="minorHAnsi" w:hAnsiTheme="minorHAnsi" w:cstheme="minorHAnsi"/>
          <w:sz w:val="22"/>
          <w:szCs w:val="22"/>
        </w:rPr>
        <w:t>0</w:t>
      </w:r>
      <w:r w:rsidR="00430CF0">
        <w:rPr>
          <w:rFonts w:asciiTheme="minorHAnsi" w:hAnsiTheme="minorHAnsi" w:cstheme="minorHAnsi"/>
          <w:sz w:val="22"/>
          <w:szCs w:val="22"/>
        </w:rPr>
        <w:t>4</w:t>
      </w:r>
      <w:r w:rsidR="00D155E7">
        <w:rPr>
          <w:rFonts w:asciiTheme="minorHAnsi" w:hAnsiTheme="minorHAnsi" w:cstheme="minorHAnsi"/>
          <w:sz w:val="22"/>
          <w:szCs w:val="22"/>
        </w:rPr>
        <w:t xml:space="preserve"> S/Gln).</w:t>
      </w:r>
    </w:p>
    <w:p w14:paraId="12100FB1" w14:textId="77777777" w:rsidR="00F60765" w:rsidRDefault="00F60765" w:rsidP="00F60765">
      <w:pPr>
        <w:pStyle w:val="Sangradetextonormal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009A9781" w14:textId="77777777" w:rsidR="004A3F00" w:rsidRDefault="004A3F00" w:rsidP="00123090">
      <w:pPr>
        <w:pStyle w:val="Prrafodelista"/>
        <w:ind w:left="578"/>
        <w:rPr>
          <w:rFonts w:asciiTheme="minorHAnsi" w:hAnsiTheme="minorHAnsi" w:cstheme="minorHAnsi"/>
          <w:sz w:val="22"/>
          <w:szCs w:val="22"/>
        </w:rPr>
      </w:pPr>
    </w:p>
    <w:p w14:paraId="45B2D4A7" w14:textId="77777777" w:rsidR="004B0276" w:rsidRPr="002D493D" w:rsidRDefault="004B0276" w:rsidP="0004242F">
      <w:pPr>
        <w:pStyle w:val="Textonotapie"/>
        <w:numPr>
          <w:ilvl w:val="0"/>
          <w:numId w:val="2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894EBA0" w14:textId="77777777" w:rsidR="00E53D92" w:rsidRDefault="00AF270F" w:rsidP="0004242F">
      <w:pPr>
        <w:pStyle w:val="Textonotapie"/>
        <w:numPr>
          <w:ilvl w:val="0"/>
          <w:numId w:val="3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04204015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04242F">
      <w:pPr>
        <w:pStyle w:val="Sangradetextonormal"/>
        <w:numPr>
          <w:ilvl w:val="1"/>
          <w:numId w:val="3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04242F">
      <w:pPr>
        <w:numPr>
          <w:ilvl w:val="0"/>
          <w:numId w:val="5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04242F">
      <w:pPr>
        <w:pStyle w:val="Prrafodelista"/>
        <w:keepNext/>
        <w:numPr>
          <w:ilvl w:val="1"/>
          <w:numId w:val="3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1184E616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6315C2">
        <w:rPr>
          <w:rFonts w:asciiTheme="minorHAnsi" w:hAnsiTheme="minorHAnsi" w:cstheme="minorHAnsi"/>
          <w:sz w:val="22"/>
          <w:szCs w:val="22"/>
        </w:rPr>
        <w:t>18</w:t>
      </w:r>
      <w:r w:rsidR="00C330A2" w:rsidRPr="00E61EC2">
        <w:rPr>
          <w:rFonts w:asciiTheme="minorHAnsi" w:hAnsiTheme="minorHAnsi" w:cstheme="minorHAnsi"/>
          <w:sz w:val="22"/>
          <w:szCs w:val="22"/>
        </w:rPr>
        <w:t>/</w:t>
      </w:r>
      <w:r w:rsidR="00AB517C">
        <w:rPr>
          <w:rFonts w:asciiTheme="minorHAnsi" w:hAnsiTheme="minorHAnsi" w:cstheme="minorHAnsi"/>
          <w:sz w:val="22"/>
          <w:szCs w:val="22"/>
        </w:rPr>
        <w:t>0</w:t>
      </w:r>
      <w:r w:rsidR="009D68F7">
        <w:rPr>
          <w:rFonts w:asciiTheme="minorHAnsi" w:hAnsiTheme="minorHAnsi" w:cstheme="minorHAnsi"/>
          <w:sz w:val="22"/>
          <w:szCs w:val="22"/>
        </w:rPr>
        <w:t>2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C72F9C">
        <w:rPr>
          <w:rFonts w:asciiTheme="minorHAnsi" w:hAnsiTheme="minorHAnsi" w:cstheme="minorHAnsi"/>
          <w:sz w:val="22"/>
          <w:szCs w:val="22"/>
        </w:rPr>
        <w:t>04</w:t>
      </w:r>
      <w:r w:rsidRPr="00E61EC2">
        <w:rPr>
          <w:rFonts w:asciiTheme="minorHAnsi" w:hAnsiTheme="minorHAnsi" w:cstheme="minorHAnsi"/>
          <w:sz w:val="22"/>
          <w:szCs w:val="22"/>
        </w:rPr>
        <w:t>/</w:t>
      </w:r>
      <w:r w:rsidR="000D30D1">
        <w:rPr>
          <w:rFonts w:asciiTheme="minorHAnsi" w:hAnsiTheme="minorHAnsi" w:cstheme="minorHAnsi"/>
          <w:sz w:val="22"/>
          <w:szCs w:val="22"/>
        </w:rPr>
        <w:t>0</w:t>
      </w:r>
      <w:r w:rsidR="00C72F9C">
        <w:rPr>
          <w:rFonts w:asciiTheme="minorHAnsi" w:hAnsiTheme="minorHAnsi" w:cstheme="minorHAnsi"/>
          <w:sz w:val="22"/>
          <w:szCs w:val="22"/>
        </w:rPr>
        <w:t>3</w:t>
      </w:r>
      <w:r w:rsidRPr="00E61EC2">
        <w:rPr>
          <w:rFonts w:asciiTheme="minorHAnsi" w:hAnsiTheme="minorHAnsi" w:cstheme="minorHAnsi"/>
          <w:sz w:val="22"/>
          <w:szCs w:val="22"/>
        </w:rPr>
        <w:t>/202</w:t>
      </w:r>
      <w:r w:rsidR="000D30D1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31B687E7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C72F9C">
        <w:rPr>
          <w:rFonts w:ascii="Calibri" w:hAnsi="Calibri" w:cs="Arial"/>
          <w:b/>
          <w:bCs/>
          <w:i/>
          <w:sz w:val="22"/>
          <w:szCs w:val="22"/>
          <w:lang w:eastAsia="es-PE"/>
        </w:rPr>
        <w:t>04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0</w:t>
      </w:r>
      <w:r w:rsidR="00C72F9C">
        <w:rPr>
          <w:rFonts w:ascii="Calibri" w:hAnsi="Calibri" w:cs="Arial"/>
          <w:b/>
          <w:bCs/>
          <w:i/>
          <w:sz w:val="22"/>
          <w:szCs w:val="22"/>
          <w:lang w:eastAsia="es-PE"/>
        </w:rPr>
        <w:t>3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72006179" w:rsidR="00F85D23" w:rsidRPr="0068251B" w:rsidRDefault="00C72F9C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C72F9C">
        <w:rPr>
          <w:noProof/>
          <w:lang w:val="es-PE" w:eastAsia="es-PE"/>
        </w:rPr>
        <w:drawing>
          <wp:inline distT="0" distB="0" distL="0" distR="0" wp14:anchorId="3EB16ABD" wp14:editId="468A62B3">
            <wp:extent cx="5490845" cy="3359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5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mercado relevante para la determinación de los precios de referencia de las gasolinas, diésel, turbo, petróleos industriales y etanol es la Costa del Golfo de Estados Unidos; y Mont Belvieu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753DCE9B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C72F9C">
        <w:rPr>
          <w:rFonts w:asciiTheme="minorHAnsi" w:hAnsiTheme="minorHAnsi" w:cstheme="minorHAnsi"/>
          <w:sz w:val="22"/>
          <w:szCs w:val="22"/>
        </w:rPr>
        <w:t>5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9A0C21">
        <w:rPr>
          <w:rFonts w:asciiTheme="minorHAnsi" w:hAnsiTheme="minorHAnsi" w:cstheme="minorHAnsi"/>
          <w:sz w:val="22"/>
          <w:szCs w:val="22"/>
        </w:rPr>
        <w:t>8</w:t>
      </w:r>
      <w:r w:rsidR="00C72F9C">
        <w:rPr>
          <w:rFonts w:asciiTheme="minorHAnsi" w:hAnsiTheme="minorHAnsi" w:cstheme="minorHAnsi"/>
          <w:sz w:val="22"/>
          <w:szCs w:val="22"/>
        </w:rPr>
        <w:t>9</w:t>
      </w:r>
      <w:r w:rsidR="00F17E59">
        <w:rPr>
          <w:rFonts w:asciiTheme="minorHAnsi" w:hAnsiTheme="minorHAnsi" w:cstheme="minorHAnsi"/>
          <w:sz w:val="22"/>
          <w:szCs w:val="22"/>
        </w:rPr>
        <w:t xml:space="preserve"> 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 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="00252C51">
        <w:rPr>
          <w:rFonts w:asciiTheme="minorHAnsi" w:hAnsiTheme="minorHAnsi" w:cstheme="minorHAnsi"/>
          <w:sz w:val="22"/>
          <w:szCs w:val="22"/>
        </w:rPr>
        <w:t xml:space="preserve">y fue </w:t>
      </w:r>
      <w:r w:rsidRPr="00061BE1">
        <w:rPr>
          <w:rFonts w:asciiTheme="minorHAnsi" w:hAnsiTheme="minorHAnsi" w:cstheme="minorHAnsi"/>
          <w:sz w:val="22"/>
          <w:szCs w:val="22"/>
        </w:rPr>
        <w:t>superior al 9</w:t>
      </w:r>
      <w:r w:rsidR="00252C51">
        <w:rPr>
          <w:rFonts w:asciiTheme="minorHAnsi" w:hAnsiTheme="minorHAnsi" w:cstheme="minorHAnsi"/>
          <w:sz w:val="22"/>
          <w:szCs w:val="22"/>
        </w:rPr>
        <w:t>0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r w:rsidR="00D7002B">
        <w:rPr>
          <w:rFonts w:asciiTheme="minorHAnsi" w:hAnsiTheme="minorHAnsi" w:cstheme="minorHAnsi"/>
          <w:sz w:val="22"/>
          <w:szCs w:val="22"/>
        </w:rPr>
        <w:t>Terminalling</w:t>
      </w:r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0EBB041D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C72F9C">
        <w:rPr>
          <w:rFonts w:asciiTheme="minorHAnsi" w:hAnsiTheme="minorHAnsi" w:cstheme="minorHAnsi"/>
          <w:sz w:val="22"/>
          <w:szCs w:val="22"/>
        </w:rPr>
        <w:t>07</w:t>
      </w:r>
      <w:r w:rsidR="00A27888">
        <w:rPr>
          <w:rFonts w:asciiTheme="minorHAnsi" w:hAnsiTheme="minorHAnsi" w:cstheme="minorHAnsi"/>
          <w:sz w:val="22"/>
          <w:szCs w:val="22"/>
        </w:rPr>
        <w:t xml:space="preserve"> de </w:t>
      </w:r>
      <w:r w:rsidR="00C72F9C">
        <w:rPr>
          <w:rFonts w:asciiTheme="minorHAnsi" w:hAnsiTheme="minorHAnsi" w:cstheme="minorHAnsi"/>
          <w:sz w:val="22"/>
          <w:szCs w:val="22"/>
        </w:rPr>
        <w:t>marzo</w:t>
      </w:r>
      <w:r w:rsidR="00A86515">
        <w:rPr>
          <w:rFonts w:asciiTheme="minorHAnsi" w:hAnsiTheme="minorHAnsi" w:cstheme="minorHAnsi"/>
          <w:sz w:val="22"/>
          <w:szCs w:val="22"/>
        </w:rPr>
        <w:t xml:space="preserve"> 202</w:t>
      </w:r>
      <w:r w:rsidR="00A27888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Los precios de los productos marcadores, el terminalling, el descuento por RVO y los ajustes de calidad corresponden al promedio de las diez últimas cotizaciones diarias publicadas por Platts.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16921FC2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>as 10 últimas cotizaciones del t</w:t>
      </w:r>
      <w:r w:rsidRPr="006E3A77">
        <w:rPr>
          <w:rFonts w:asciiTheme="minorHAnsi" w:hAnsiTheme="minorHAnsi" w:cstheme="minorHAnsi"/>
          <w:sz w:val="22"/>
          <w:szCs w:val="22"/>
        </w:rPr>
        <w:t>erminalling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Platts</w:t>
      </w:r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FE13EB">
        <w:rPr>
          <w:rFonts w:asciiTheme="minorHAnsi" w:hAnsiTheme="minorHAnsi" w:cstheme="minorHAnsi"/>
          <w:sz w:val="22"/>
          <w:szCs w:val="22"/>
        </w:rPr>
        <w:t>7.55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>. Para obtener la tarifa del t</w:t>
      </w:r>
      <w:r w:rsidR="00B45C03" w:rsidRPr="006E3A77">
        <w:rPr>
          <w:rFonts w:asciiTheme="minorHAnsi" w:hAnsiTheme="minorHAnsi" w:cstheme="minorHAnsi"/>
          <w:sz w:val="22"/>
          <w:szCs w:val="22"/>
        </w:rPr>
        <w:t xml:space="preserve">erminalling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79D3909C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FE13EB">
        <w:rPr>
          <w:rFonts w:asciiTheme="minorHAnsi" w:hAnsiTheme="minorHAnsi" w:cstheme="minorHAnsi"/>
          <w:sz w:val="22"/>
          <w:szCs w:val="22"/>
          <w:lang w:val="en-US"/>
        </w:rPr>
        <w:t>7.55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cent$/Galón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FE13EB">
        <w:rPr>
          <w:rFonts w:asciiTheme="minorHAnsi" w:hAnsiTheme="minorHAnsi" w:cstheme="minorHAnsi"/>
          <w:sz w:val="22"/>
          <w:szCs w:val="22"/>
          <w:lang w:val="en-US"/>
        </w:rPr>
        <w:t>5.40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cent$/Galón</w:t>
      </w:r>
    </w:p>
    <w:p w14:paraId="719454AD" w14:textId="0FE111EA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AA1AAF">
        <w:rPr>
          <w:rFonts w:asciiTheme="minorHAnsi" w:hAnsiTheme="minorHAnsi" w:cstheme="minorHAnsi"/>
          <w:sz w:val="22"/>
          <w:szCs w:val="22"/>
          <w:lang w:val="en-US"/>
        </w:rPr>
        <w:t>2.27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US$/Bl</w:t>
      </w:r>
    </w:p>
    <w:p w14:paraId="62816163" w14:textId="77777777" w:rsidR="006431A2" w:rsidRPr="006E3A77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77777777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waterborne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192A1A32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9C7A04">
        <w:rPr>
          <w:rFonts w:asciiTheme="minorHAnsi" w:hAnsiTheme="minorHAnsi" w:cstheme="minorHAnsi"/>
          <w:sz w:val="22"/>
          <w:szCs w:val="22"/>
        </w:rPr>
        <w:t>85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US$/Bl.</w:t>
      </w:r>
    </w:p>
    <w:p w14:paraId="33D23955" w14:textId="3D48345A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9C7A04">
        <w:rPr>
          <w:rFonts w:asciiTheme="minorHAnsi" w:hAnsiTheme="minorHAnsi" w:cstheme="minorHAnsi"/>
          <w:sz w:val="22"/>
          <w:szCs w:val="22"/>
        </w:rPr>
        <w:t>1.61</w:t>
      </w:r>
      <w:r w:rsidR="00A13B5B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para las gasolinas de 97 y 95 octanos y un ajuste de </w:t>
      </w:r>
      <w:r w:rsidR="002846E5">
        <w:rPr>
          <w:rFonts w:asciiTheme="minorHAnsi" w:hAnsiTheme="minorHAnsi" w:cstheme="minorHAnsi"/>
          <w:sz w:val="22"/>
          <w:szCs w:val="22"/>
        </w:rPr>
        <w:t>1.</w:t>
      </w:r>
      <w:r w:rsidR="009C7A04">
        <w:rPr>
          <w:rFonts w:asciiTheme="minorHAnsi" w:hAnsiTheme="minorHAnsi" w:cstheme="minorHAnsi"/>
          <w:sz w:val="22"/>
          <w:szCs w:val="22"/>
        </w:rPr>
        <w:t>4</w:t>
      </w:r>
      <w:r w:rsidR="002846E5">
        <w:rPr>
          <w:rFonts w:asciiTheme="minorHAnsi" w:hAnsiTheme="minorHAnsi" w:cstheme="minorHAnsi"/>
          <w:sz w:val="22"/>
          <w:szCs w:val="22"/>
        </w:rPr>
        <w:t>2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las gasolinas de 90 y 84 octanos</w:t>
      </w:r>
    </w:p>
    <w:p w14:paraId="22EE480C" w14:textId="300B173F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760DAD">
        <w:rPr>
          <w:rFonts w:asciiTheme="minorHAnsi" w:hAnsiTheme="minorHAnsi" w:cstheme="minorHAnsi"/>
          <w:sz w:val="22"/>
          <w:szCs w:val="22"/>
        </w:rPr>
        <w:t>0.</w:t>
      </w:r>
      <w:r w:rsidR="00A13B5B">
        <w:rPr>
          <w:rFonts w:asciiTheme="minorHAnsi" w:hAnsiTheme="minorHAnsi" w:cstheme="minorHAnsi"/>
          <w:sz w:val="22"/>
          <w:szCs w:val="22"/>
        </w:rPr>
        <w:t>9</w:t>
      </w:r>
      <w:r w:rsidR="009C7A04">
        <w:rPr>
          <w:rFonts w:asciiTheme="minorHAnsi" w:hAnsiTheme="minorHAnsi" w:cstheme="minorHAnsi"/>
          <w:sz w:val="22"/>
          <w:szCs w:val="22"/>
        </w:rPr>
        <w:t>0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2846E5">
        <w:rPr>
          <w:rFonts w:asciiTheme="minorHAnsi" w:hAnsiTheme="minorHAnsi" w:cstheme="minorHAnsi"/>
          <w:sz w:val="22"/>
          <w:szCs w:val="22"/>
        </w:rPr>
        <w:t>4.</w:t>
      </w:r>
      <w:r w:rsidR="009C7A04">
        <w:rPr>
          <w:rFonts w:asciiTheme="minorHAnsi" w:hAnsiTheme="minorHAnsi" w:cstheme="minorHAnsi"/>
          <w:sz w:val="22"/>
          <w:szCs w:val="22"/>
        </w:rPr>
        <w:t>8</w:t>
      </w:r>
      <w:r w:rsidR="002846E5">
        <w:rPr>
          <w:rFonts w:asciiTheme="minorHAnsi" w:hAnsiTheme="minorHAnsi" w:cstheme="minorHAnsi"/>
          <w:sz w:val="22"/>
          <w:szCs w:val="22"/>
        </w:rPr>
        <w:t>4</w:t>
      </w:r>
      <w:r w:rsidR="00CB0B18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US$/Bl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waterborne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>ra Sulfur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4B91D2ED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9C7A04">
        <w:rPr>
          <w:rFonts w:asciiTheme="minorHAnsi" w:hAnsiTheme="minorHAnsi" w:cstheme="minorHAnsi"/>
          <w:sz w:val="22"/>
          <w:szCs w:val="22"/>
        </w:rPr>
        <w:t>85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US$/Bl.</w:t>
      </w:r>
    </w:p>
    <w:p w14:paraId="1A3D25A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Cetano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0.37 US$/Bl.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precio waterborne del Fuel Oil N°6 con 3% S.</w:t>
      </w:r>
    </w:p>
    <w:p w14:paraId="06561C67" w14:textId="5271841A" w:rsidR="00B45C0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-0.</w:t>
      </w:r>
      <w:r w:rsidR="009C7A04">
        <w:rPr>
          <w:rFonts w:asciiTheme="minorHAnsi" w:hAnsiTheme="minorHAnsi" w:cstheme="minorHAnsi"/>
          <w:sz w:val="22"/>
          <w:szCs w:val="22"/>
        </w:rPr>
        <w:t>43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US$/Bl para el Petróleo Industrial 500.</w:t>
      </w:r>
    </w:p>
    <w:p w14:paraId="308C4D52" w14:textId="77777777" w:rsidR="004E158B" w:rsidRPr="006E3A77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535578F1" w:rsidR="004F74EE" w:rsidRDefault="005817C2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5817C2">
        <w:rPr>
          <w:noProof/>
          <w:lang w:val="es-PE" w:eastAsia="es-PE"/>
        </w:rPr>
        <w:drawing>
          <wp:inline distT="0" distB="0" distL="0" distR="0" wp14:anchorId="68FF664E" wp14:editId="6AE06740">
            <wp:extent cx="8173085" cy="30156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(3) Para el 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sel , el ajuste de calidad por 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etano (40 en el Mercado Internacional, según especificaciones del Colonial Pipeline y 45 en el Mercado Local) es igual a 0.37 US$/Bl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04242F">
      <w:pPr>
        <w:pStyle w:val="Sangradetextonormal"/>
        <w:numPr>
          <w:ilvl w:val="1"/>
          <w:numId w:val="3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26C41A6B" w14:textId="77777777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77777777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64C17AA5" w:rsidR="00F85D23" w:rsidRPr="002B3648" w:rsidRDefault="005817C2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5817C2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579E8FF0" wp14:editId="4CCCB826">
                  <wp:extent cx="3526155" cy="34194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41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7DD7CABB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8733CE8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7F03A2A7" w:rsidR="00F85D23" w:rsidRPr="00CE793E" w:rsidRDefault="005817C2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5817C2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4F5CEF4A" wp14:editId="694FB437">
                  <wp:extent cx="5411972" cy="2354580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7212" cy="235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3DB65F4F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3AC9A90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FB236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7117C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596AF12" w14:textId="77777777" w:rsidR="00DB3C4F" w:rsidRDefault="00BF6CBA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255ED92F" w14:textId="3CE7CF0B" w:rsidR="006276F3" w:rsidRPr="00737F8F" w:rsidRDefault="006276F3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bookmarkStart w:id="2" w:name="_GoBack"/>
      <w:bookmarkEnd w:id="2"/>
      <w:r w:rsidRPr="006276F3">
        <w:drawing>
          <wp:inline distT="0" distB="0" distL="0" distR="0" wp14:anchorId="0D315178" wp14:editId="1081D0E0">
            <wp:extent cx="5615910" cy="2443523"/>
            <wp:effectExtent l="0" t="0" r="444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941" cy="245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6E84805C" w14:textId="7024E111" w:rsidR="005C4A97" w:rsidRDefault="005817C2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5817C2">
        <w:rPr>
          <w:noProof/>
          <w:lang w:val="es-PE" w:eastAsia="es-PE"/>
        </w:rPr>
        <w:drawing>
          <wp:inline distT="0" distB="0" distL="0" distR="0" wp14:anchorId="3E8EA161" wp14:editId="584CD754">
            <wp:extent cx="6407785" cy="2130950"/>
            <wp:effectExtent l="0" t="0" r="0" b="317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4240" cy="2136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AA53C" w14:textId="77777777" w:rsidR="00272716" w:rsidRDefault="00946505" w:rsidP="00A40D1C">
      <w:pPr>
        <w:ind w:left="-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6C3D2D4D" w14:textId="3D0AE4DC" w:rsidR="00475D7F" w:rsidRPr="002B3648" w:rsidRDefault="00034F5B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4BB900C6" w14:textId="3A36B17D" w:rsidR="007B04A3" w:rsidRDefault="005817C2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5817C2">
        <w:rPr>
          <w:noProof/>
          <w:lang w:val="es-PE" w:eastAsia="es-PE"/>
        </w:rPr>
        <w:drawing>
          <wp:inline distT="0" distB="0" distL="0" distR="0" wp14:anchorId="19936B1B" wp14:editId="536B15B0">
            <wp:extent cx="6185535" cy="6130455"/>
            <wp:effectExtent l="0" t="0" r="5715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281" cy="6137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531199F0" w14:textId="77777777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52EFE520" w:rsidR="00214BFB" w:rsidRDefault="00851788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50B57722" wp14:editId="0B665FEF">
            <wp:extent cx="4631055" cy="2472610"/>
            <wp:effectExtent l="19050" t="19050" r="17145" b="23495"/>
            <wp:docPr id="14" name="Picture 14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834" cy="249384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1B701D38" w:rsidR="009D445C" w:rsidRDefault="00851788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30A5A72A" wp14:editId="7DA6FC5F">
            <wp:extent cx="4665694" cy="2491105"/>
            <wp:effectExtent l="19050" t="19050" r="20955" b="23495"/>
            <wp:docPr id="16" name="Picture 16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089" cy="24950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D5278A" w14:textId="66A31F74" w:rsidR="005932D3" w:rsidRDefault="005932D3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AFA8700" w14:textId="015FACD0" w:rsidR="005932D3" w:rsidRDefault="00851788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156A6BB5" wp14:editId="1A0C9301">
            <wp:extent cx="4652888" cy="2484267"/>
            <wp:effectExtent l="19050" t="19050" r="14605" b="11430"/>
            <wp:docPr id="17" name="Picture 17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290" cy="24876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9B5FE13" w14:textId="75CCCFF1" w:rsidR="00CA3C87" w:rsidRDefault="00CA3C87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  <w:r w:rsidR="00851788">
        <w:rPr>
          <w:noProof/>
          <w:lang w:val="es-PE" w:eastAsia="es-PE"/>
        </w:rPr>
        <w:lastRenderedPageBreak/>
        <w:drawing>
          <wp:inline distT="0" distB="0" distL="0" distR="0" wp14:anchorId="57744177" wp14:editId="5D28C786">
            <wp:extent cx="4652613" cy="2484120"/>
            <wp:effectExtent l="19050" t="19050" r="15240" b="11430"/>
            <wp:docPr id="26" name="Picture 26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649" cy="248680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5E0FBBD" w14:textId="77777777" w:rsidR="002D1E5A" w:rsidRDefault="002D1E5A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3265D86" w14:textId="70314A76" w:rsidR="002D1E5A" w:rsidRDefault="002D1E5A" w:rsidP="002D1E5A">
      <w:pPr>
        <w:jc w:val="center"/>
        <w:rPr>
          <w:rFonts w:asciiTheme="minorHAnsi" w:hAnsiTheme="minorHAnsi" w:cstheme="minorHAnsi"/>
          <w:b/>
          <w:iCs/>
          <w:u w:val="single"/>
        </w:rPr>
      </w:pPr>
    </w:p>
    <w:p w14:paraId="41DEABAE" w14:textId="77777777" w:rsidR="002D1E5A" w:rsidRDefault="002D1E5A">
      <w:pPr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Cs/>
          <w:iCs/>
          <w:u w:val="single"/>
        </w:rPr>
        <w:br w:type="page"/>
      </w: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039D5F43" w14:textId="77777777" w:rsidR="00CA3C87" w:rsidRPr="002B3648" w:rsidRDefault="006276F3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9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0"/>
      <w:footerReference w:type="default" r:id="rId31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68F8E" w14:textId="77777777" w:rsidR="00B30DDD" w:rsidRDefault="00B30DDD" w:rsidP="006502B5">
      <w:r>
        <w:separator/>
      </w:r>
    </w:p>
  </w:endnote>
  <w:endnote w:type="continuationSeparator" w:id="0">
    <w:p w14:paraId="1E1C9093" w14:textId="77777777" w:rsidR="00B30DDD" w:rsidRDefault="00B30DDD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15336" w14:textId="2C6EE80D" w:rsidR="00287F9F" w:rsidRPr="00287F9F" w:rsidRDefault="00287F9F" w:rsidP="000E2DD7">
    <w:pPr>
      <w:pStyle w:val="Piedepgina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6276F3">
          <w:rPr>
            <w:rFonts w:asciiTheme="minorHAnsi" w:hAnsiTheme="minorHAnsi" w:cstheme="minorHAnsi"/>
            <w:b/>
            <w:noProof/>
            <w:color w:val="002060"/>
          </w:rPr>
          <w:t>6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3763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A99BA" w14:textId="79E25B20" w:rsidR="00287F9F" w:rsidRPr="00287F9F" w:rsidRDefault="00287F9F" w:rsidP="000E2DD7">
    <w:pPr>
      <w:pStyle w:val="Piedepgina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6276F3">
          <w:rPr>
            <w:rFonts w:asciiTheme="minorHAnsi" w:hAnsiTheme="minorHAnsi" w:cstheme="minorHAnsi"/>
            <w:b/>
            <w:noProof/>
            <w:color w:val="002060"/>
          </w:rPr>
          <w:t>7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57F64">
    <w:pPr>
      <w:pStyle w:val="Piedepgina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A670A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s-PE" w:eastAsia="es-PE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A845A" w14:textId="510619D9" w:rsidR="0087386D" w:rsidRPr="0087386D" w:rsidRDefault="0087386D" w:rsidP="000E2DD7">
    <w:pPr>
      <w:pStyle w:val="Piedepgina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6276F3">
          <w:rPr>
            <w:rFonts w:asciiTheme="minorHAnsi" w:hAnsiTheme="minorHAnsi" w:cstheme="minorHAnsi"/>
            <w:b/>
            <w:noProof/>
            <w:color w:val="002060"/>
            <w:lang w:val="en-US"/>
          </w:rPr>
          <w:t>9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s-PE" w:eastAsia="es-PE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62" name="Imagen 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Piedepgina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3B2D1" w14:textId="77777777" w:rsidR="00B30DDD" w:rsidRDefault="00B30DDD" w:rsidP="006502B5">
      <w:r>
        <w:separator/>
      </w:r>
    </w:p>
  </w:footnote>
  <w:footnote w:type="continuationSeparator" w:id="0">
    <w:p w14:paraId="2E8CAAE5" w14:textId="77777777" w:rsidR="00B30DDD" w:rsidRDefault="00B30DDD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1F31C" w14:textId="77777777" w:rsidR="00FF1622" w:rsidRPr="002E3C90" w:rsidRDefault="005A0113" w:rsidP="00FF1622">
    <w:pPr>
      <w:pStyle w:val="Encabezado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s-PE" w:eastAsia="es-PE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s-PE" w:eastAsia="es-PE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2ED61" w14:textId="77777777" w:rsidR="00FD404B" w:rsidRPr="002E3C90" w:rsidRDefault="005A0113" w:rsidP="005A0113">
    <w:pPr>
      <w:pStyle w:val="Encabezado"/>
      <w:tabs>
        <w:tab w:val="clear" w:pos="8838"/>
        <w:tab w:val="right" w:pos="426"/>
      </w:tabs>
      <w:ind w:left="-1276"/>
    </w:pPr>
    <w:r>
      <w:rPr>
        <w:noProof/>
        <w:lang w:val="es-PE" w:eastAsia="es-PE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s-PE" w:eastAsia="es-PE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C2ABC" w14:textId="77777777" w:rsidR="00494331" w:rsidRPr="002E3C90" w:rsidRDefault="00287F9F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60" name="Imagen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Piedepgina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s-PE" w:eastAsia="es-PE"/>
      </w:rPr>
      <w:drawing>
        <wp:inline distT="0" distB="0" distL="0" distR="0" wp14:anchorId="00C98A99" wp14:editId="4ED6B51F">
          <wp:extent cx="2438400" cy="571500"/>
          <wp:effectExtent l="0" t="0" r="0" b="0"/>
          <wp:docPr id="61" name="Imagen 61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9160E2"/>
    <w:multiLevelType w:val="hybridMultilevel"/>
    <w:tmpl w:val="2E20C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3A258C"/>
    <w:multiLevelType w:val="hybridMultilevel"/>
    <w:tmpl w:val="5D7240E4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25D5745"/>
    <w:multiLevelType w:val="hybridMultilevel"/>
    <w:tmpl w:val="6B1C7E5A"/>
    <w:lvl w:ilvl="0" w:tplc="2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8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9"/>
  </w:num>
  <w:num w:numId="7">
    <w:abstractNumId w:val="8"/>
  </w:num>
  <w:num w:numId="8">
    <w:abstractNumId w:val="3"/>
  </w:num>
  <w:num w:numId="9">
    <w:abstractNumId w:val="7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2A8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549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42F"/>
    <w:rsid w:val="00042625"/>
    <w:rsid w:val="0004283A"/>
    <w:rsid w:val="00042AFB"/>
    <w:rsid w:val="00042D08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856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47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3BA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77E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03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259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4F9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A38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836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0D1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E7D70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2BD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738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9A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462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2FF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CCB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267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B14"/>
    <w:rsid w:val="001B1E24"/>
    <w:rsid w:val="001B218D"/>
    <w:rsid w:val="001B22F6"/>
    <w:rsid w:val="001B23B7"/>
    <w:rsid w:val="001B2841"/>
    <w:rsid w:val="001B2998"/>
    <w:rsid w:val="001B2A51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7EC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28C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0D7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EDF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A7E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37E92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58C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51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09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1AF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1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295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6E5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635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5C6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057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2D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1F6B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368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30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2B"/>
    <w:rsid w:val="00322F6B"/>
    <w:rsid w:val="0032326A"/>
    <w:rsid w:val="00323299"/>
    <w:rsid w:val="0032353A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8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8F7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9F8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4CD9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1F1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CF0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888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4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391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B90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975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AD2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1FE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292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9E7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670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ABD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414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2B3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7C2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2D3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E93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64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318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0F6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CF1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05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1E50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311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5FFE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6F3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5C2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3C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106"/>
    <w:rsid w:val="00652C41"/>
    <w:rsid w:val="006535B9"/>
    <w:rsid w:val="006537E7"/>
    <w:rsid w:val="00653D21"/>
    <w:rsid w:val="00653EE8"/>
    <w:rsid w:val="00653FB4"/>
    <w:rsid w:val="00654142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40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533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86B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830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3C0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5D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1A1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D7E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0D29"/>
    <w:rsid w:val="00760DA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13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86F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66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55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0AA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D44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D3B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B8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788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BF9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06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52C"/>
    <w:rsid w:val="008A1FB5"/>
    <w:rsid w:val="008A20FD"/>
    <w:rsid w:val="008A298B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8C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130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B67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C21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1C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04"/>
    <w:rsid w:val="009C7AE4"/>
    <w:rsid w:val="009C7BFC"/>
    <w:rsid w:val="009D0215"/>
    <w:rsid w:val="009D02CE"/>
    <w:rsid w:val="009D034B"/>
    <w:rsid w:val="009D0408"/>
    <w:rsid w:val="009D04A3"/>
    <w:rsid w:val="009D04CD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280"/>
    <w:rsid w:val="009D53B1"/>
    <w:rsid w:val="009D54C8"/>
    <w:rsid w:val="009D55F7"/>
    <w:rsid w:val="009D5C21"/>
    <w:rsid w:val="009D5C2F"/>
    <w:rsid w:val="009D6239"/>
    <w:rsid w:val="009D6421"/>
    <w:rsid w:val="009D64DB"/>
    <w:rsid w:val="009D66C7"/>
    <w:rsid w:val="009D68F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1C5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072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44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0CD"/>
    <w:rsid w:val="00A11496"/>
    <w:rsid w:val="00A1177F"/>
    <w:rsid w:val="00A117B4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5B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888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2D34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03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AAF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0F1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1F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17C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52"/>
    <w:rsid w:val="00AC03E9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BA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A8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5D8A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AF2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5E4D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DDD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0F55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8A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1EB"/>
    <w:rsid w:val="00B542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A8D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06B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25E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9D9"/>
    <w:rsid w:val="00C37C36"/>
    <w:rsid w:val="00C4006E"/>
    <w:rsid w:val="00C402BE"/>
    <w:rsid w:val="00C4067B"/>
    <w:rsid w:val="00C4079C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098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2F9C"/>
    <w:rsid w:val="00C73697"/>
    <w:rsid w:val="00C73C16"/>
    <w:rsid w:val="00C73F9E"/>
    <w:rsid w:val="00C74039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47D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09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644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43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18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5AA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50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4B3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724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5E7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208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C2C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A8F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45F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396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838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BB0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2A5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49D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760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91A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59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24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6E0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7DB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765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617"/>
    <w:rsid w:val="00F658AA"/>
    <w:rsid w:val="00F6592F"/>
    <w:rsid w:val="00F65CFE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4F5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825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3EB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B6FD177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5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3.gif"/><Relationship Id="rId28" Type="http://schemas.openxmlformats.org/officeDocument/2006/relationships/image" Target="media/image18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9.emf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2.emf"/><Relationship Id="rId27" Type="http://schemas.openxmlformats.org/officeDocument/2006/relationships/image" Target="media/image17.png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79481-3B40-43F0-86F6-5F38F06A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2234</Words>
  <Characters>12292</Characters>
  <Application>Microsoft Office Word</Application>
  <DocSecurity>0</DocSecurity>
  <Lines>102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Maritza Mercedes Medina Tacuri</cp:lastModifiedBy>
  <cp:revision>2</cp:revision>
  <cp:lastPrinted>2022-02-01T17:00:00Z</cp:lastPrinted>
  <dcterms:created xsi:type="dcterms:W3CDTF">2022-03-10T15:55:00Z</dcterms:created>
  <dcterms:modified xsi:type="dcterms:W3CDTF">2022-03-10T15:55:00Z</dcterms:modified>
</cp:coreProperties>
</file>