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4287B864"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CD1419">
        <w:rPr>
          <w:rFonts w:ascii="Poppins" w:hAnsi="Poppins" w:cs="Poppins"/>
          <w:sz w:val="24"/>
          <w:szCs w:val="22"/>
          <w:u w:val="single"/>
          <w:lang w:val="it-IT"/>
        </w:rPr>
        <w:t>40</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525E0D54"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CD1419">
        <w:rPr>
          <w:rFonts w:ascii="Poppins" w:hAnsi="Poppins" w:cs="Poppins"/>
          <w:b/>
          <w:bCs/>
          <w:sz w:val="22"/>
          <w:szCs w:val="22"/>
        </w:rPr>
        <w:t>06</w:t>
      </w:r>
      <w:r w:rsidR="00316BFF">
        <w:rPr>
          <w:rFonts w:ascii="Poppins" w:hAnsi="Poppins" w:cs="Poppins"/>
          <w:b/>
          <w:bCs/>
          <w:sz w:val="22"/>
          <w:szCs w:val="22"/>
        </w:rPr>
        <w:t>/</w:t>
      </w:r>
      <w:r w:rsidR="00CD1419">
        <w:rPr>
          <w:rFonts w:ascii="Poppins" w:hAnsi="Poppins" w:cs="Poppins"/>
          <w:b/>
          <w:bCs/>
          <w:sz w:val="22"/>
          <w:szCs w:val="22"/>
        </w:rPr>
        <w:t>1</w:t>
      </w:r>
      <w:r w:rsidR="00222A5F">
        <w:rPr>
          <w:rFonts w:ascii="Poppins" w:hAnsi="Poppins" w:cs="Poppins"/>
          <w:b/>
          <w:bCs/>
          <w:sz w:val="22"/>
          <w:szCs w:val="22"/>
        </w:rPr>
        <w:t>0</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1469CC99" w:rsidR="00AB06BA" w:rsidRPr="001C2FD3" w:rsidRDefault="00566260"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5EBDC901" wp14:editId="3FE38E2E">
            <wp:extent cx="5362575" cy="3663444"/>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71096" cy="3669265"/>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3F345EB0"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48038E" w:rsidRPr="00273F37">
        <w:rPr>
          <w:rFonts w:ascii="Poppins" w:hAnsi="Poppins" w:cs="Poppins"/>
          <w:sz w:val="18"/>
          <w:szCs w:val="18"/>
        </w:rPr>
        <w:t>6</w:t>
      </w:r>
      <w:r w:rsidR="00C27332">
        <w:rPr>
          <w:rFonts w:ascii="Poppins" w:hAnsi="Poppins" w:cs="Poppins"/>
          <w:sz w:val="18"/>
          <w:szCs w:val="18"/>
        </w:rPr>
        <w:t>0</w:t>
      </w:r>
      <w:r w:rsidR="00E23D92" w:rsidRPr="00273F37">
        <w:rPr>
          <w:rFonts w:ascii="Poppins" w:hAnsi="Poppins" w:cs="Poppins"/>
          <w:sz w:val="18"/>
          <w:szCs w:val="18"/>
        </w:rPr>
        <w:t>,</w:t>
      </w:r>
      <w:r w:rsidR="00C27332">
        <w:rPr>
          <w:rFonts w:ascii="Poppins" w:hAnsi="Poppins" w:cs="Poppins"/>
          <w:sz w:val="18"/>
          <w:szCs w:val="18"/>
        </w:rPr>
        <w:t>97</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C27332">
        <w:rPr>
          <w:rFonts w:ascii="Poppins" w:hAnsi="Poppins" w:cs="Poppins"/>
          <w:sz w:val="18"/>
          <w:szCs w:val="18"/>
        </w:rPr>
        <w:t>77</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C27332">
        <w:rPr>
          <w:rFonts w:ascii="Poppins" w:hAnsi="Poppins" w:cs="Poppins"/>
          <w:sz w:val="18"/>
          <w:szCs w:val="18"/>
        </w:rPr>
        <w:t>88</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2A4976">
        <w:rPr>
          <w:rFonts w:ascii="Poppins" w:hAnsi="Poppins" w:cs="Poppins"/>
          <w:sz w:val="18"/>
          <w:szCs w:val="18"/>
        </w:rPr>
        <w:t>3</w:t>
      </w:r>
      <w:r w:rsidR="00C27332">
        <w:rPr>
          <w:rFonts w:ascii="Poppins" w:hAnsi="Poppins" w:cs="Poppins"/>
          <w:sz w:val="18"/>
          <w:szCs w:val="18"/>
        </w:rPr>
        <w:t>0</w:t>
      </w:r>
      <w:r w:rsidR="00941CD2" w:rsidRPr="00273F37">
        <w:rPr>
          <w:rFonts w:ascii="Poppins" w:hAnsi="Poppins" w:cs="Poppins"/>
          <w:sz w:val="18"/>
          <w:szCs w:val="18"/>
        </w:rPr>
        <w:t>,</w:t>
      </w:r>
      <w:r w:rsidR="00676D32">
        <w:rPr>
          <w:rFonts w:ascii="Poppins" w:hAnsi="Poppins" w:cs="Poppins"/>
          <w:sz w:val="18"/>
          <w:szCs w:val="18"/>
        </w:rPr>
        <w:t>4</w:t>
      </w:r>
      <w:r w:rsidR="00C27332">
        <w:rPr>
          <w:rFonts w:ascii="Poppins" w:hAnsi="Poppins" w:cs="Poppins"/>
          <w:sz w:val="18"/>
          <w:szCs w:val="18"/>
        </w:rPr>
        <w:t>3</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4F38EB25" w:rsidR="00593ACE" w:rsidRPr="00DE1667" w:rsidRDefault="005B4C77" w:rsidP="00005B14">
      <w:pPr>
        <w:jc w:val="both"/>
        <w:rPr>
          <w:rFonts w:ascii="Poppins" w:hAnsi="Poppins" w:cs="Poppins"/>
          <w:sz w:val="20"/>
          <w:szCs w:val="20"/>
          <w:highlight w:val="yellow"/>
        </w:rPr>
      </w:pPr>
      <w:r w:rsidRPr="00DE1667">
        <w:rPr>
          <w:rFonts w:ascii="Poppins" w:hAnsi="Poppins" w:cs="Poppins"/>
          <w:bCs/>
          <w:sz w:val="18"/>
          <w:szCs w:val="18"/>
        </w:rPr>
        <w:t xml:space="preserve">En las semanas del </w:t>
      </w:r>
      <w:r w:rsidR="00C27332">
        <w:rPr>
          <w:rFonts w:ascii="Poppins" w:hAnsi="Poppins" w:cs="Poppins"/>
          <w:bCs/>
          <w:sz w:val="18"/>
          <w:szCs w:val="18"/>
        </w:rPr>
        <w:t>22</w:t>
      </w:r>
      <w:r w:rsidRPr="00DE1667">
        <w:rPr>
          <w:rFonts w:ascii="Poppins" w:hAnsi="Poppins" w:cs="Poppins"/>
          <w:bCs/>
          <w:sz w:val="18"/>
          <w:szCs w:val="18"/>
        </w:rPr>
        <w:t>.</w:t>
      </w:r>
      <w:r w:rsidR="000F0295" w:rsidRPr="00DE1667">
        <w:rPr>
          <w:rFonts w:ascii="Poppins" w:hAnsi="Poppins" w:cs="Poppins"/>
          <w:bCs/>
          <w:sz w:val="18"/>
          <w:szCs w:val="18"/>
        </w:rPr>
        <w:t>0</w:t>
      </w:r>
      <w:r w:rsidR="00766262">
        <w:rPr>
          <w:rFonts w:ascii="Poppins" w:hAnsi="Poppins" w:cs="Poppins"/>
          <w:bCs/>
          <w:sz w:val="18"/>
          <w:szCs w:val="18"/>
        </w:rPr>
        <w:t>9</w:t>
      </w:r>
      <w:r w:rsidRPr="00DE1667">
        <w:rPr>
          <w:rFonts w:ascii="Poppins" w:hAnsi="Poppins" w:cs="Poppins"/>
          <w:bCs/>
          <w:sz w:val="18"/>
          <w:szCs w:val="18"/>
        </w:rPr>
        <w:t>.202</w:t>
      </w:r>
      <w:r w:rsidR="000F0295" w:rsidRPr="00DE1667">
        <w:rPr>
          <w:rFonts w:ascii="Poppins" w:hAnsi="Poppins" w:cs="Poppins"/>
          <w:bCs/>
          <w:sz w:val="18"/>
          <w:szCs w:val="18"/>
        </w:rPr>
        <w:t>5</w:t>
      </w:r>
      <w:r w:rsidRPr="00DE1667">
        <w:rPr>
          <w:rFonts w:ascii="Poppins" w:hAnsi="Poppins" w:cs="Poppins"/>
          <w:bCs/>
          <w:sz w:val="18"/>
          <w:szCs w:val="18"/>
        </w:rPr>
        <w:t xml:space="preserve"> al</w:t>
      </w:r>
      <w:r w:rsidR="00246F93" w:rsidRPr="00DE1667">
        <w:rPr>
          <w:rFonts w:ascii="Poppins" w:hAnsi="Poppins" w:cs="Poppins"/>
          <w:bCs/>
          <w:sz w:val="18"/>
          <w:szCs w:val="18"/>
        </w:rPr>
        <w:t xml:space="preserve"> </w:t>
      </w:r>
      <w:r w:rsidR="00C27332">
        <w:rPr>
          <w:rFonts w:ascii="Poppins" w:hAnsi="Poppins" w:cs="Poppins"/>
          <w:bCs/>
          <w:sz w:val="18"/>
          <w:szCs w:val="18"/>
        </w:rPr>
        <w:t>03</w:t>
      </w:r>
      <w:r w:rsidRPr="00DE1667">
        <w:rPr>
          <w:rFonts w:ascii="Poppins" w:hAnsi="Poppins" w:cs="Poppins"/>
          <w:bCs/>
          <w:sz w:val="18"/>
          <w:szCs w:val="18"/>
        </w:rPr>
        <w:t>.</w:t>
      </w:r>
      <w:r w:rsidR="00C27332">
        <w:rPr>
          <w:rFonts w:ascii="Poppins" w:hAnsi="Poppins" w:cs="Poppins"/>
          <w:bCs/>
          <w:sz w:val="18"/>
          <w:szCs w:val="18"/>
        </w:rPr>
        <w:t>1</w:t>
      </w:r>
      <w:r w:rsidR="00E23D92" w:rsidRPr="00DE1667">
        <w:rPr>
          <w:rFonts w:ascii="Poppins" w:hAnsi="Poppins" w:cs="Poppins"/>
          <w:bCs/>
          <w:sz w:val="18"/>
          <w:szCs w:val="18"/>
        </w:rPr>
        <w:t>0</w:t>
      </w:r>
      <w:r w:rsidRPr="00DE1667">
        <w:rPr>
          <w:rFonts w:ascii="Poppins" w:hAnsi="Poppins" w:cs="Poppins"/>
          <w:bCs/>
          <w:sz w:val="18"/>
          <w:szCs w:val="18"/>
        </w:rPr>
        <w:t>.202</w:t>
      </w:r>
      <w:r w:rsidR="00E23D92" w:rsidRPr="00DE1667">
        <w:rPr>
          <w:rFonts w:ascii="Poppins" w:hAnsi="Poppins" w:cs="Poppins"/>
          <w:bCs/>
          <w:sz w:val="18"/>
          <w:szCs w:val="18"/>
        </w:rPr>
        <w:t>5</w:t>
      </w:r>
      <w:r w:rsidRPr="00DE1667">
        <w:rPr>
          <w:rFonts w:ascii="Poppins" w:hAnsi="Poppins" w:cs="Poppins"/>
          <w:bCs/>
          <w:sz w:val="18"/>
          <w:szCs w:val="18"/>
        </w:rPr>
        <w:t xml:space="preserve">, los principales factores que incidieron en la variación de los precios del petróleo crudo y </w:t>
      </w:r>
      <w:r w:rsidR="00073C34" w:rsidRPr="00DE1667">
        <w:rPr>
          <w:rFonts w:ascii="Poppins" w:hAnsi="Poppins" w:cs="Poppins"/>
          <w:bCs/>
          <w:sz w:val="18"/>
          <w:szCs w:val="18"/>
        </w:rPr>
        <w:t>c</w:t>
      </w:r>
      <w:r w:rsidRPr="00DE1667">
        <w:rPr>
          <w:rFonts w:ascii="Poppins" w:hAnsi="Poppins" w:cs="Poppins"/>
          <w:bCs/>
          <w:sz w:val="18"/>
          <w:szCs w:val="18"/>
        </w:rPr>
        <w:t>ombustibles fueron los siguientes:</w:t>
      </w:r>
    </w:p>
    <w:p w14:paraId="419FD902" w14:textId="2C550B87" w:rsidR="00E56970" w:rsidRPr="00DE1667" w:rsidRDefault="00E56970" w:rsidP="00AD0D2A">
      <w:pPr>
        <w:shd w:val="clear" w:color="auto" w:fill="FFFFFF"/>
        <w:ind w:left="425"/>
        <w:jc w:val="both"/>
        <w:rPr>
          <w:rFonts w:ascii="Poppins" w:hAnsi="Poppins" w:cs="Poppins"/>
          <w:sz w:val="18"/>
          <w:szCs w:val="18"/>
        </w:rPr>
      </w:pPr>
    </w:p>
    <w:p w14:paraId="4FF1BEC9" w14:textId="77777777" w:rsidR="009A0A21" w:rsidRPr="008E4019" w:rsidRDefault="009A0A21" w:rsidP="009A0A21">
      <w:pPr>
        <w:pStyle w:val="Prrafodelista"/>
        <w:numPr>
          <w:ilvl w:val="0"/>
          <w:numId w:val="30"/>
        </w:numPr>
        <w:ind w:left="425"/>
        <w:contextualSpacing/>
        <w:jc w:val="both"/>
        <w:rPr>
          <w:rFonts w:ascii="Poppins" w:hAnsi="Poppins" w:cs="Poppins"/>
          <w:b/>
          <w:sz w:val="18"/>
          <w:szCs w:val="18"/>
        </w:rPr>
      </w:pPr>
      <w:r w:rsidRPr="008E4019">
        <w:rPr>
          <w:rFonts w:ascii="Poppins" w:hAnsi="Poppins" w:cs="Poppins"/>
          <w:b/>
          <w:sz w:val="18"/>
          <w:szCs w:val="18"/>
        </w:rPr>
        <w:t xml:space="preserve">El incremento de los inventarios de </w:t>
      </w:r>
      <w:r>
        <w:rPr>
          <w:rFonts w:ascii="Poppins" w:hAnsi="Poppins" w:cs="Poppins"/>
          <w:b/>
          <w:sz w:val="18"/>
          <w:szCs w:val="18"/>
        </w:rPr>
        <w:t xml:space="preserve">crudo, gasolinas, destilado medio y </w:t>
      </w:r>
      <w:r w:rsidRPr="008E4019">
        <w:rPr>
          <w:rFonts w:ascii="Poppins" w:hAnsi="Poppins" w:cs="Poppins"/>
          <w:b/>
          <w:sz w:val="18"/>
          <w:szCs w:val="18"/>
        </w:rPr>
        <w:t xml:space="preserve">propano, al </w:t>
      </w:r>
      <w:r>
        <w:rPr>
          <w:rFonts w:ascii="Poppins" w:hAnsi="Poppins" w:cs="Poppins"/>
          <w:b/>
          <w:sz w:val="18"/>
          <w:szCs w:val="18"/>
        </w:rPr>
        <w:t>26</w:t>
      </w:r>
      <w:r w:rsidRPr="008E4019">
        <w:rPr>
          <w:rFonts w:ascii="Poppins" w:hAnsi="Poppins" w:cs="Poppins"/>
          <w:b/>
          <w:sz w:val="18"/>
          <w:szCs w:val="18"/>
        </w:rPr>
        <w:t xml:space="preserve"> de setiembre del 2025</w:t>
      </w:r>
    </w:p>
    <w:p w14:paraId="0830F319" w14:textId="77777777" w:rsidR="009A0A21" w:rsidRPr="008E4019" w:rsidRDefault="009A0A21" w:rsidP="009A0A21">
      <w:pPr>
        <w:pStyle w:val="Prrafodelista"/>
        <w:ind w:left="426"/>
        <w:jc w:val="both"/>
        <w:rPr>
          <w:rFonts w:ascii="Poppins" w:hAnsi="Poppins" w:cs="Poppins"/>
          <w:sz w:val="18"/>
          <w:szCs w:val="18"/>
        </w:rPr>
      </w:pPr>
    </w:p>
    <w:p w14:paraId="58EAC3E6" w14:textId="77777777" w:rsidR="009A0A21" w:rsidRPr="008E4019" w:rsidRDefault="009A0A21" w:rsidP="009A0A21">
      <w:pPr>
        <w:shd w:val="clear" w:color="auto" w:fill="FFFFFF"/>
        <w:ind w:left="425"/>
        <w:jc w:val="both"/>
        <w:rPr>
          <w:rFonts w:ascii="Poppins" w:hAnsi="Poppins" w:cs="Poppins"/>
          <w:sz w:val="18"/>
          <w:szCs w:val="18"/>
        </w:rPr>
      </w:pPr>
      <w:r w:rsidRPr="008E4019">
        <w:rPr>
          <w:rFonts w:ascii="Poppins" w:hAnsi="Poppins" w:cs="Poppins"/>
          <w:sz w:val="18"/>
          <w:szCs w:val="18"/>
        </w:rPr>
        <w:t xml:space="preserve">Los inventarios de petróleo de Estados Unidos </w:t>
      </w:r>
      <w:r>
        <w:rPr>
          <w:rFonts w:ascii="Poppins" w:hAnsi="Poppins" w:cs="Poppins"/>
          <w:sz w:val="18"/>
          <w:szCs w:val="18"/>
        </w:rPr>
        <w:t>se incrementaron</w:t>
      </w:r>
      <w:r w:rsidRPr="008E4019">
        <w:rPr>
          <w:rFonts w:ascii="Poppins" w:hAnsi="Poppins" w:cs="Poppins"/>
          <w:sz w:val="18"/>
          <w:szCs w:val="18"/>
        </w:rPr>
        <w:t xml:space="preserve"> en </w:t>
      </w:r>
      <w:r>
        <w:rPr>
          <w:rFonts w:ascii="Poppins" w:hAnsi="Poppins" w:cs="Poppins"/>
          <w:sz w:val="18"/>
          <w:szCs w:val="18"/>
        </w:rPr>
        <w:t xml:space="preserve">1,8 </w:t>
      </w:r>
      <w:r w:rsidRPr="008E4019">
        <w:rPr>
          <w:rFonts w:ascii="Poppins" w:hAnsi="Poppins" w:cs="Poppins"/>
          <w:sz w:val="18"/>
          <w:szCs w:val="18"/>
        </w:rPr>
        <w:t>millones de barriles alcanzando los 41</w:t>
      </w:r>
      <w:r>
        <w:rPr>
          <w:rFonts w:ascii="Poppins" w:hAnsi="Poppins" w:cs="Poppins"/>
          <w:sz w:val="18"/>
          <w:szCs w:val="18"/>
        </w:rPr>
        <w:t>6</w:t>
      </w:r>
      <w:r w:rsidRPr="008E4019">
        <w:rPr>
          <w:rFonts w:ascii="Poppins" w:hAnsi="Poppins" w:cs="Poppins"/>
          <w:sz w:val="18"/>
          <w:szCs w:val="18"/>
        </w:rPr>
        <w:t>,</w:t>
      </w:r>
      <w:r>
        <w:rPr>
          <w:rFonts w:ascii="Poppins" w:hAnsi="Poppins" w:cs="Poppins"/>
          <w:sz w:val="18"/>
          <w:szCs w:val="18"/>
        </w:rPr>
        <w:t>5</w:t>
      </w:r>
      <w:r w:rsidRPr="008E4019">
        <w:rPr>
          <w:rFonts w:ascii="Poppins" w:hAnsi="Poppins" w:cs="Poppins"/>
          <w:sz w:val="18"/>
          <w:szCs w:val="18"/>
        </w:rPr>
        <w:t xml:space="preserve"> millones de barriles, ubicándose en un -4% por debajo de la media de los últimos 5 años, para esta época del año</w:t>
      </w:r>
      <w:r>
        <w:rPr>
          <w:rFonts w:ascii="Poppins" w:hAnsi="Poppins" w:cs="Poppins"/>
          <w:sz w:val="18"/>
          <w:szCs w:val="18"/>
        </w:rPr>
        <w:t>.</w:t>
      </w:r>
    </w:p>
    <w:p w14:paraId="416A22C6" w14:textId="77777777" w:rsidR="009A0A21" w:rsidRPr="008E4019" w:rsidRDefault="009A0A21" w:rsidP="009A0A21">
      <w:pPr>
        <w:shd w:val="clear" w:color="auto" w:fill="FFFFFF"/>
        <w:ind w:left="425"/>
        <w:jc w:val="both"/>
        <w:rPr>
          <w:rFonts w:ascii="Poppins" w:hAnsi="Poppins" w:cs="Poppins"/>
          <w:sz w:val="18"/>
          <w:szCs w:val="18"/>
        </w:rPr>
      </w:pPr>
    </w:p>
    <w:p w14:paraId="1FC4E611" w14:textId="77777777" w:rsidR="009A0A21" w:rsidRPr="008E4019" w:rsidRDefault="009A0A21" w:rsidP="009A0A21">
      <w:pPr>
        <w:shd w:val="clear" w:color="auto" w:fill="FFFFFF"/>
        <w:ind w:left="425"/>
        <w:jc w:val="both"/>
        <w:rPr>
          <w:rFonts w:ascii="Poppins" w:hAnsi="Poppins" w:cs="Poppins"/>
          <w:sz w:val="18"/>
          <w:szCs w:val="18"/>
        </w:rPr>
      </w:pPr>
      <w:r w:rsidRPr="008E4019">
        <w:rPr>
          <w:rFonts w:ascii="Poppins" w:hAnsi="Poppins" w:cs="Poppins"/>
          <w:sz w:val="18"/>
          <w:szCs w:val="18"/>
        </w:rPr>
        <w:t xml:space="preserve">Por su parte, las existencias de gasolinas </w:t>
      </w:r>
      <w:r>
        <w:rPr>
          <w:rFonts w:ascii="Poppins" w:hAnsi="Poppins" w:cs="Poppins"/>
          <w:sz w:val="18"/>
          <w:szCs w:val="18"/>
        </w:rPr>
        <w:t xml:space="preserve">aumentaron </w:t>
      </w:r>
      <w:r w:rsidRPr="008E4019">
        <w:rPr>
          <w:rFonts w:ascii="Poppins" w:hAnsi="Poppins" w:cs="Poppins"/>
          <w:sz w:val="18"/>
          <w:szCs w:val="18"/>
        </w:rPr>
        <w:t xml:space="preserve">en </w:t>
      </w:r>
      <w:r>
        <w:rPr>
          <w:rFonts w:ascii="Poppins" w:hAnsi="Poppins" w:cs="Poppins"/>
          <w:sz w:val="18"/>
          <w:szCs w:val="18"/>
        </w:rPr>
        <w:t>4,1</w:t>
      </w:r>
      <w:r w:rsidRPr="008E4019">
        <w:rPr>
          <w:rFonts w:ascii="Poppins" w:hAnsi="Poppins" w:cs="Poppins"/>
          <w:sz w:val="18"/>
          <w:szCs w:val="18"/>
        </w:rPr>
        <w:t xml:space="preserve"> millones de barriles, reportando un total de 2</w:t>
      </w:r>
      <w:r>
        <w:rPr>
          <w:rFonts w:ascii="Poppins" w:hAnsi="Poppins" w:cs="Poppins"/>
          <w:sz w:val="18"/>
          <w:szCs w:val="18"/>
        </w:rPr>
        <w:t>20,7</w:t>
      </w:r>
      <w:r w:rsidRPr="008E4019">
        <w:rPr>
          <w:rFonts w:ascii="Poppins" w:hAnsi="Poppins" w:cs="Poppins"/>
          <w:sz w:val="18"/>
          <w:szCs w:val="18"/>
        </w:rPr>
        <w:t xml:space="preserve"> millones de barriles. Asimismo, los inventarios de destilados, que incluyen al diésel y al combustible para calefacción crecieron en </w:t>
      </w:r>
      <w:r>
        <w:rPr>
          <w:rFonts w:ascii="Poppins" w:hAnsi="Poppins" w:cs="Poppins"/>
          <w:sz w:val="18"/>
          <w:szCs w:val="18"/>
        </w:rPr>
        <w:t>0,6</w:t>
      </w:r>
      <w:r w:rsidRPr="008E4019">
        <w:rPr>
          <w:rFonts w:ascii="Poppins" w:hAnsi="Poppins" w:cs="Poppins"/>
          <w:sz w:val="18"/>
          <w:szCs w:val="18"/>
        </w:rPr>
        <w:t xml:space="preserve"> millones de barriles, ubicándose en 123,</w:t>
      </w:r>
      <w:r>
        <w:rPr>
          <w:rFonts w:ascii="Poppins" w:hAnsi="Poppins" w:cs="Poppins"/>
          <w:sz w:val="18"/>
          <w:szCs w:val="18"/>
        </w:rPr>
        <w:t>6</w:t>
      </w:r>
      <w:r w:rsidRPr="008E4019">
        <w:rPr>
          <w:rFonts w:ascii="Poppins" w:hAnsi="Poppins" w:cs="Poppins"/>
          <w:sz w:val="18"/>
          <w:szCs w:val="18"/>
        </w:rPr>
        <w:t xml:space="preserve"> millones de barriles</w:t>
      </w:r>
      <w:r>
        <w:rPr>
          <w:rFonts w:ascii="Poppins" w:hAnsi="Poppins" w:cs="Poppins"/>
          <w:sz w:val="18"/>
          <w:szCs w:val="18"/>
        </w:rPr>
        <w:t>.</w:t>
      </w:r>
    </w:p>
    <w:p w14:paraId="5FBACF60" w14:textId="77777777" w:rsidR="009A0A21" w:rsidRPr="008E4019" w:rsidRDefault="009A0A21" w:rsidP="009A0A21">
      <w:pPr>
        <w:shd w:val="clear" w:color="auto" w:fill="FFFFFF"/>
        <w:ind w:left="425"/>
        <w:jc w:val="both"/>
        <w:rPr>
          <w:rFonts w:ascii="Poppins" w:hAnsi="Poppins" w:cs="Poppins"/>
          <w:sz w:val="18"/>
          <w:szCs w:val="18"/>
        </w:rPr>
      </w:pPr>
    </w:p>
    <w:p w14:paraId="1CB26E5E" w14:textId="46F82F8C" w:rsidR="009A0A21" w:rsidRDefault="009A0A21" w:rsidP="009A0A21">
      <w:pPr>
        <w:shd w:val="clear" w:color="auto" w:fill="FFFFFF"/>
        <w:ind w:left="425"/>
        <w:jc w:val="both"/>
        <w:rPr>
          <w:rFonts w:ascii="Poppins" w:hAnsi="Poppins" w:cs="Poppins"/>
          <w:sz w:val="18"/>
          <w:szCs w:val="18"/>
        </w:rPr>
      </w:pPr>
      <w:r w:rsidRPr="008E4019">
        <w:rPr>
          <w:rFonts w:ascii="Poppins" w:hAnsi="Poppins" w:cs="Poppins"/>
          <w:sz w:val="18"/>
          <w:szCs w:val="18"/>
        </w:rPr>
        <w:t xml:space="preserve">Finalmente, las existencias de propano </w:t>
      </w:r>
      <w:r>
        <w:rPr>
          <w:rFonts w:ascii="Poppins" w:hAnsi="Poppins" w:cs="Poppins"/>
          <w:sz w:val="18"/>
          <w:szCs w:val="18"/>
        </w:rPr>
        <w:t xml:space="preserve">se elevaron </w:t>
      </w:r>
      <w:r w:rsidRPr="008E4019">
        <w:rPr>
          <w:rFonts w:ascii="Poppins" w:hAnsi="Poppins" w:cs="Poppins"/>
          <w:sz w:val="18"/>
          <w:szCs w:val="18"/>
        </w:rPr>
        <w:t xml:space="preserve">en </w:t>
      </w:r>
      <w:r>
        <w:rPr>
          <w:rFonts w:ascii="Poppins" w:hAnsi="Poppins" w:cs="Poppins"/>
          <w:sz w:val="18"/>
          <w:szCs w:val="18"/>
        </w:rPr>
        <w:t xml:space="preserve">3,46 </w:t>
      </w:r>
      <w:r w:rsidRPr="008E4019">
        <w:rPr>
          <w:rFonts w:ascii="Poppins" w:hAnsi="Poppins" w:cs="Poppins"/>
          <w:sz w:val="18"/>
          <w:szCs w:val="18"/>
        </w:rPr>
        <w:t xml:space="preserve">millones de barriles, registrando un nivel de </w:t>
      </w:r>
      <w:r>
        <w:rPr>
          <w:rFonts w:ascii="Poppins" w:hAnsi="Poppins" w:cs="Poppins"/>
          <w:sz w:val="18"/>
          <w:szCs w:val="18"/>
        </w:rPr>
        <w:t>103,38</w:t>
      </w:r>
      <w:r w:rsidRPr="008E4019">
        <w:rPr>
          <w:rFonts w:ascii="Poppins" w:hAnsi="Poppins" w:cs="Poppins"/>
          <w:sz w:val="18"/>
          <w:szCs w:val="18"/>
        </w:rPr>
        <w:t xml:space="preserve"> millones de barriles</w:t>
      </w:r>
      <w:r>
        <w:rPr>
          <w:rFonts w:ascii="Poppins" w:hAnsi="Poppins" w:cs="Poppins"/>
          <w:sz w:val="18"/>
          <w:szCs w:val="18"/>
        </w:rPr>
        <w:t>.</w:t>
      </w:r>
    </w:p>
    <w:p w14:paraId="3A44EDFE" w14:textId="016B04D7" w:rsidR="009A0A21" w:rsidRDefault="009A0A21" w:rsidP="009A0A21">
      <w:pPr>
        <w:shd w:val="clear" w:color="auto" w:fill="FFFFFF"/>
        <w:ind w:left="425"/>
        <w:jc w:val="both"/>
        <w:rPr>
          <w:rFonts w:ascii="Poppins" w:hAnsi="Poppins" w:cs="Poppins"/>
          <w:sz w:val="18"/>
          <w:szCs w:val="18"/>
        </w:rPr>
      </w:pPr>
    </w:p>
    <w:p w14:paraId="01A55E3D" w14:textId="77777777" w:rsidR="009A0A21" w:rsidRPr="008E4019" w:rsidRDefault="009A0A21" w:rsidP="009A0A21">
      <w:pPr>
        <w:shd w:val="clear" w:color="auto" w:fill="FFFFFF"/>
        <w:ind w:left="425"/>
        <w:jc w:val="both"/>
        <w:rPr>
          <w:rFonts w:ascii="Poppins" w:hAnsi="Poppins" w:cs="Poppins"/>
          <w:sz w:val="18"/>
          <w:szCs w:val="18"/>
        </w:rPr>
      </w:pPr>
    </w:p>
    <w:p w14:paraId="0440D37C" w14:textId="77777777" w:rsidR="009A0A21" w:rsidRDefault="009A0A21" w:rsidP="009A0A21">
      <w:pPr>
        <w:pStyle w:val="Prrafodelista"/>
        <w:ind w:left="425"/>
        <w:jc w:val="both"/>
        <w:rPr>
          <w:rFonts w:ascii="Poppins" w:hAnsi="Poppins" w:cs="Poppins"/>
          <w:b/>
          <w:sz w:val="18"/>
          <w:szCs w:val="18"/>
          <w:highlight w:val="yellow"/>
        </w:rPr>
      </w:pPr>
    </w:p>
    <w:p w14:paraId="45FDEC87" w14:textId="77777777" w:rsidR="009A0A21" w:rsidRPr="00846C87" w:rsidRDefault="009A0A21" w:rsidP="009A0A21">
      <w:pPr>
        <w:pStyle w:val="Prrafodelista"/>
        <w:numPr>
          <w:ilvl w:val="0"/>
          <w:numId w:val="30"/>
        </w:numPr>
        <w:ind w:left="425"/>
        <w:contextualSpacing/>
        <w:jc w:val="both"/>
        <w:rPr>
          <w:rFonts w:ascii="Poppins" w:hAnsi="Poppins" w:cs="Poppins"/>
          <w:b/>
          <w:sz w:val="18"/>
          <w:szCs w:val="18"/>
        </w:rPr>
      </w:pPr>
      <w:r w:rsidRPr="00846C87">
        <w:rPr>
          <w:rFonts w:ascii="Poppins" w:hAnsi="Poppins" w:cs="Poppins"/>
          <w:b/>
          <w:sz w:val="18"/>
          <w:szCs w:val="18"/>
        </w:rPr>
        <w:lastRenderedPageBreak/>
        <w:t>La OPEP aprueba nuevo incremento de 137 mil barriles por día en noviembre</w:t>
      </w:r>
    </w:p>
    <w:p w14:paraId="3967BE86" w14:textId="77777777" w:rsidR="009A0A21" w:rsidRPr="00F8709A" w:rsidRDefault="009A0A21" w:rsidP="009A0A21">
      <w:pPr>
        <w:pStyle w:val="Prrafodelista"/>
        <w:ind w:left="425"/>
        <w:jc w:val="both"/>
        <w:rPr>
          <w:rFonts w:ascii="Poppins" w:hAnsi="Poppins" w:cs="Poppins"/>
          <w:b/>
          <w:sz w:val="18"/>
          <w:szCs w:val="18"/>
          <w:highlight w:val="yellow"/>
        </w:rPr>
      </w:pPr>
    </w:p>
    <w:p w14:paraId="5C04FF75" w14:textId="77777777" w:rsidR="009A0A21" w:rsidRPr="0083718B" w:rsidRDefault="009A0A21" w:rsidP="009A0A21">
      <w:pPr>
        <w:shd w:val="clear" w:color="auto" w:fill="FFFFFF"/>
        <w:ind w:left="425"/>
        <w:jc w:val="both"/>
        <w:rPr>
          <w:rFonts w:ascii="Poppins" w:hAnsi="Poppins" w:cs="Poppins"/>
          <w:sz w:val="18"/>
          <w:szCs w:val="18"/>
        </w:rPr>
      </w:pPr>
      <w:r w:rsidRPr="00813F5B">
        <w:rPr>
          <w:rFonts w:ascii="Poppins" w:hAnsi="Poppins" w:cs="Poppins"/>
          <w:sz w:val="18"/>
          <w:szCs w:val="18"/>
        </w:rPr>
        <w:t xml:space="preserve">El bloque </w:t>
      </w:r>
      <w:r w:rsidRPr="0083718B">
        <w:rPr>
          <w:rFonts w:ascii="Poppins" w:hAnsi="Poppins" w:cs="Poppins"/>
          <w:sz w:val="18"/>
          <w:szCs w:val="18"/>
        </w:rPr>
        <w:t xml:space="preserve">de la </w:t>
      </w:r>
      <w:r w:rsidRPr="00813F5B">
        <w:rPr>
          <w:rFonts w:ascii="Poppins" w:hAnsi="Poppins" w:cs="Poppins"/>
          <w:sz w:val="18"/>
          <w:szCs w:val="18"/>
        </w:rPr>
        <w:t xml:space="preserve">OPEP confirmó </w:t>
      </w:r>
      <w:r w:rsidRPr="0083718B">
        <w:rPr>
          <w:rFonts w:ascii="Poppins" w:hAnsi="Poppins" w:cs="Poppins"/>
          <w:sz w:val="18"/>
          <w:szCs w:val="18"/>
        </w:rPr>
        <w:t xml:space="preserve">el 05 de octubre </w:t>
      </w:r>
      <w:r w:rsidRPr="00813F5B">
        <w:rPr>
          <w:rFonts w:ascii="Poppins" w:hAnsi="Poppins" w:cs="Poppins"/>
          <w:sz w:val="18"/>
          <w:szCs w:val="18"/>
        </w:rPr>
        <w:t xml:space="preserve">que elevará su producción en 137 mil barriles diarios (bpd) en noviembre, replicando el ajuste de octubre, aunque persistieron versiones de que algunos miembros podrían triplicar el incremento hasta 500 mil bpd si las condiciones de demanda lo permiten. La decisión llega </w:t>
      </w:r>
      <w:r w:rsidRPr="0083718B">
        <w:rPr>
          <w:rFonts w:ascii="Poppins" w:hAnsi="Poppins" w:cs="Poppins"/>
          <w:sz w:val="18"/>
          <w:szCs w:val="18"/>
        </w:rPr>
        <w:t xml:space="preserve">incluso </w:t>
      </w:r>
      <w:r w:rsidRPr="00813F5B">
        <w:rPr>
          <w:rFonts w:ascii="Poppins" w:hAnsi="Poppins" w:cs="Poppins"/>
          <w:sz w:val="18"/>
          <w:szCs w:val="18"/>
        </w:rPr>
        <w:t xml:space="preserve">tras una semana de fuertes caídas </w:t>
      </w:r>
      <w:r w:rsidRPr="0083718B">
        <w:rPr>
          <w:rFonts w:ascii="Poppins" w:hAnsi="Poppins" w:cs="Poppins"/>
          <w:sz w:val="18"/>
          <w:szCs w:val="18"/>
        </w:rPr>
        <w:t xml:space="preserve">en los precios de crudo, con el </w:t>
      </w:r>
      <w:r w:rsidRPr="00813F5B">
        <w:rPr>
          <w:rFonts w:ascii="Poppins" w:hAnsi="Poppins" w:cs="Poppins"/>
          <w:sz w:val="18"/>
          <w:szCs w:val="18"/>
        </w:rPr>
        <w:t xml:space="preserve">Brent </w:t>
      </w:r>
      <w:r w:rsidRPr="0083718B">
        <w:rPr>
          <w:rFonts w:ascii="Poppins" w:hAnsi="Poppins" w:cs="Poppins"/>
          <w:sz w:val="18"/>
          <w:szCs w:val="18"/>
        </w:rPr>
        <w:t xml:space="preserve">cerca de </w:t>
      </w:r>
      <w:r w:rsidRPr="00813F5B">
        <w:rPr>
          <w:rFonts w:ascii="Poppins" w:hAnsi="Poppins" w:cs="Poppins"/>
          <w:sz w:val="18"/>
          <w:szCs w:val="18"/>
        </w:rPr>
        <w:t xml:space="preserve">los </w:t>
      </w:r>
      <w:r>
        <w:rPr>
          <w:rFonts w:ascii="Poppins" w:hAnsi="Poppins" w:cs="Poppins"/>
          <w:sz w:val="18"/>
          <w:szCs w:val="18"/>
        </w:rPr>
        <w:t xml:space="preserve">US$ </w:t>
      </w:r>
      <w:r w:rsidRPr="00813F5B">
        <w:rPr>
          <w:rFonts w:ascii="Poppins" w:hAnsi="Poppins" w:cs="Poppins"/>
          <w:sz w:val="18"/>
          <w:szCs w:val="18"/>
        </w:rPr>
        <w:t>65</w:t>
      </w:r>
      <w:r>
        <w:rPr>
          <w:rFonts w:ascii="Poppins" w:hAnsi="Poppins" w:cs="Poppins"/>
          <w:sz w:val="18"/>
          <w:szCs w:val="18"/>
        </w:rPr>
        <w:t xml:space="preserve"> </w:t>
      </w:r>
      <w:r w:rsidRPr="00813F5B">
        <w:rPr>
          <w:rFonts w:ascii="Poppins" w:hAnsi="Poppins" w:cs="Poppins"/>
          <w:sz w:val="18"/>
          <w:szCs w:val="18"/>
        </w:rPr>
        <w:t>por barril, su nivel más bajo en cinco meses</w:t>
      </w:r>
      <w:r w:rsidRPr="0083718B">
        <w:rPr>
          <w:rFonts w:ascii="Poppins" w:hAnsi="Poppins" w:cs="Poppins"/>
          <w:sz w:val="18"/>
          <w:szCs w:val="18"/>
        </w:rPr>
        <w:t xml:space="preserve">, </w:t>
      </w:r>
      <w:r>
        <w:rPr>
          <w:rFonts w:ascii="Poppins" w:hAnsi="Poppins" w:cs="Poppins"/>
          <w:sz w:val="18"/>
          <w:szCs w:val="18"/>
        </w:rPr>
        <w:t xml:space="preserve">reflejo de </w:t>
      </w:r>
      <w:r w:rsidRPr="00813F5B">
        <w:rPr>
          <w:rFonts w:ascii="Poppins" w:hAnsi="Poppins" w:cs="Poppins"/>
          <w:sz w:val="18"/>
          <w:szCs w:val="18"/>
        </w:rPr>
        <w:t>un mercado que percibe exceso de oferta para el cuarto trimestre</w:t>
      </w:r>
      <w:r w:rsidRPr="0083718B">
        <w:rPr>
          <w:rFonts w:ascii="Poppins" w:hAnsi="Poppins" w:cs="Poppins"/>
          <w:sz w:val="18"/>
          <w:szCs w:val="18"/>
        </w:rPr>
        <w:t xml:space="preserve"> del año</w:t>
      </w:r>
      <w:r>
        <w:rPr>
          <w:rFonts w:ascii="Poppins" w:hAnsi="Poppins" w:cs="Poppins"/>
          <w:sz w:val="18"/>
          <w:szCs w:val="18"/>
        </w:rPr>
        <w:t>.</w:t>
      </w:r>
    </w:p>
    <w:p w14:paraId="46C9111B" w14:textId="77777777" w:rsidR="009A0A21" w:rsidRPr="00813F5B" w:rsidRDefault="009A0A21" w:rsidP="009A0A21">
      <w:pPr>
        <w:shd w:val="clear" w:color="auto" w:fill="FFFFFF"/>
        <w:ind w:left="425"/>
        <w:jc w:val="both"/>
        <w:rPr>
          <w:rFonts w:ascii="Poppins" w:hAnsi="Poppins" w:cs="Poppins"/>
          <w:sz w:val="18"/>
          <w:szCs w:val="18"/>
        </w:rPr>
      </w:pPr>
    </w:p>
    <w:p w14:paraId="2AA21E57" w14:textId="401CEB21" w:rsidR="009A0A21" w:rsidRDefault="009A0A21" w:rsidP="009A0A21">
      <w:pPr>
        <w:shd w:val="clear" w:color="auto" w:fill="FFFFFF"/>
        <w:ind w:left="425"/>
        <w:jc w:val="both"/>
        <w:rPr>
          <w:rFonts w:ascii="Poppins" w:hAnsi="Poppins" w:cs="Poppins"/>
          <w:sz w:val="18"/>
          <w:szCs w:val="18"/>
        </w:rPr>
      </w:pPr>
      <w:r w:rsidRPr="00813F5B">
        <w:rPr>
          <w:rFonts w:ascii="Poppins" w:hAnsi="Poppins" w:cs="Poppins"/>
          <w:sz w:val="18"/>
          <w:szCs w:val="18"/>
        </w:rPr>
        <w:t>A pesar de las señales de flexibilización, la producción efectiva de la OPEP+ aún se mantiene alrededor de 500 mil bpd por debajo de las cuotas, debido a mantenimientos, limitaciones operativas y compensaciones por sobreproducción previa. Este desfase ha amortiguado parcialmente el impacto bajista de la decisión.</w:t>
      </w:r>
      <w:r w:rsidRPr="0083718B">
        <w:rPr>
          <w:rFonts w:ascii="Poppins" w:hAnsi="Poppins" w:cs="Poppins"/>
          <w:sz w:val="18"/>
          <w:szCs w:val="18"/>
        </w:rPr>
        <w:t xml:space="preserve"> Sin embargo, con Irak reanudando exportaciones kurdas (180–230 mil bpd) y Kuwait aumentando su bombeo hacia 2,56 millones bpd, el balance físico global podría inclinarse a la baja, reforzando el sesgo bajista inmediato del mercado petrolero</w:t>
      </w:r>
      <w:r>
        <w:rPr>
          <w:rFonts w:ascii="Poppins" w:hAnsi="Poppins" w:cs="Poppins"/>
          <w:sz w:val="18"/>
          <w:szCs w:val="18"/>
        </w:rPr>
        <w:t>.</w:t>
      </w:r>
    </w:p>
    <w:p w14:paraId="30753355" w14:textId="77777777" w:rsidR="009A0A21" w:rsidRDefault="009A0A21" w:rsidP="009A0A21">
      <w:pPr>
        <w:shd w:val="clear" w:color="auto" w:fill="FFFFFF"/>
        <w:ind w:left="425"/>
        <w:jc w:val="both"/>
        <w:rPr>
          <w:rFonts w:ascii="Poppins" w:hAnsi="Poppins" w:cs="Poppins"/>
          <w:sz w:val="18"/>
          <w:szCs w:val="18"/>
        </w:rPr>
      </w:pPr>
    </w:p>
    <w:p w14:paraId="2872A7CE" w14:textId="77777777" w:rsidR="009A0A21" w:rsidRPr="00E836E7" w:rsidRDefault="009A0A21" w:rsidP="009A0A21">
      <w:pPr>
        <w:pStyle w:val="Prrafodelista"/>
        <w:numPr>
          <w:ilvl w:val="0"/>
          <w:numId w:val="30"/>
        </w:numPr>
        <w:ind w:left="425"/>
        <w:contextualSpacing/>
        <w:jc w:val="both"/>
        <w:rPr>
          <w:rFonts w:ascii="Poppins" w:hAnsi="Poppins" w:cs="Poppins"/>
          <w:b/>
          <w:sz w:val="18"/>
          <w:szCs w:val="18"/>
        </w:rPr>
      </w:pPr>
      <w:r w:rsidRPr="00E836E7">
        <w:rPr>
          <w:rFonts w:ascii="Poppins" w:hAnsi="Poppins" w:cs="Poppins"/>
          <w:b/>
          <w:sz w:val="18"/>
          <w:szCs w:val="18"/>
        </w:rPr>
        <w:t xml:space="preserve">El dólar se fortalece </w:t>
      </w:r>
      <w:r>
        <w:rPr>
          <w:rFonts w:ascii="Poppins" w:hAnsi="Poppins" w:cs="Poppins"/>
          <w:b/>
          <w:sz w:val="18"/>
          <w:szCs w:val="18"/>
        </w:rPr>
        <w:t xml:space="preserve">debido a los mayores rendimientos de los bonos del Tesoro de EE.UU., </w:t>
      </w:r>
      <w:r w:rsidRPr="00E836E7">
        <w:rPr>
          <w:rFonts w:ascii="Poppins" w:hAnsi="Poppins" w:cs="Poppins"/>
          <w:b/>
          <w:sz w:val="18"/>
          <w:szCs w:val="18"/>
        </w:rPr>
        <w:t>a pesar del recorte de tasas de la Reserva Federal de EE.UU. (FED)</w:t>
      </w:r>
    </w:p>
    <w:p w14:paraId="519C4627" w14:textId="77777777" w:rsidR="009A0A21" w:rsidRPr="00F8709A" w:rsidRDefault="009A0A21" w:rsidP="009A0A21">
      <w:pPr>
        <w:shd w:val="clear" w:color="auto" w:fill="FFFFFF"/>
        <w:ind w:left="425"/>
        <w:jc w:val="both"/>
        <w:rPr>
          <w:rFonts w:ascii="Poppins" w:hAnsi="Poppins" w:cs="Poppins"/>
          <w:sz w:val="18"/>
          <w:szCs w:val="18"/>
          <w:highlight w:val="yellow"/>
        </w:rPr>
      </w:pPr>
    </w:p>
    <w:p w14:paraId="733C2879" w14:textId="77777777" w:rsidR="009A0A21" w:rsidRPr="00F15EF4" w:rsidRDefault="009A0A21" w:rsidP="009A0A21">
      <w:pPr>
        <w:shd w:val="clear" w:color="auto" w:fill="FFFFFF"/>
        <w:ind w:left="425"/>
        <w:jc w:val="both"/>
        <w:rPr>
          <w:rFonts w:ascii="Poppins" w:hAnsi="Poppins" w:cs="Poppins"/>
          <w:sz w:val="18"/>
          <w:szCs w:val="18"/>
        </w:rPr>
      </w:pPr>
      <w:r w:rsidRPr="00F15EF4">
        <w:rPr>
          <w:rFonts w:ascii="Poppins" w:hAnsi="Poppins" w:cs="Poppins"/>
          <w:sz w:val="18"/>
          <w:szCs w:val="18"/>
        </w:rPr>
        <w:t>La Reserva Federal de EE.UU. (FED) redujo su tasa de interés por primera vez desde diciembre de 2024, en 25 puntos básicos al rango 4,00%-4,25% durante sus reuniones del 16 al 17 de setiembre, citando riesgos crecientes en el mercado laboral. Sin embargo, el efecto esperado de debilitamiento del dólar se revirtió rápidamente dado que los rendimientos de los bonos del Tesoro de EE.UU. a 10 años subieron de 4,2% a 4,7%, impulsados por la venta de bonos y las preocupaciones sobre el déficit fiscal y la inflación. Este repunte del dólar de 3,1% frente a otras divisas desde el 27 de setiembre al 4 de octubre, es el más alto desde noviembre de 2024.</w:t>
      </w:r>
    </w:p>
    <w:p w14:paraId="65E98FC8" w14:textId="77777777" w:rsidR="009A0A21" w:rsidRDefault="009A0A21" w:rsidP="009A0A21">
      <w:pPr>
        <w:shd w:val="clear" w:color="auto" w:fill="FFFFFF"/>
        <w:ind w:left="425"/>
        <w:jc w:val="both"/>
        <w:rPr>
          <w:rFonts w:ascii="Poppins" w:hAnsi="Poppins" w:cs="Poppins"/>
          <w:sz w:val="18"/>
          <w:szCs w:val="18"/>
        </w:rPr>
      </w:pPr>
    </w:p>
    <w:p w14:paraId="4C3DE62A" w14:textId="77777777" w:rsidR="009A0A21" w:rsidRPr="00F314CA" w:rsidRDefault="009A0A21" w:rsidP="009A0A21">
      <w:pPr>
        <w:shd w:val="clear" w:color="auto" w:fill="FFFFFF"/>
        <w:ind w:left="425"/>
        <w:jc w:val="both"/>
        <w:rPr>
          <w:rFonts w:ascii="Poppins" w:hAnsi="Poppins" w:cs="Poppins"/>
          <w:sz w:val="18"/>
          <w:szCs w:val="18"/>
        </w:rPr>
      </w:pPr>
      <w:r w:rsidRPr="00F314CA">
        <w:rPr>
          <w:rFonts w:ascii="Poppins" w:hAnsi="Poppins" w:cs="Poppins"/>
          <w:sz w:val="18"/>
          <w:szCs w:val="18"/>
        </w:rPr>
        <w:t>Los mercados ahora creen que la FED no recortará tasas tan rápido como se esperaba</w:t>
      </w:r>
      <w:r>
        <w:rPr>
          <w:rFonts w:ascii="Poppins" w:hAnsi="Poppins" w:cs="Poppins"/>
          <w:sz w:val="18"/>
          <w:szCs w:val="18"/>
        </w:rPr>
        <w:t>,</w:t>
      </w:r>
      <w:r w:rsidRPr="00F314CA">
        <w:rPr>
          <w:rFonts w:ascii="Poppins" w:hAnsi="Poppins" w:cs="Poppins"/>
          <w:sz w:val="18"/>
          <w:szCs w:val="18"/>
        </w:rPr>
        <w:t xml:space="preserve"> por lo que se prevé solo uno o dos ajustes </w:t>
      </w:r>
      <w:r>
        <w:rPr>
          <w:rFonts w:ascii="Poppins" w:hAnsi="Poppins" w:cs="Poppins"/>
          <w:sz w:val="18"/>
          <w:szCs w:val="18"/>
        </w:rPr>
        <w:t xml:space="preserve">menores </w:t>
      </w:r>
      <w:r w:rsidRPr="00F314CA">
        <w:rPr>
          <w:rFonts w:ascii="Poppins" w:hAnsi="Poppins" w:cs="Poppins"/>
          <w:sz w:val="18"/>
          <w:szCs w:val="18"/>
        </w:rPr>
        <w:t>más como máximo en lo que resta del año. Mientras tanto, los rendimientos altos en EE. UU. (intereses pagados por lo bonos del Tesoro) hacen que los inversionistas prefieran guardar su dinero en activos en dólares, elevando su demanda y reduciendo el interés por materias primas como el petróleo. En este escenario, un dólar fuerte y tasas elevadas volver</w:t>
      </w:r>
      <w:r>
        <w:rPr>
          <w:rFonts w:ascii="Poppins" w:hAnsi="Poppins" w:cs="Poppins"/>
          <w:sz w:val="18"/>
          <w:szCs w:val="18"/>
        </w:rPr>
        <w:t>ía</w:t>
      </w:r>
      <w:r w:rsidRPr="00F314CA">
        <w:rPr>
          <w:rFonts w:ascii="Poppins" w:hAnsi="Poppins" w:cs="Poppins"/>
          <w:sz w:val="18"/>
          <w:szCs w:val="18"/>
        </w:rPr>
        <w:t xml:space="preserve"> a funcionar como un freno financiero para los precios del crudo.</w:t>
      </w:r>
    </w:p>
    <w:p w14:paraId="7DB3B26B" w14:textId="77777777" w:rsidR="009A0A21" w:rsidRDefault="009A0A21" w:rsidP="009A0A21">
      <w:pPr>
        <w:shd w:val="clear" w:color="auto" w:fill="FFFFFF"/>
        <w:ind w:left="425"/>
        <w:jc w:val="both"/>
        <w:rPr>
          <w:rFonts w:ascii="Poppins" w:hAnsi="Poppins" w:cs="Poppins"/>
          <w:sz w:val="18"/>
          <w:szCs w:val="18"/>
          <w:highlight w:val="yellow"/>
        </w:rPr>
      </w:pPr>
    </w:p>
    <w:p w14:paraId="71D0B8EA" w14:textId="77777777" w:rsidR="009A0A21" w:rsidRPr="00833022" w:rsidRDefault="009A0A21" w:rsidP="009A0A21">
      <w:pPr>
        <w:pStyle w:val="Prrafodelista"/>
        <w:numPr>
          <w:ilvl w:val="0"/>
          <w:numId w:val="30"/>
        </w:numPr>
        <w:ind w:left="425"/>
        <w:contextualSpacing/>
        <w:jc w:val="both"/>
        <w:rPr>
          <w:rFonts w:ascii="Poppins" w:hAnsi="Poppins" w:cs="Poppins"/>
          <w:b/>
          <w:sz w:val="18"/>
          <w:szCs w:val="18"/>
        </w:rPr>
      </w:pPr>
      <w:r w:rsidRPr="00833022">
        <w:rPr>
          <w:rFonts w:ascii="Poppins" w:hAnsi="Poppins" w:cs="Poppins"/>
          <w:b/>
          <w:sz w:val="18"/>
          <w:szCs w:val="18"/>
        </w:rPr>
        <w:t>Rusia extiende vetos a la exportación de gasolina y diésel, mientras redirige las exportaciones de crudo</w:t>
      </w:r>
    </w:p>
    <w:p w14:paraId="6F52E78F" w14:textId="77777777" w:rsidR="009A0A21" w:rsidRPr="00833022" w:rsidRDefault="009A0A21" w:rsidP="009A0A21">
      <w:pPr>
        <w:jc w:val="both"/>
        <w:rPr>
          <w:rFonts w:ascii="Poppins" w:hAnsi="Poppins" w:cs="Poppins"/>
          <w:b/>
          <w:sz w:val="18"/>
          <w:szCs w:val="18"/>
        </w:rPr>
      </w:pPr>
    </w:p>
    <w:p w14:paraId="5A8A5135" w14:textId="77777777" w:rsidR="009A0A21" w:rsidRPr="00833022" w:rsidRDefault="009A0A21" w:rsidP="009A0A21">
      <w:pPr>
        <w:pStyle w:val="Prrafodelista"/>
        <w:ind w:left="425"/>
        <w:jc w:val="both"/>
        <w:rPr>
          <w:rFonts w:ascii="Poppins" w:hAnsi="Poppins" w:cs="Poppins"/>
          <w:sz w:val="16"/>
          <w:szCs w:val="16"/>
        </w:rPr>
      </w:pPr>
      <w:r w:rsidRPr="00833022">
        <w:rPr>
          <w:rFonts w:ascii="Poppins" w:hAnsi="Poppins" w:cs="Poppins"/>
          <w:sz w:val="18"/>
          <w:szCs w:val="18"/>
        </w:rPr>
        <w:t>Rusia prolongó la prohibición de exportar gasolina hasta el 31 de diciembre de 2025 y activó una prohibición parcial a las exportaciones de diésel (aplica a revendedores/no productores), con el objetivo de estabilizar el mercado interno tras escasez prolongada en más de 10 regiones y la degradación de la capacidad refinadora por ataques de Ucrania con drones a refinerías. La medida exceptúa ciertos acuerdos intergubernamentales, pero restringe la oferta exportable de derivados en el Atlántico.</w:t>
      </w:r>
    </w:p>
    <w:p w14:paraId="075A4CA1" w14:textId="77777777" w:rsidR="009A0A21" w:rsidRPr="00833022" w:rsidRDefault="009A0A21" w:rsidP="009A0A21">
      <w:pPr>
        <w:jc w:val="both"/>
        <w:rPr>
          <w:rFonts w:ascii="Poppins" w:hAnsi="Poppins" w:cs="Poppins"/>
          <w:b/>
          <w:sz w:val="18"/>
          <w:szCs w:val="18"/>
        </w:rPr>
      </w:pPr>
    </w:p>
    <w:p w14:paraId="2E3A5EF5" w14:textId="77777777" w:rsidR="009A0A21" w:rsidRPr="00833022" w:rsidRDefault="009A0A21" w:rsidP="009A0A21">
      <w:pPr>
        <w:pStyle w:val="Prrafodelista"/>
        <w:ind w:left="425"/>
        <w:jc w:val="both"/>
        <w:rPr>
          <w:rFonts w:ascii="Poppins" w:hAnsi="Poppins" w:cs="Poppins"/>
          <w:sz w:val="18"/>
          <w:szCs w:val="18"/>
        </w:rPr>
      </w:pPr>
      <w:r w:rsidRPr="00833022">
        <w:rPr>
          <w:rFonts w:ascii="Poppins" w:hAnsi="Poppins" w:cs="Poppins"/>
          <w:sz w:val="18"/>
          <w:szCs w:val="18"/>
        </w:rPr>
        <w:lastRenderedPageBreak/>
        <w:t>Al mismo tiempo, la menor utilización de refinerías ha desviado más crudo ruso al mercado marítimo, con embarques desde los puertos occidentales de Rusia que aumentaron hasta los 2,5 millones de bpd, un 25% más interanual en setiembre, así como el promedio de las últimas cuatro semanas de exportaciones marítimas totales alcanzaron los 3,62 millones de bpd, máximo desde mayo de 2024. Este mayor flujo de crudo en el “mar” introduce un contrapeso para el precio Brent, dejando una lectura neta de alcista y mixta en productos y a levemente bajista en crudo mientras persista el desvío de “refinar” a “exportar”.</w:t>
      </w:r>
    </w:p>
    <w:p w14:paraId="1059A5C3" w14:textId="77777777" w:rsidR="009A0A21" w:rsidRPr="00F8709A" w:rsidRDefault="009A0A21" w:rsidP="009A0A21">
      <w:pPr>
        <w:pStyle w:val="Prrafodelista"/>
        <w:ind w:left="425"/>
        <w:jc w:val="both"/>
        <w:rPr>
          <w:rFonts w:ascii="Poppins" w:hAnsi="Poppins" w:cs="Poppins"/>
          <w:sz w:val="18"/>
          <w:szCs w:val="18"/>
          <w:highlight w:val="yellow"/>
        </w:rPr>
      </w:pPr>
    </w:p>
    <w:p w14:paraId="5A38EBA0" w14:textId="77777777" w:rsidR="009A0A21" w:rsidRPr="00833022" w:rsidRDefault="009A0A21" w:rsidP="009A0A21">
      <w:pPr>
        <w:pStyle w:val="Prrafodelista"/>
        <w:numPr>
          <w:ilvl w:val="0"/>
          <w:numId w:val="30"/>
        </w:numPr>
        <w:ind w:left="425"/>
        <w:contextualSpacing/>
        <w:jc w:val="both"/>
        <w:rPr>
          <w:rFonts w:ascii="Poppins" w:hAnsi="Poppins" w:cs="Poppins"/>
          <w:b/>
          <w:sz w:val="18"/>
          <w:szCs w:val="18"/>
        </w:rPr>
      </w:pPr>
      <w:r w:rsidRPr="00833022">
        <w:rPr>
          <w:rFonts w:ascii="Poppins" w:hAnsi="Poppins" w:cs="Poppins"/>
          <w:b/>
          <w:sz w:val="18"/>
          <w:szCs w:val="18"/>
        </w:rPr>
        <w:t>Trump presiona en la ONU y la UE aplaza sanciones energéticas ampliadas a Rusia</w:t>
      </w:r>
    </w:p>
    <w:p w14:paraId="54B44565" w14:textId="77777777" w:rsidR="009A0A21" w:rsidRPr="00833022" w:rsidRDefault="009A0A21" w:rsidP="009A0A21">
      <w:pPr>
        <w:jc w:val="both"/>
        <w:rPr>
          <w:rFonts w:ascii="Poppins" w:hAnsi="Poppins" w:cs="Poppins"/>
          <w:b/>
          <w:sz w:val="18"/>
          <w:szCs w:val="18"/>
        </w:rPr>
      </w:pPr>
    </w:p>
    <w:p w14:paraId="22D71F97" w14:textId="77777777" w:rsidR="009A0A21" w:rsidRPr="00833022" w:rsidRDefault="009A0A21" w:rsidP="009A0A21">
      <w:pPr>
        <w:shd w:val="clear" w:color="auto" w:fill="FFFFFF"/>
        <w:ind w:left="425"/>
        <w:jc w:val="both"/>
        <w:rPr>
          <w:rFonts w:ascii="Poppins" w:hAnsi="Poppins" w:cs="Poppins"/>
          <w:sz w:val="18"/>
          <w:szCs w:val="18"/>
        </w:rPr>
      </w:pPr>
      <w:r w:rsidRPr="00833022">
        <w:rPr>
          <w:rFonts w:ascii="Poppins" w:hAnsi="Poppins" w:cs="Poppins"/>
          <w:sz w:val="18"/>
          <w:szCs w:val="18"/>
        </w:rPr>
        <w:t>El 23 de septiembre, ante la Asamblea General de la ONU, Trump endureció su postura contra Rusia y urgió a Europa a cesar las compras de energía rusa, advirtiendo nuevos aranceles y sanciones coordinadas con aliados. Su mensaje apuntó explícitamente al crudo y al GNL, así como a los servicios de transporte y seguros que sostienen esos flujos. En paralelo, EE. UU. intensificó la presión diplomática sobre líderes europeos y el G7 anunció que apuntará a quienes incrementen las compras de crudo ruso, reforzando la amenaza de medidas comerciales más amplias. Además, Washington decidió proveer inteligencia a Ucrania sobre infraestructura energética dentro de Rusia, elevando el riesgo de nuevos ataques en refinerías y oleoductos y, con ello, la prima geopolítica en los precios.</w:t>
      </w:r>
    </w:p>
    <w:p w14:paraId="31E3ACE9" w14:textId="77777777" w:rsidR="009A0A21" w:rsidRPr="00833022" w:rsidRDefault="009A0A21" w:rsidP="009A0A21">
      <w:pPr>
        <w:shd w:val="clear" w:color="auto" w:fill="FFFFFF"/>
        <w:ind w:left="425"/>
        <w:jc w:val="both"/>
        <w:rPr>
          <w:rFonts w:ascii="Poppins" w:hAnsi="Poppins" w:cs="Poppins"/>
          <w:sz w:val="18"/>
          <w:szCs w:val="18"/>
        </w:rPr>
      </w:pPr>
    </w:p>
    <w:p w14:paraId="066D444F" w14:textId="77777777" w:rsidR="009A0A21" w:rsidRPr="00833022" w:rsidRDefault="009A0A21" w:rsidP="009A0A21">
      <w:pPr>
        <w:shd w:val="clear" w:color="auto" w:fill="FFFFFF"/>
        <w:ind w:left="425"/>
        <w:jc w:val="both"/>
        <w:rPr>
          <w:rFonts w:ascii="Poppins" w:hAnsi="Poppins" w:cs="Poppins"/>
          <w:sz w:val="18"/>
          <w:szCs w:val="18"/>
        </w:rPr>
      </w:pPr>
      <w:r w:rsidRPr="00833022">
        <w:rPr>
          <w:rFonts w:ascii="Poppins" w:hAnsi="Poppins" w:cs="Poppins"/>
          <w:sz w:val="18"/>
          <w:szCs w:val="18"/>
        </w:rPr>
        <w:t xml:space="preserve">Recientemente, la Unión Europea había presentado su 19º paquete con foco energético: adelantar al 1-ene-2027 el veto total al GNL ruso; endurecer controles a transporte y seguros, bajar el tope de precio del crudo ruso a US$ 47,6 por Barril; restringir nuevas operaciones de crudo desde 2026; y listar a </w:t>
      </w:r>
      <w:proofErr w:type="spellStart"/>
      <w:r w:rsidRPr="00833022">
        <w:rPr>
          <w:rFonts w:ascii="Poppins" w:hAnsi="Poppins" w:cs="Poppins"/>
          <w:sz w:val="18"/>
          <w:szCs w:val="18"/>
        </w:rPr>
        <w:t>Lukoil</w:t>
      </w:r>
      <w:proofErr w:type="spellEnd"/>
      <w:r w:rsidRPr="00833022">
        <w:rPr>
          <w:rFonts w:ascii="Poppins" w:hAnsi="Poppins" w:cs="Poppins"/>
          <w:sz w:val="18"/>
          <w:szCs w:val="18"/>
        </w:rPr>
        <w:t>/</w:t>
      </w:r>
      <w:proofErr w:type="spellStart"/>
      <w:r w:rsidRPr="00833022">
        <w:rPr>
          <w:rFonts w:ascii="Poppins" w:hAnsi="Poppins" w:cs="Poppins"/>
          <w:sz w:val="18"/>
          <w:szCs w:val="18"/>
        </w:rPr>
        <w:t>Litasco</w:t>
      </w:r>
      <w:proofErr w:type="spellEnd"/>
      <w:r w:rsidRPr="00833022">
        <w:rPr>
          <w:rFonts w:ascii="Poppins" w:hAnsi="Poppins" w:cs="Poppins"/>
          <w:sz w:val="18"/>
          <w:szCs w:val="18"/>
        </w:rPr>
        <w:t xml:space="preserve"> y refinerías chinas que faciliten desvíos, además de prohibiciones de transacción a Rosneft/</w:t>
      </w:r>
      <w:proofErr w:type="spellStart"/>
      <w:r w:rsidRPr="00833022">
        <w:rPr>
          <w:rFonts w:ascii="Poppins" w:hAnsi="Poppins" w:cs="Poppins"/>
          <w:sz w:val="18"/>
          <w:szCs w:val="18"/>
        </w:rPr>
        <w:t>Gazpromneft</w:t>
      </w:r>
      <w:proofErr w:type="spellEnd"/>
      <w:r w:rsidRPr="00833022">
        <w:rPr>
          <w:rFonts w:ascii="Poppins" w:hAnsi="Poppins" w:cs="Poppins"/>
          <w:sz w:val="18"/>
          <w:szCs w:val="18"/>
        </w:rPr>
        <w:t xml:space="preserve">. Sin embargo, el expediente fue aplazado en COREPER (embajadores de la UE) por falta de unanimidad dado que no se contó con Hungría y Eslovaquia, aún dependientes del oleoducto ruso </w:t>
      </w:r>
      <w:proofErr w:type="spellStart"/>
      <w:r w:rsidRPr="00833022">
        <w:rPr>
          <w:rFonts w:ascii="Poppins" w:hAnsi="Poppins" w:cs="Poppins"/>
          <w:sz w:val="18"/>
          <w:szCs w:val="18"/>
        </w:rPr>
        <w:t>Druzhba</w:t>
      </w:r>
      <w:proofErr w:type="spellEnd"/>
      <w:r w:rsidRPr="00833022">
        <w:rPr>
          <w:rFonts w:ascii="Poppins" w:hAnsi="Poppins" w:cs="Poppins"/>
          <w:sz w:val="18"/>
          <w:szCs w:val="18"/>
        </w:rPr>
        <w:t>.</w:t>
      </w:r>
    </w:p>
    <w:p w14:paraId="28E24020" w14:textId="77777777" w:rsidR="009A0A21" w:rsidRPr="00F8709A" w:rsidRDefault="009A0A21" w:rsidP="009A0A21">
      <w:pPr>
        <w:pStyle w:val="Prrafodelista"/>
        <w:ind w:left="425"/>
        <w:jc w:val="both"/>
        <w:rPr>
          <w:rFonts w:ascii="Poppins" w:hAnsi="Poppins" w:cs="Poppins"/>
          <w:b/>
          <w:sz w:val="18"/>
          <w:szCs w:val="18"/>
          <w:highlight w:val="yellow"/>
        </w:rPr>
      </w:pPr>
    </w:p>
    <w:p w14:paraId="0AC2D2A9" w14:textId="77777777" w:rsidR="009A0A21" w:rsidRPr="002A42E5" w:rsidRDefault="009A0A21" w:rsidP="009A0A21">
      <w:pPr>
        <w:pStyle w:val="Prrafodelista"/>
        <w:numPr>
          <w:ilvl w:val="0"/>
          <w:numId w:val="30"/>
        </w:numPr>
        <w:ind w:left="425"/>
        <w:contextualSpacing/>
        <w:jc w:val="both"/>
        <w:rPr>
          <w:rFonts w:ascii="Poppins" w:hAnsi="Poppins" w:cs="Poppins"/>
          <w:b/>
          <w:sz w:val="18"/>
          <w:szCs w:val="18"/>
        </w:rPr>
      </w:pPr>
      <w:r w:rsidRPr="002A42E5">
        <w:rPr>
          <w:rFonts w:ascii="Poppins" w:hAnsi="Poppins" w:cs="Poppins"/>
          <w:b/>
          <w:sz w:val="18"/>
          <w:szCs w:val="18"/>
        </w:rPr>
        <w:t>EE. UU. inicia mantenimientos programados en refinerías, lo que reduciría la producción de combustibles temporalmente</w:t>
      </w:r>
    </w:p>
    <w:p w14:paraId="6F18585C" w14:textId="77777777" w:rsidR="009A0A21" w:rsidRPr="002A42E5" w:rsidRDefault="009A0A21" w:rsidP="009A0A21">
      <w:pPr>
        <w:shd w:val="clear" w:color="auto" w:fill="FFFFFF"/>
        <w:ind w:left="425"/>
        <w:jc w:val="both"/>
        <w:rPr>
          <w:rFonts w:ascii="Poppins" w:hAnsi="Poppins" w:cs="Poppins"/>
          <w:sz w:val="18"/>
          <w:szCs w:val="18"/>
        </w:rPr>
      </w:pPr>
    </w:p>
    <w:p w14:paraId="1402BFC1" w14:textId="77777777" w:rsidR="009A0A21" w:rsidRPr="002A42E5" w:rsidRDefault="009A0A21" w:rsidP="009A0A21">
      <w:pPr>
        <w:shd w:val="clear" w:color="auto" w:fill="FFFFFF"/>
        <w:ind w:left="425"/>
        <w:jc w:val="both"/>
        <w:rPr>
          <w:rFonts w:ascii="Poppins" w:hAnsi="Poppins" w:cs="Poppins"/>
          <w:sz w:val="18"/>
          <w:szCs w:val="18"/>
        </w:rPr>
      </w:pPr>
      <w:r w:rsidRPr="002A42E5">
        <w:rPr>
          <w:rFonts w:ascii="Poppins" w:hAnsi="Poppins" w:cs="Poppins"/>
          <w:sz w:val="18"/>
          <w:szCs w:val="18"/>
        </w:rPr>
        <w:t>Las principales refinerías de EE.UU. han comenzado su programa estacional de mantenimiento de otoño, lo que ha reducido su nivel de actividad. Según datos oficiales más recientes (semana al 26 de setiembre de 2025), la utilización de capacidad cayó a 91,4% y se procesaron 308 mil barriles por día (bpd) menos de crudo en la última semana.</w:t>
      </w:r>
    </w:p>
    <w:p w14:paraId="48830C2E" w14:textId="77777777" w:rsidR="009A0A21" w:rsidRPr="002A42E5" w:rsidRDefault="009A0A21" w:rsidP="009A0A21">
      <w:pPr>
        <w:shd w:val="clear" w:color="auto" w:fill="FFFFFF"/>
        <w:ind w:left="425"/>
        <w:jc w:val="both"/>
        <w:rPr>
          <w:rFonts w:ascii="Poppins" w:hAnsi="Poppins" w:cs="Poppins"/>
          <w:sz w:val="18"/>
          <w:szCs w:val="18"/>
        </w:rPr>
      </w:pPr>
    </w:p>
    <w:p w14:paraId="66771BF9" w14:textId="77777777" w:rsidR="009A0A21" w:rsidRPr="001231E8" w:rsidRDefault="009A0A21" w:rsidP="009A0A21">
      <w:pPr>
        <w:shd w:val="clear" w:color="auto" w:fill="FFFFFF"/>
        <w:ind w:left="425"/>
        <w:jc w:val="both"/>
        <w:rPr>
          <w:rFonts w:ascii="Poppins" w:hAnsi="Poppins" w:cs="Poppins"/>
          <w:sz w:val="18"/>
          <w:szCs w:val="18"/>
        </w:rPr>
      </w:pPr>
      <w:r w:rsidRPr="002A42E5">
        <w:rPr>
          <w:rFonts w:ascii="Poppins" w:hAnsi="Poppins" w:cs="Poppins"/>
          <w:sz w:val="18"/>
          <w:szCs w:val="18"/>
        </w:rPr>
        <w:t>Si bien estos mantenimientos introducen cierto estrés puntual en los balances de oferta de productos refinados, lo que puede dar sostén a sus precios. Al mismo tiempo, los aumentos en las reservas de productos destilados reflejan que la demanda industrial y de transporte se mantiene débil, lo que podría frenar un alza más fuerte en el mercado.</w:t>
      </w:r>
    </w:p>
    <w:p w14:paraId="5538E325" w14:textId="4B73239F" w:rsidR="00A40FF9" w:rsidRDefault="00A40FF9" w:rsidP="00A40FF9">
      <w:pPr>
        <w:jc w:val="both"/>
        <w:rPr>
          <w:rFonts w:ascii="Poppins" w:hAnsi="Poppins" w:cs="Poppins"/>
          <w:sz w:val="18"/>
          <w:szCs w:val="18"/>
          <w:highlight w:val="yellow"/>
        </w:rPr>
      </w:pPr>
    </w:p>
    <w:p w14:paraId="1B2A59BD" w14:textId="42C16C5F" w:rsidR="00865B69" w:rsidRDefault="00865B69" w:rsidP="00A40FF9">
      <w:pPr>
        <w:jc w:val="both"/>
        <w:rPr>
          <w:rFonts w:ascii="Poppins" w:hAnsi="Poppins" w:cs="Poppins"/>
          <w:sz w:val="18"/>
          <w:szCs w:val="18"/>
          <w:highlight w:val="yellow"/>
        </w:rPr>
      </w:pPr>
    </w:p>
    <w:p w14:paraId="116741A5" w14:textId="77777777" w:rsidR="00865B69" w:rsidRPr="0067087B" w:rsidRDefault="00865B69" w:rsidP="00A40FF9">
      <w:pPr>
        <w:jc w:val="both"/>
        <w:rPr>
          <w:rFonts w:ascii="Poppins" w:hAnsi="Poppins" w:cs="Poppins"/>
          <w:sz w:val="18"/>
          <w:szCs w:val="18"/>
          <w:highlight w:val="yellow"/>
        </w:rPr>
      </w:pPr>
    </w:p>
    <w:p w14:paraId="55A7FFCD" w14:textId="3D666C25" w:rsidR="00E56970" w:rsidRDefault="00E56970" w:rsidP="00AD0D2A">
      <w:pPr>
        <w:shd w:val="clear" w:color="auto" w:fill="FFFFFF"/>
        <w:ind w:left="425"/>
        <w:jc w:val="both"/>
        <w:rPr>
          <w:rFonts w:ascii="Poppins" w:hAnsi="Poppins" w:cs="Poppins"/>
          <w:sz w:val="18"/>
          <w:szCs w:val="18"/>
        </w:rPr>
      </w:pPr>
    </w:p>
    <w:p w14:paraId="1D4FA747" w14:textId="13D10E7C" w:rsidR="0077092C" w:rsidRDefault="0077092C" w:rsidP="00AD0D2A">
      <w:pPr>
        <w:shd w:val="clear" w:color="auto" w:fill="FFFFFF"/>
        <w:ind w:left="425"/>
        <w:jc w:val="both"/>
        <w:rPr>
          <w:rFonts w:ascii="Poppins" w:hAnsi="Poppins" w:cs="Poppins"/>
          <w:sz w:val="18"/>
          <w:szCs w:val="18"/>
        </w:rPr>
      </w:pPr>
    </w:p>
    <w:p w14:paraId="56256DA8" w14:textId="74ECB23A" w:rsidR="0077092C" w:rsidRDefault="0077092C" w:rsidP="00AD0D2A">
      <w:pPr>
        <w:shd w:val="clear" w:color="auto" w:fill="FFFFFF"/>
        <w:ind w:left="425"/>
        <w:jc w:val="both"/>
        <w:rPr>
          <w:rFonts w:ascii="Poppins" w:hAnsi="Poppins" w:cs="Poppins"/>
          <w:sz w:val="18"/>
          <w:szCs w:val="18"/>
        </w:rPr>
      </w:pPr>
    </w:p>
    <w:p w14:paraId="377E4000" w14:textId="016A0D41" w:rsidR="0077092C" w:rsidRDefault="0077092C" w:rsidP="00AD0D2A">
      <w:pPr>
        <w:shd w:val="clear" w:color="auto" w:fill="FFFFFF"/>
        <w:ind w:left="425"/>
        <w:jc w:val="both"/>
        <w:rPr>
          <w:rFonts w:ascii="Poppins" w:hAnsi="Poppins" w:cs="Poppins"/>
          <w:sz w:val="18"/>
          <w:szCs w:val="18"/>
        </w:rPr>
      </w:pPr>
    </w:p>
    <w:p w14:paraId="5C8B3481" w14:textId="636A140D" w:rsidR="0077092C" w:rsidRDefault="0077092C" w:rsidP="00AD0D2A">
      <w:pPr>
        <w:shd w:val="clear" w:color="auto" w:fill="FFFFFF"/>
        <w:ind w:left="425"/>
        <w:jc w:val="both"/>
        <w:rPr>
          <w:rFonts w:ascii="Poppins" w:hAnsi="Poppins" w:cs="Poppins"/>
          <w:sz w:val="18"/>
          <w:szCs w:val="18"/>
        </w:rPr>
      </w:pPr>
    </w:p>
    <w:p w14:paraId="77901E32" w14:textId="6EE35E72" w:rsidR="0077092C" w:rsidRDefault="0077092C" w:rsidP="00AD0D2A">
      <w:pPr>
        <w:shd w:val="clear" w:color="auto" w:fill="FFFFFF"/>
        <w:ind w:left="425"/>
        <w:jc w:val="both"/>
        <w:rPr>
          <w:rFonts w:ascii="Poppins" w:hAnsi="Poppins" w:cs="Poppins"/>
          <w:sz w:val="18"/>
          <w:szCs w:val="18"/>
        </w:rPr>
      </w:pPr>
    </w:p>
    <w:p w14:paraId="23AB260A" w14:textId="77777777" w:rsidR="0077092C" w:rsidRDefault="0077092C"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w:t>
      </w:r>
      <w:r w:rsidRPr="0096213B">
        <w:rPr>
          <w:rFonts w:ascii="Poppins" w:eastAsiaTheme="minorHAnsi" w:hAnsi="Poppins" w:cs="Poppins"/>
          <w:color w:val="191919"/>
          <w:kern w:val="2"/>
          <w:sz w:val="18"/>
          <w:szCs w:val="18"/>
          <w:lang w:eastAsia="en-US"/>
          <w14:ligatures w14:val="standardContextual"/>
        </w:rPr>
        <w:lastRenderedPageBreak/>
        <w:t>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41026E85">
            <wp:extent cx="5172075" cy="3535690"/>
            <wp:effectExtent l="0" t="0" r="0" b="762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43683" cy="3584642"/>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35723F03" w:rsidR="006A59A3" w:rsidRDefault="006A59A3" w:rsidP="00D87FA1">
      <w:pPr>
        <w:ind w:left="426"/>
        <w:jc w:val="both"/>
        <w:rPr>
          <w:rFonts w:ascii="Poppins" w:hAnsi="Poppins" w:cs="Poppins"/>
          <w:sz w:val="18"/>
          <w:szCs w:val="18"/>
        </w:rPr>
      </w:pPr>
    </w:p>
    <w:p w14:paraId="69B28673" w14:textId="4AFA927A" w:rsidR="00597A5D" w:rsidRDefault="00597A5D" w:rsidP="00D87FA1">
      <w:pPr>
        <w:ind w:left="426"/>
        <w:jc w:val="both"/>
        <w:rPr>
          <w:rFonts w:ascii="Poppins" w:hAnsi="Poppins" w:cs="Poppins"/>
          <w:sz w:val="18"/>
          <w:szCs w:val="18"/>
        </w:rPr>
      </w:pPr>
    </w:p>
    <w:p w14:paraId="09D22C9D" w14:textId="5F0648CB" w:rsidR="00B2197E" w:rsidRDefault="00B2197E" w:rsidP="00D87FA1">
      <w:pPr>
        <w:ind w:left="426"/>
        <w:jc w:val="both"/>
        <w:rPr>
          <w:rFonts w:ascii="Poppins" w:hAnsi="Poppins" w:cs="Poppins"/>
          <w:sz w:val="18"/>
          <w:szCs w:val="18"/>
        </w:rPr>
      </w:pPr>
    </w:p>
    <w:p w14:paraId="0F2371B6" w14:textId="5DCDFE0D" w:rsidR="00B2197E" w:rsidRDefault="00B2197E" w:rsidP="00D87FA1">
      <w:pPr>
        <w:ind w:left="426"/>
        <w:jc w:val="both"/>
        <w:rPr>
          <w:rFonts w:ascii="Poppins" w:hAnsi="Poppins" w:cs="Poppins"/>
          <w:sz w:val="18"/>
          <w:szCs w:val="18"/>
        </w:rPr>
      </w:pPr>
    </w:p>
    <w:p w14:paraId="429815A2" w14:textId="5F82CAAE" w:rsidR="00B2197E" w:rsidRDefault="00B2197E" w:rsidP="00D87FA1">
      <w:pPr>
        <w:ind w:left="426"/>
        <w:jc w:val="both"/>
        <w:rPr>
          <w:rFonts w:ascii="Poppins" w:hAnsi="Poppins" w:cs="Poppins"/>
          <w:sz w:val="18"/>
          <w:szCs w:val="18"/>
        </w:rPr>
      </w:pPr>
    </w:p>
    <w:p w14:paraId="37A66574" w14:textId="058EF0BB" w:rsidR="00B2197E" w:rsidRDefault="00B2197E" w:rsidP="00D87FA1">
      <w:pPr>
        <w:ind w:left="426"/>
        <w:jc w:val="both"/>
        <w:rPr>
          <w:rFonts w:ascii="Poppins" w:hAnsi="Poppins" w:cs="Poppins"/>
          <w:sz w:val="18"/>
          <w:szCs w:val="18"/>
        </w:rPr>
      </w:pPr>
    </w:p>
    <w:p w14:paraId="57B5E463" w14:textId="285439A9" w:rsidR="00B2197E" w:rsidRDefault="00B2197E" w:rsidP="00D87FA1">
      <w:pPr>
        <w:ind w:left="426"/>
        <w:jc w:val="both"/>
        <w:rPr>
          <w:rFonts w:ascii="Poppins" w:hAnsi="Poppins" w:cs="Poppins"/>
          <w:sz w:val="18"/>
          <w:szCs w:val="18"/>
        </w:rPr>
      </w:pPr>
    </w:p>
    <w:p w14:paraId="4234D81E" w14:textId="0053DAEF" w:rsidR="0077092C" w:rsidRDefault="0077092C" w:rsidP="00D87FA1">
      <w:pPr>
        <w:ind w:left="426"/>
        <w:jc w:val="both"/>
        <w:rPr>
          <w:rFonts w:ascii="Poppins" w:hAnsi="Poppins" w:cs="Poppins"/>
          <w:sz w:val="18"/>
          <w:szCs w:val="18"/>
        </w:rPr>
      </w:pPr>
    </w:p>
    <w:p w14:paraId="3E905062" w14:textId="77777777" w:rsidR="00150187" w:rsidRDefault="00150187"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7BD601AD"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70513D">
        <w:rPr>
          <w:rFonts w:ascii="Poppins" w:hAnsi="Poppins" w:cs="Poppins"/>
          <w:sz w:val="18"/>
          <w:szCs w:val="18"/>
        </w:rPr>
        <w:t>2</w:t>
      </w:r>
      <w:r w:rsidR="0066254E">
        <w:rPr>
          <w:rFonts w:ascii="Poppins" w:hAnsi="Poppins" w:cs="Poppins"/>
          <w:sz w:val="18"/>
          <w:szCs w:val="18"/>
        </w:rPr>
        <w:t>7</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66254E">
        <w:rPr>
          <w:rFonts w:ascii="Poppins" w:hAnsi="Poppins" w:cs="Poppins"/>
          <w:sz w:val="18"/>
          <w:szCs w:val="18"/>
        </w:rPr>
        <w:t>9</w:t>
      </w:r>
      <w:r w:rsidR="004748A9" w:rsidRPr="00581B20">
        <w:rPr>
          <w:rFonts w:ascii="Poppins" w:hAnsi="Poppins" w:cs="Poppins"/>
          <w:sz w:val="18"/>
          <w:szCs w:val="18"/>
        </w:rPr>
        <w:t xml:space="preserve"> de </w:t>
      </w:r>
      <w:r w:rsidR="0066254E">
        <w:rPr>
          <w:rFonts w:ascii="Poppins" w:hAnsi="Poppins" w:cs="Poppins"/>
          <w:sz w:val="18"/>
          <w:szCs w:val="18"/>
        </w:rPr>
        <w:t>agosto</w:t>
      </w:r>
      <w:r w:rsidR="004748A9" w:rsidRPr="00581B20">
        <w:rPr>
          <w:rFonts w:ascii="Poppins" w:hAnsi="Poppins" w:cs="Poppins"/>
          <w:sz w:val="18"/>
          <w:szCs w:val="18"/>
        </w:rPr>
        <w:t xml:space="preserve"> de 2025 hasta el </w:t>
      </w:r>
      <w:r w:rsidR="0066254E">
        <w:rPr>
          <w:rFonts w:ascii="Poppins" w:hAnsi="Poppins" w:cs="Poppins"/>
          <w:sz w:val="18"/>
          <w:szCs w:val="18"/>
        </w:rPr>
        <w:t>30</w:t>
      </w:r>
      <w:r w:rsidR="004748A9" w:rsidRPr="00581B20">
        <w:rPr>
          <w:rFonts w:ascii="Poppins" w:hAnsi="Poppins" w:cs="Poppins"/>
          <w:sz w:val="18"/>
          <w:szCs w:val="18"/>
        </w:rPr>
        <w:t xml:space="preserve"> de </w:t>
      </w:r>
      <w:r w:rsidR="0066254E">
        <w:rPr>
          <w:rFonts w:ascii="Poppins" w:hAnsi="Poppins" w:cs="Poppins"/>
          <w:sz w:val="18"/>
          <w:szCs w:val="18"/>
        </w:rPr>
        <w:t>octubre</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22193419"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70513D">
        <w:rPr>
          <w:rFonts w:ascii="Poppins" w:hAnsi="Poppins" w:cs="Poppins"/>
          <w:sz w:val="18"/>
          <w:szCs w:val="18"/>
        </w:rPr>
        <w:t>2</w:t>
      </w:r>
      <w:r w:rsidR="007C4098">
        <w:rPr>
          <w:rFonts w:ascii="Poppins" w:hAnsi="Poppins" w:cs="Poppins"/>
          <w:sz w:val="18"/>
          <w:szCs w:val="18"/>
        </w:rPr>
        <w:t>9</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w:t>
      </w:r>
      <w:r w:rsidR="007C4098">
        <w:rPr>
          <w:rFonts w:ascii="Poppins" w:hAnsi="Poppins" w:cs="Poppins"/>
          <w:sz w:val="18"/>
          <w:szCs w:val="18"/>
        </w:rPr>
        <w:t>26 de</w:t>
      </w:r>
      <w:r w:rsidRPr="00581B20">
        <w:rPr>
          <w:rFonts w:ascii="Poppins" w:hAnsi="Poppins" w:cs="Poppins"/>
          <w:sz w:val="18"/>
          <w:szCs w:val="18"/>
        </w:rPr>
        <w:t xml:space="preserve"> </w:t>
      </w:r>
      <w:r w:rsidR="007C4098">
        <w:rPr>
          <w:rFonts w:ascii="Poppins" w:hAnsi="Poppins" w:cs="Poppins"/>
          <w:sz w:val="18"/>
          <w:szCs w:val="18"/>
        </w:rPr>
        <w:t>septiembre</w:t>
      </w:r>
      <w:r w:rsidRPr="00581B20">
        <w:rPr>
          <w:rFonts w:ascii="Poppins" w:hAnsi="Poppins" w:cs="Poppins"/>
          <w:sz w:val="18"/>
          <w:szCs w:val="18"/>
        </w:rPr>
        <w:t xml:space="preserve"> de 2025 hasta el </w:t>
      </w:r>
      <w:r w:rsidR="00D063A9">
        <w:rPr>
          <w:rFonts w:ascii="Poppins" w:hAnsi="Poppins" w:cs="Poppins"/>
          <w:sz w:val="18"/>
          <w:szCs w:val="18"/>
        </w:rPr>
        <w:t>jueves</w:t>
      </w:r>
      <w:r w:rsidRPr="00581B20">
        <w:rPr>
          <w:rFonts w:ascii="Poppins" w:hAnsi="Poppins" w:cs="Poppins"/>
          <w:sz w:val="18"/>
          <w:szCs w:val="18"/>
        </w:rPr>
        <w:t xml:space="preserve"> </w:t>
      </w:r>
      <w:r w:rsidR="00D063A9">
        <w:rPr>
          <w:rFonts w:ascii="Poppins" w:hAnsi="Poppins" w:cs="Poppins"/>
          <w:sz w:val="18"/>
          <w:szCs w:val="18"/>
        </w:rPr>
        <w:t>3</w:t>
      </w:r>
      <w:r w:rsidR="007C4098">
        <w:rPr>
          <w:rFonts w:ascii="Poppins" w:hAnsi="Poppins" w:cs="Poppins"/>
          <w:sz w:val="18"/>
          <w:szCs w:val="18"/>
        </w:rPr>
        <w:t>0</w:t>
      </w:r>
      <w:r w:rsidRPr="00581B20">
        <w:rPr>
          <w:rFonts w:ascii="Poppins" w:hAnsi="Poppins" w:cs="Poppins"/>
          <w:sz w:val="18"/>
          <w:szCs w:val="18"/>
        </w:rPr>
        <w:t xml:space="preserve"> de </w:t>
      </w:r>
      <w:r w:rsidR="007C4098">
        <w:rPr>
          <w:rFonts w:ascii="Poppins" w:hAnsi="Poppins" w:cs="Poppins"/>
          <w:sz w:val="18"/>
          <w:szCs w:val="18"/>
        </w:rPr>
        <w:t>octubre</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06219E28"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6B5556">
        <w:rPr>
          <w:rFonts w:ascii="Poppins" w:hAnsi="Poppins" w:cs="Poppins"/>
          <w:sz w:val="18"/>
          <w:szCs w:val="18"/>
        </w:rPr>
        <w:t>2</w:t>
      </w:r>
      <w:r w:rsidR="0066254E">
        <w:rPr>
          <w:rFonts w:ascii="Poppins" w:hAnsi="Poppins" w:cs="Poppins"/>
          <w:sz w:val="18"/>
          <w:szCs w:val="18"/>
        </w:rPr>
        <w:t>7</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7C4098">
        <w:rPr>
          <w:rFonts w:ascii="Poppins" w:hAnsi="Poppins" w:cs="Poppins"/>
          <w:sz w:val="18"/>
          <w:szCs w:val="18"/>
        </w:rPr>
        <w:t xml:space="preserve"> y </w:t>
      </w:r>
      <w:r w:rsidR="007C4098" w:rsidRPr="0096213B">
        <w:rPr>
          <w:rFonts w:ascii="Poppins" w:hAnsi="Poppins" w:cs="Poppins"/>
          <w:sz w:val="18"/>
          <w:szCs w:val="18"/>
        </w:rPr>
        <w:t xml:space="preserve">Osinergmin </w:t>
      </w:r>
      <w:proofErr w:type="spellStart"/>
      <w:r w:rsidR="007C4098" w:rsidRPr="0096213B">
        <w:rPr>
          <w:rFonts w:ascii="Poppins" w:hAnsi="Poppins" w:cs="Poppins"/>
          <w:sz w:val="18"/>
          <w:szCs w:val="18"/>
        </w:rPr>
        <w:t>N°</w:t>
      </w:r>
      <w:proofErr w:type="spellEnd"/>
      <w:r w:rsidR="007C4098" w:rsidRPr="0096213B">
        <w:rPr>
          <w:rFonts w:ascii="Poppins" w:hAnsi="Poppins" w:cs="Poppins"/>
          <w:sz w:val="18"/>
          <w:szCs w:val="18"/>
        </w:rPr>
        <w:t xml:space="preserve"> </w:t>
      </w:r>
      <w:r w:rsidR="007C4098">
        <w:rPr>
          <w:rFonts w:ascii="Poppins" w:hAnsi="Poppins" w:cs="Poppins"/>
          <w:sz w:val="18"/>
          <w:szCs w:val="18"/>
        </w:rPr>
        <w:t>029</w:t>
      </w:r>
      <w:r w:rsidR="007C4098" w:rsidRPr="0096213B">
        <w:rPr>
          <w:rFonts w:ascii="Poppins" w:hAnsi="Poppins" w:cs="Poppins"/>
          <w:sz w:val="18"/>
          <w:szCs w:val="18"/>
        </w:rPr>
        <w:t>-202</w:t>
      </w:r>
      <w:r w:rsidR="007C4098">
        <w:rPr>
          <w:rFonts w:ascii="Poppins" w:hAnsi="Poppins" w:cs="Poppins"/>
          <w:sz w:val="18"/>
          <w:szCs w:val="18"/>
        </w:rPr>
        <w:t>5</w:t>
      </w:r>
      <w:r w:rsidR="007C4098"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C27332">
        <w:rPr>
          <w:rFonts w:ascii="Poppins" w:hAnsi="Poppins" w:cs="Poppins"/>
          <w:sz w:val="18"/>
          <w:szCs w:val="18"/>
        </w:rPr>
        <w:t>07</w:t>
      </w:r>
      <w:r w:rsidR="007C4098" w:rsidRPr="00581B20">
        <w:rPr>
          <w:rFonts w:ascii="Poppins" w:hAnsi="Poppins" w:cs="Poppins"/>
          <w:sz w:val="18"/>
          <w:szCs w:val="18"/>
        </w:rPr>
        <w:t xml:space="preserve"> de </w:t>
      </w:r>
      <w:r w:rsidR="00C27332">
        <w:rPr>
          <w:rFonts w:ascii="Poppins" w:hAnsi="Poppins" w:cs="Poppins"/>
          <w:sz w:val="18"/>
          <w:szCs w:val="18"/>
        </w:rPr>
        <w:t>octubre</w:t>
      </w:r>
      <w:r w:rsidR="007C4098" w:rsidRPr="00581B20">
        <w:rPr>
          <w:rFonts w:ascii="Poppins" w:hAnsi="Poppins" w:cs="Poppins"/>
          <w:sz w:val="18"/>
          <w:szCs w:val="18"/>
        </w:rPr>
        <w:t xml:space="preserve"> de 2025 hasta el </w:t>
      </w:r>
      <w:r w:rsidR="007C4098">
        <w:rPr>
          <w:rFonts w:ascii="Poppins" w:hAnsi="Poppins" w:cs="Poppins"/>
          <w:sz w:val="18"/>
          <w:szCs w:val="18"/>
        </w:rPr>
        <w:t>lunes</w:t>
      </w:r>
      <w:r w:rsidR="007C4098" w:rsidRPr="00581B20">
        <w:rPr>
          <w:rFonts w:ascii="Poppins" w:hAnsi="Poppins" w:cs="Poppins"/>
          <w:sz w:val="18"/>
          <w:szCs w:val="18"/>
        </w:rPr>
        <w:t xml:space="preserve"> </w:t>
      </w:r>
      <w:r w:rsidR="00C27332">
        <w:rPr>
          <w:rFonts w:ascii="Poppins" w:hAnsi="Poppins" w:cs="Poppins"/>
          <w:sz w:val="18"/>
          <w:szCs w:val="18"/>
        </w:rPr>
        <w:t>13</w:t>
      </w:r>
      <w:r w:rsidR="007C4098" w:rsidRPr="00581B20">
        <w:rPr>
          <w:rFonts w:ascii="Poppins" w:hAnsi="Poppins" w:cs="Poppins"/>
          <w:sz w:val="18"/>
          <w:szCs w:val="18"/>
        </w:rPr>
        <w:t xml:space="preserve"> de </w:t>
      </w:r>
      <w:r w:rsidR="00D063A9">
        <w:rPr>
          <w:rFonts w:ascii="Poppins" w:hAnsi="Poppins" w:cs="Poppins"/>
          <w:sz w:val="18"/>
          <w:szCs w:val="18"/>
        </w:rPr>
        <w:t>octubre</w:t>
      </w:r>
      <w:r w:rsidR="007C4098" w:rsidRPr="00581B20">
        <w:rPr>
          <w:rFonts w:ascii="Poppins" w:hAnsi="Poppins" w:cs="Poppins"/>
          <w:sz w:val="18"/>
          <w:szCs w:val="18"/>
        </w:rPr>
        <w:t xml:space="preserve"> de 2025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25E1ED41" w:rsidR="00E804F9" w:rsidRPr="00C87735" w:rsidRDefault="00593ACE" w:rsidP="009B438E">
      <w:pPr>
        <w:pStyle w:val="Sangradetextonormal"/>
        <w:numPr>
          <w:ilvl w:val="0"/>
          <w:numId w:val="16"/>
        </w:numPr>
        <w:ind w:left="568" w:hanging="426"/>
        <w:rPr>
          <w:rFonts w:ascii="Poppins" w:hAnsi="Poppins" w:cs="Poppins"/>
          <w:sz w:val="18"/>
          <w:szCs w:val="18"/>
        </w:rPr>
      </w:pPr>
      <w:r w:rsidRPr="00684D32">
        <w:rPr>
          <w:rFonts w:ascii="Poppins" w:hAnsi="Poppins" w:cs="Poppins"/>
          <w:sz w:val="18"/>
          <w:szCs w:val="18"/>
        </w:rPr>
        <w:t xml:space="preserve">El día </w:t>
      </w:r>
      <w:r w:rsidR="007C4098">
        <w:rPr>
          <w:rFonts w:ascii="Poppins" w:hAnsi="Poppins" w:cs="Poppins"/>
          <w:sz w:val="18"/>
          <w:szCs w:val="18"/>
        </w:rPr>
        <w:t>0</w:t>
      </w:r>
      <w:r w:rsidR="00C27332">
        <w:rPr>
          <w:rFonts w:ascii="Poppins" w:hAnsi="Poppins" w:cs="Poppins"/>
          <w:sz w:val="18"/>
          <w:szCs w:val="18"/>
        </w:rPr>
        <w:t>7</w:t>
      </w:r>
      <w:r w:rsidRPr="00684D32">
        <w:rPr>
          <w:rFonts w:ascii="Poppins" w:hAnsi="Poppins" w:cs="Poppins"/>
          <w:sz w:val="18"/>
          <w:szCs w:val="18"/>
        </w:rPr>
        <w:t>.</w:t>
      </w:r>
      <w:r w:rsidR="00C27332">
        <w:rPr>
          <w:rFonts w:ascii="Poppins" w:hAnsi="Poppins" w:cs="Poppins"/>
          <w:sz w:val="18"/>
          <w:szCs w:val="18"/>
        </w:rPr>
        <w:t>1</w:t>
      </w:r>
      <w:r w:rsidR="0082707D" w:rsidRPr="00684D32">
        <w:rPr>
          <w:rFonts w:ascii="Poppins" w:hAnsi="Poppins" w:cs="Poppins"/>
          <w:sz w:val="18"/>
          <w:szCs w:val="18"/>
        </w:rPr>
        <w:t>0</w:t>
      </w:r>
      <w:r w:rsidRPr="00684D32">
        <w:rPr>
          <w:rFonts w:ascii="Poppins" w:hAnsi="Poppins" w:cs="Poppins"/>
          <w:sz w:val="18"/>
          <w:szCs w:val="18"/>
        </w:rPr>
        <w:t>.202</w:t>
      </w:r>
      <w:r w:rsidR="0082707D" w:rsidRPr="00684D32">
        <w:rPr>
          <w:rFonts w:ascii="Poppins" w:hAnsi="Poppins" w:cs="Poppins"/>
          <w:sz w:val="18"/>
          <w:szCs w:val="18"/>
        </w:rPr>
        <w:t>5</w:t>
      </w:r>
      <w:r w:rsidRPr="00684D32">
        <w:rPr>
          <w:rFonts w:ascii="Poppins" w:hAnsi="Poppins" w:cs="Poppins"/>
          <w:sz w:val="18"/>
          <w:szCs w:val="18"/>
        </w:rPr>
        <w:t xml:space="preserve">, Petroperú publicó su lista de precios de venta de combustibles. </w:t>
      </w:r>
      <w:r w:rsidR="005B7181" w:rsidRPr="00684D32">
        <w:rPr>
          <w:rFonts w:ascii="Poppins" w:hAnsi="Poppins" w:cs="Poppins"/>
          <w:sz w:val="18"/>
          <w:szCs w:val="18"/>
        </w:rPr>
        <w:t>En dicha lista se</w:t>
      </w:r>
      <w:r w:rsidRPr="00684D32">
        <w:rPr>
          <w:rFonts w:ascii="Poppins" w:hAnsi="Poppins" w:cs="Poppins"/>
          <w:sz w:val="18"/>
          <w:szCs w:val="18"/>
        </w:rPr>
        <w:t xml:space="preserve"> registraron variaciones en los precios </w:t>
      </w:r>
      <w:r w:rsidR="009076DF">
        <w:rPr>
          <w:rFonts w:ascii="Poppins" w:hAnsi="Poppins" w:cs="Poppins"/>
          <w:sz w:val="18"/>
          <w:szCs w:val="18"/>
        </w:rPr>
        <w:t>de</w:t>
      </w:r>
      <w:r w:rsidR="00C87735">
        <w:rPr>
          <w:rFonts w:ascii="Poppins" w:hAnsi="Poppins" w:cs="Poppins"/>
          <w:sz w:val="18"/>
          <w:szCs w:val="18"/>
        </w:rPr>
        <w:t xml:space="preserve"> </w:t>
      </w:r>
      <w:r w:rsidR="009076DF">
        <w:rPr>
          <w:rFonts w:ascii="Poppins" w:hAnsi="Poppins" w:cs="Poppins"/>
          <w:sz w:val="18"/>
          <w:szCs w:val="18"/>
        </w:rPr>
        <w:t>l</w:t>
      </w:r>
      <w:r w:rsidR="00C87735">
        <w:rPr>
          <w:rFonts w:ascii="Poppins" w:hAnsi="Poppins" w:cs="Poppins"/>
          <w:sz w:val="18"/>
          <w:szCs w:val="18"/>
        </w:rPr>
        <w:t>a</w:t>
      </w:r>
      <w:r w:rsidR="009076DF" w:rsidRPr="00684D32">
        <w:rPr>
          <w:rFonts w:ascii="Poppins" w:hAnsi="Poppins" w:cs="Poppins"/>
          <w:sz w:val="18"/>
          <w:szCs w:val="18"/>
        </w:rPr>
        <w:t xml:space="preserve"> </w:t>
      </w:r>
      <w:r w:rsidR="00335BF6" w:rsidRPr="00684D32">
        <w:rPr>
          <w:rFonts w:ascii="Poppins" w:hAnsi="Poppins" w:cs="Poppins"/>
          <w:sz w:val="18"/>
          <w:szCs w:val="18"/>
        </w:rPr>
        <w:t>Gasolina Premium (</w:t>
      </w:r>
      <w:r w:rsidR="00EA6962">
        <w:rPr>
          <w:rFonts w:ascii="Poppins" w:hAnsi="Poppins" w:cs="Poppins"/>
          <w:sz w:val="18"/>
          <w:szCs w:val="18"/>
        </w:rPr>
        <w:t>-</w:t>
      </w:r>
      <w:r w:rsidR="00335BF6" w:rsidRPr="00684D32">
        <w:rPr>
          <w:rFonts w:ascii="Poppins" w:hAnsi="Poppins" w:cs="Poppins"/>
          <w:sz w:val="18"/>
          <w:szCs w:val="18"/>
        </w:rPr>
        <w:t>0,</w:t>
      </w:r>
      <w:r w:rsidR="00EA6962">
        <w:rPr>
          <w:rFonts w:ascii="Poppins" w:hAnsi="Poppins" w:cs="Poppins"/>
          <w:sz w:val="18"/>
          <w:szCs w:val="18"/>
        </w:rPr>
        <w:t>55</w:t>
      </w:r>
      <w:r w:rsidR="00335BF6" w:rsidRPr="00684D32">
        <w:rPr>
          <w:rFonts w:ascii="Poppins" w:hAnsi="Poppins" w:cs="Poppins"/>
          <w:sz w:val="18"/>
          <w:szCs w:val="18"/>
        </w:rPr>
        <w:t xml:space="preserve"> S/</w:t>
      </w:r>
      <w:proofErr w:type="spellStart"/>
      <w:r w:rsidR="00335BF6" w:rsidRPr="00684D32">
        <w:rPr>
          <w:rFonts w:ascii="Poppins" w:hAnsi="Poppins" w:cs="Poppins"/>
          <w:sz w:val="18"/>
          <w:szCs w:val="18"/>
        </w:rPr>
        <w:t>Gln</w:t>
      </w:r>
      <w:proofErr w:type="spellEnd"/>
      <w:r w:rsidR="00335BF6" w:rsidRPr="00684D32">
        <w:rPr>
          <w:rFonts w:ascii="Poppins" w:hAnsi="Poppins" w:cs="Poppins"/>
          <w:sz w:val="18"/>
          <w:szCs w:val="18"/>
        </w:rPr>
        <w:t>)</w:t>
      </w:r>
      <w:r w:rsidR="00465772" w:rsidRPr="00684D32">
        <w:rPr>
          <w:rFonts w:ascii="Poppins" w:hAnsi="Poppins" w:cs="Poppins"/>
          <w:sz w:val="18"/>
          <w:szCs w:val="18"/>
        </w:rPr>
        <w:t>, Gasolina Regular (</w:t>
      </w:r>
      <w:r w:rsidR="00EA6962">
        <w:rPr>
          <w:rFonts w:ascii="Poppins" w:hAnsi="Poppins" w:cs="Poppins"/>
          <w:sz w:val="18"/>
          <w:szCs w:val="18"/>
        </w:rPr>
        <w:t>-</w:t>
      </w:r>
      <w:r w:rsidR="00465772" w:rsidRPr="00684D32">
        <w:rPr>
          <w:rFonts w:ascii="Poppins" w:hAnsi="Poppins" w:cs="Poppins"/>
          <w:sz w:val="18"/>
          <w:szCs w:val="18"/>
        </w:rPr>
        <w:t>0,</w:t>
      </w:r>
      <w:r w:rsidR="00EA6962">
        <w:rPr>
          <w:rFonts w:ascii="Poppins" w:hAnsi="Poppins" w:cs="Poppins"/>
          <w:sz w:val="18"/>
          <w:szCs w:val="18"/>
        </w:rPr>
        <w:t>4</w:t>
      </w:r>
      <w:r w:rsidR="00267898">
        <w:rPr>
          <w:rFonts w:ascii="Poppins" w:hAnsi="Poppins" w:cs="Poppins"/>
          <w:sz w:val="18"/>
          <w:szCs w:val="18"/>
        </w:rPr>
        <w:t>4</w:t>
      </w:r>
      <w:r w:rsidR="00465772" w:rsidRPr="00684D32">
        <w:rPr>
          <w:rFonts w:ascii="Poppins" w:hAnsi="Poppins" w:cs="Poppins"/>
          <w:sz w:val="18"/>
          <w:szCs w:val="18"/>
        </w:rPr>
        <w:t xml:space="preserve"> S/</w:t>
      </w:r>
      <w:proofErr w:type="spellStart"/>
      <w:r w:rsidR="00465772" w:rsidRPr="00684D32">
        <w:rPr>
          <w:rFonts w:ascii="Poppins" w:hAnsi="Poppins" w:cs="Poppins"/>
          <w:sz w:val="18"/>
          <w:szCs w:val="18"/>
        </w:rPr>
        <w:t>Gln</w:t>
      </w:r>
      <w:proofErr w:type="spellEnd"/>
      <w:r w:rsidR="00465772" w:rsidRPr="00684D32">
        <w:rPr>
          <w:rFonts w:ascii="Poppins" w:hAnsi="Poppins" w:cs="Poppins"/>
          <w:sz w:val="18"/>
          <w:szCs w:val="18"/>
        </w:rPr>
        <w:t>),</w:t>
      </w:r>
      <w:r w:rsidR="00335BF6" w:rsidRPr="00684D32">
        <w:rPr>
          <w:rFonts w:ascii="Poppins" w:hAnsi="Poppins" w:cs="Poppins"/>
          <w:sz w:val="18"/>
          <w:szCs w:val="18"/>
        </w:rPr>
        <w:t xml:space="preserve"> </w:t>
      </w:r>
      <w:proofErr w:type="spellStart"/>
      <w:r w:rsidR="00335BF6" w:rsidRPr="00684D32">
        <w:rPr>
          <w:rFonts w:ascii="Poppins" w:hAnsi="Poppins" w:cs="Poppins"/>
          <w:sz w:val="18"/>
          <w:szCs w:val="18"/>
          <w:lang w:val="es-PE"/>
        </w:rPr>
        <w:t>Gasohol</w:t>
      </w:r>
      <w:proofErr w:type="spellEnd"/>
      <w:r w:rsidR="00335BF6" w:rsidRPr="00684D32">
        <w:rPr>
          <w:rFonts w:ascii="Poppins" w:hAnsi="Poppins" w:cs="Poppins"/>
          <w:sz w:val="18"/>
          <w:szCs w:val="18"/>
          <w:lang w:val="es-PE"/>
        </w:rPr>
        <w:t xml:space="preserve"> Premium (</w:t>
      </w:r>
      <w:r w:rsidR="00EA6962">
        <w:rPr>
          <w:rFonts w:ascii="Poppins" w:hAnsi="Poppins" w:cs="Poppins"/>
          <w:sz w:val="18"/>
          <w:szCs w:val="18"/>
          <w:lang w:val="es-PE"/>
        </w:rPr>
        <w:t>-</w:t>
      </w:r>
      <w:r w:rsidR="006E046A" w:rsidRPr="00684D32">
        <w:rPr>
          <w:rFonts w:ascii="Poppins" w:hAnsi="Poppins" w:cs="Poppins"/>
          <w:sz w:val="18"/>
          <w:szCs w:val="18"/>
          <w:lang w:val="es-PE"/>
        </w:rPr>
        <w:t>0</w:t>
      </w:r>
      <w:r w:rsidR="00335BF6" w:rsidRPr="00684D32">
        <w:rPr>
          <w:rFonts w:ascii="Poppins" w:hAnsi="Poppins" w:cs="Poppins"/>
          <w:sz w:val="18"/>
          <w:szCs w:val="18"/>
          <w:lang w:val="es-PE"/>
        </w:rPr>
        <w:t>,</w:t>
      </w:r>
      <w:r w:rsidR="00EA6962">
        <w:rPr>
          <w:rFonts w:ascii="Poppins" w:hAnsi="Poppins" w:cs="Poppins"/>
          <w:sz w:val="18"/>
          <w:szCs w:val="18"/>
          <w:lang w:val="es-PE"/>
        </w:rPr>
        <w:t>55</w:t>
      </w:r>
      <w:r w:rsidR="00335BF6" w:rsidRPr="00684D32">
        <w:rPr>
          <w:rFonts w:ascii="Poppins" w:hAnsi="Poppins" w:cs="Poppins"/>
          <w:sz w:val="18"/>
          <w:szCs w:val="18"/>
          <w:lang w:val="es-PE"/>
        </w:rPr>
        <w:t xml:space="preserve"> S/</w:t>
      </w:r>
      <w:proofErr w:type="spellStart"/>
      <w:r w:rsidR="00335BF6" w:rsidRPr="00684D32">
        <w:rPr>
          <w:rFonts w:ascii="Poppins" w:hAnsi="Poppins" w:cs="Poppins"/>
          <w:sz w:val="18"/>
          <w:szCs w:val="18"/>
          <w:lang w:val="es-PE"/>
        </w:rPr>
        <w:t>Gln</w:t>
      </w:r>
      <w:proofErr w:type="spellEnd"/>
      <w:r w:rsidR="00335BF6" w:rsidRPr="00684D32">
        <w:rPr>
          <w:rFonts w:ascii="Poppins" w:hAnsi="Poppins" w:cs="Poppins"/>
          <w:sz w:val="18"/>
          <w:szCs w:val="18"/>
          <w:lang w:val="es-PE"/>
        </w:rPr>
        <w:t>)</w:t>
      </w:r>
      <w:r w:rsidR="00465772" w:rsidRPr="00684D32">
        <w:rPr>
          <w:rFonts w:ascii="Poppins" w:hAnsi="Poppins" w:cs="Poppins"/>
          <w:sz w:val="18"/>
          <w:szCs w:val="18"/>
          <w:lang w:val="es-PE"/>
        </w:rPr>
        <w:t xml:space="preserve">, </w:t>
      </w:r>
      <w:proofErr w:type="spellStart"/>
      <w:r w:rsidR="00465772" w:rsidRPr="00684D32">
        <w:rPr>
          <w:rFonts w:ascii="Poppins" w:hAnsi="Poppins" w:cs="Poppins"/>
          <w:sz w:val="18"/>
          <w:szCs w:val="18"/>
        </w:rPr>
        <w:t>Gasohol</w:t>
      </w:r>
      <w:proofErr w:type="spellEnd"/>
      <w:r w:rsidR="00465772" w:rsidRPr="00684D32">
        <w:rPr>
          <w:rFonts w:ascii="Poppins" w:hAnsi="Poppins" w:cs="Poppins"/>
          <w:sz w:val="18"/>
          <w:szCs w:val="18"/>
        </w:rPr>
        <w:t xml:space="preserve"> Regular (</w:t>
      </w:r>
      <w:r w:rsidR="00EA6962">
        <w:rPr>
          <w:rFonts w:ascii="Poppins" w:hAnsi="Poppins" w:cs="Poppins"/>
          <w:sz w:val="18"/>
          <w:szCs w:val="18"/>
        </w:rPr>
        <w:t>-</w:t>
      </w:r>
      <w:r w:rsidR="00267898">
        <w:rPr>
          <w:rFonts w:ascii="Poppins" w:hAnsi="Poppins" w:cs="Poppins"/>
          <w:sz w:val="18"/>
          <w:szCs w:val="18"/>
        </w:rPr>
        <w:t>0</w:t>
      </w:r>
      <w:r w:rsidR="00465772" w:rsidRPr="00684D32">
        <w:rPr>
          <w:rFonts w:ascii="Poppins" w:hAnsi="Poppins" w:cs="Poppins"/>
          <w:sz w:val="18"/>
          <w:szCs w:val="18"/>
        </w:rPr>
        <w:t>,</w:t>
      </w:r>
      <w:r w:rsidR="00EA6962">
        <w:rPr>
          <w:rFonts w:ascii="Poppins" w:hAnsi="Poppins" w:cs="Poppins"/>
          <w:sz w:val="18"/>
          <w:szCs w:val="18"/>
        </w:rPr>
        <w:t>4</w:t>
      </w:r>
      <w:r w:rsidR="00267898">
        <w:rPr>
          <w:rFonts w:ascii="Poppins" w:hAnsi="Poppins" w:cs="Poppins"/>
          <w:sz w:val="18"/>
          <w:szCs w:val="18"/>
        </w:rPr>
        <w:t>4</w:t>
      </w:r>
      <w:r w:rsidR="00465772" w:rsidRPr="00684D32">
        <w:rPr>
          <w:rFonts w:ascii="Poppins" w:hAnsi="Poppins" w:cs="Poppins"/>
          <w:sz w:val="18"/>
          <w:szCs w:val="18"/>
        </w:rPr>
        <w:t xml:space="preserve"> S/</w:t>
      </w:r>
      <w:proofErr w:type="spellStart"/>
      <w:r w:rsidR="00465772" w:rsidRPr="00684D32">
        <w:rPr>
          <w:rFonts w:ascii="Poppins" w:hAnsi="Poppins" w:cs="Poppins"/>
          <w:sz w:val="18"/>
          <w:szCs w:val="18"/>
        </w:rPr>
        <w:t>Gln</w:t>
      </w:r>
      <w:proofErr w:type="spellEnd"/>
      <w:r w:rsidR="00465772" w:rsidRPr="00684D32">
        <w:rPr>
          <w:rFonts w:ascii="Poppins" w:hAnsi="Poppins" w:cs="Poppins"/>
          <w:sz w:val="18"/>
          <w:szCs w:val="18"/>
        </w:rPr>
        <w:t>)</w:t>
      </w:r>
      <w:r w:rsidR="006C4CA1" w:rsidRPr="00684D32">
        <w:rPr>
          <w:rFonts w:ascii="Poppins" w:hAnsi="Poppins" w:cs="Poppins"/>
          <w:sz w:val="18"/>
          <w:szCs w:val="18"/>
        </w:rPr>
        <w:t xml:space="preserve">, </w:t>
      </w:r>
      <w:r w:rsidR="00E621C9">
        <w:rPr>
          <w:rFonts w:ascii="Poppins" w:hAnsi="Poppins" w:cs="Poppins"/>
          <w:sz w:val="18"/>
          <w:szCs w:val="18"/>
        </w:rPr>
        <w:t xml:space="preserve">Diésel B5 UV S-50 </w:t>
      </w:r>
      <w:r w:rsidR="00E621C9" w:rsidRPr="00684D32">
        <w:rPr>
          <w:rFonts w:ascii="Poppins" w:hAnsi="Poppins" w:cs="Poppins"/>
          <w:sz w:val="18"/>
          <w:szCs w:val="18"/>
        </w:rPr>
        <w:t>(</w:t>
      </w:r>
      <w:r w:rsidR="00EA6962">
        <w:rPr>
          <w:rFonts w:ascii="Poppins" w:hAnsi="Poppins" w:cs="Poppins"/>
          <w:sz w:val="18"/>
          <w:szCs w:val="18"/>
        </w:rPr>
        <w:t>-</w:t>
      </w:r>
      <w:r w:rsidR="00E621C9" w:rsidRPr="00684D32">
        <w:rPr>
          <w:rFonts w:ascii="Poppins" w:hAnsi="Poppins" w:cs="Poppins"/>
          <w:sz w:val="18"/>
          <w:szCs w:val="18"/>
        </w:rPr>
        <w:t>0,</w:t>
      </w:r>
      <w:r w:rsidR="00EA6962">
        <w:rPr>
          <w:rFonts w:ascii="Poppins" w:hAnsi="Poppins" w:cs="Poppins"/>
          <w:sz w:val="18"/>
          <w:szCs w:val="18"/>
        </w:rPr>
        <w:t>20</w:t>
      </w:r>
      <w:r w:rsidR="00E621C9" w:rsidRPr="00684D32">
        <w:rPr>
          <w:rFonts w:ascii="Poppins" w:hAnsi="Poppins" w:cs="Poppins"/>
          <w:sz w:val="18"/>
          <w:szCs w:val="18"/>
        </w:rPr>
        <w:t xml:space="preserve"> S/</w:t>
      </w:r>
      <w:proofErr w:type="spellStart"/>
      <w:r w:rsidR="00E621C9" w:rsidRPr="00684D32">
        <w:rPr>
          <w:rFonts w:ascii="Poppins" w:hAnsi="Poppins" w:cs="Poppins"/>
          <w:sz w:val="18"/>
          <w:szCs w:val="18"/>
        </w:rPr>
        <w:t>Gln</w:t>
      </w:r>
      <w:proofErr w:type="spellEnd"/>
      <w:r w:rsidR="00E621C9" w:rsidRPr="00684D32">
        <w:rPr>
          <w:rFonts w:ascii="Poppins" w:hAnsi="Poppins" w:cs="Poppins"/>
          <w:sz w:val="18"/>
          <w:szCs w:val="18"/>
        </w:rPr>
        <w:t>)</w:t>
      </w:r>
      <w:r w:rsidR="00267898">
        <w:rPr>
          <w:rFonts w:ascii="Poppins" w:hAnsi="Poppins" w:cs="Poppins"/>
          <w:sz w:val="18"/>
          <w:szCs w:val="18"/>
        </w:rPr>
        <w:t xml:space="preserve"> y GLP </w:t>
      </w:r>
      <w:r w:rsidR="00267898" w:rsidRPr="00684D32">
        <w:rPr>
          <w:rFonts w:ascii="Poppins" w:hAnsi="Poppins" w:cs="Poppins"/>
          <w:sz w:val="18"/>
          <w:szCs w:val="18"/>
        </w:rPr>
        <w:t>(</w:t>
      </w:r>
      <w:r w:rsidR="00EA6962">
        <w:rPr>
          <w:rFonts w:ascii="Poppins" w:hAnsi="Poppins" w:cs="Poppins"/>
          <w:sz w:val="18"/>
          <w:szCs w:val="18"/>
        </w:rPr>
        <w:t>-</w:t>
      </w:r>
      <w:r w:rsidR="00267898" w:rsidRPr="00684D32">
        <w:rPr>
          <w:rFonts w:ascii="Poppins" w:hAnsi="Poppins" w:cs="Poppins"/>
          <w:sz w:val="18"/>
          <w:szCs w:val="18"/>
        </w:rPr>
        <w:t>0,</w:t>
      </w:r>
      <w:r w:rsidR="00267898">
        <w:rPr>
          <w:rFonts w:ascii="Poppins" w:hAnsi="Poppins" w:cs="Poppins"/>
          <w:sz w:val="18"/>
          <w:szCs w:val="18"/>
        </w:rPr>
        <w:t>02</w:t>
      </w:r>
      <w:r w:rsidR="00267898" w:rsidRPr="00684D32">
        <w:rPr>
          <w:rFonts w:ascii="Poppins" w:hAnsi="Poppins" w:cs="Poppins"/>
          <w:sz w:val="18"/>
          <w:szCs w:val="18"/>
        </w:rPr>
        <w:t xml:space="preserve"> S/</w:t>
      </w:r>
      <w:r w:rsidR="00267898">
        <w:rPr>
          <w:rFonts w:ascii="Poppins" w:hAnsi="Poppins" w:cs="Poppins"/>
          <w:sz w:val="18"/>
          <w:szCs w:val="18"/>
        </w:rPr>
        <w:t>kg)</w:t>
      </w:r>
      <w:r w:rsidR="00E621C9">
        <w:rPr>
          <w:rFonts w:ascii="Poppins" w:hAnsi="Poppins" w:cs="Poppins"/>
          <w:sz w:val="18"/>
          <w:szCs w:val="18"/>
        </w:rPr>
        <w:t xml:space="preserve"> </w:t>
      </w:r>
      <w:r w:rsidR="00432D6B" w:rsidRPr="00684D32">
        <w:rPr>
          <w:rFonts w:ascii="Poppins" w:hAnsi="Poppins" w:cs="Poppins"/>
          <w:sz w:val="18"/>
          <w:szCs w:val="18"/>
          <w:lang w:val="es-PE"/>
        </w:rPr>
        <w:t>respecto de sus precios de la semana anterior.</w:t>
      </w:r>
    </w:p>
    <w:p w14:paraId="4F927923" w14:textId="77777777" w:rsidR="00C87735" w:rsidRDefault="00C87735"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32D91B8C" w:rsidR="00581B20" w:rsidRDefault="00581B20" w:rsidP="0082707D">
      <w:pPr>
        <w:pStyle w:val="Sangradetextonormal"/>
        <w:rPr>
          <w:rFonts w:ascii="Poppins" w:hAnsi="Poppins" w:cs="Poppins"/>
          <w:sz w:val="18"/>
          <w:szCs w:val="18"/>
        </w:rPr>
      </w:pPr>
    </w:p>
    <w:p w14:paraId="4E02A366" w14:textId="56435C37" w:rsidR="000A6914" w:rsidRDefault="000A6914" w:rsidP="0082707D">
      <w:pPr>
        <w:pStyle w:val="Sangradetextonormal"/>
        <w:rPr>
          <w:rFonts w:ascii="Poppins" w:hAnsi="Poppins" w:cs="Poppins"/>
          <w:sz w:val="18"/>
          <w:szCs w:val="18"/>
        </w:rPr>
      </w:pPr>
    </w:p>
    <w:p w14:paraId="713593DA" w14:textId="2F760549" w:rsidR="000A6914" w:rsidRDefault="000A6914"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291A264B" w14:textId="6B3BE6CE" w:rsidR="006A59A3" w:rsidRDefault="006A59A3" w:rsidP="0082707D">
      <w:pPr>
        <w:pStyle w:val="Sangradetextonormal"/>
        <w:rPr>
          <w:rFonts w:ascii="Poppins" w:hAnsi="Poppins" w:cs="Poppins"/>
          <w:sz w:val="18"/>
          <w:szCs w:val="18"/>
        </w:rPr>
      </w:pPr>
    </w:p>
    <w:p w14:paraId="74126BB0" w14:textId="01BA2CB6" w:rsidR="006A59A3" w:rsidRDefault="006A59A3" w:rsidP="0082707D">
      <w:pPr>
        <w:pStyle w:val="Sangradetextonormal"/>
        <w:rPr>
          <w:rFonts w:ascii="Poppins" w:hAnsi="Poppins" w:cs="Poppins"/>
          <w:sz w:val="18"/>
          <w:szCs w:val="18"/>
        </w:rPr>
      </w:pPr>
    </w:p>
    <w:p w14:paraId="5E51F9A3" w14:textId="09E2D2EA" w:rsidR="006A59A3" w:rsidRDefault="006A59A3" w:rsidP="0082707D">
      <w:pPr>
        <w:pStyle w:val="Sangradetextonormal"/>
        <w:rPr>
          <w:rFonts w:ascii="Poppins" w:hAnsi="Poppins" w:cs="Poppins"/>
          <w:sz w:val="18"/>
          <w:szCs w:val="18"/>
        </w:rPr>
      </w:pPr>
    </w:p>
    <w:p w14:paraId="6C9A28CE" w14:textId="711C592D" w:rsidR="000A6914" w:rsidRDefault="000A6914" w:rsidP="0082707D">
      <w:pPr>
        <w:pStyle w:val="Sangradetextonormal"/>
        <w:rPr>
          <w:rFonts w:ascii="Poppins" w:hAnsi="Poppins" w:cs="Poppins"/>
          <w:sz w:val="18"/>
          <w:szCs w:val="18"/>
        </w:rPr>
      </w:pPr>
    </w:p>
    <w:p w14:paraId="6795F461" w14:textId="50204DA8" w:rsidR="000A6914" w:rsidRDefault="000A6914"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381CB070" w:rsidR="00B877D1" w:rsidRDefault="00B877D1"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4069178A"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EA6962">
        <w:rPr>
          <w:rFonts w:ascii="Poppins" w:hAnsi="Poppins" w:cs="Poppins"/>
          <w:sz w:val="18"/>
          <w:szCs w:val="18"/>
        </w:rPr>
        <w:t>22</w:t>
      </w:r>
      <w:r w:rsidR="00336251" w:rsidRPr="0096213B">
        <w:rPr>
          <w:rFonts w:ascii="Poppins" w:hAnsi="Poppins" w:cs="Poppins"/>
          <w:sz w:val="18"/>
          <w:szCs w:val="18"/>
        </w:rPr>
        <w:t>/</w:t>
      </w:r>
      <w:r w:rsidR="000F0295">
        <w:rPr>
          <w:rFonts w:ascii="Poppins" w:hAnsi="Poppins" w:cs="Poppins"/>
          <w:sz w:val="18"/>
          <w:szCs w:val="18"/>
        </w:rPr>
        <w:t>0</w:t>
      </w:r>
      <w:r w:rsidR="00013FC0">
        <w:rPr>
          <w:rFonts w:ascii="Poppins" w:hAnsi="Poppins" w:cs="Poppins"/>
          <w:sz w:val="18"/>
          <w:szCs w:val="18"/>
        </w:rPr>
        <w:t>9</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EA6962">
        <w:rPr>
          <w:rFonts w:ascii="Poppins" w:hAnsi="Poppins" w:cs="Poppins"/>
          <w:sz w:val="18"/>
          <w:szCs w:val="18"/>
        </w:rPr>
        <w:t>03</w:t>
      </w:r>
      <w:r w:rsidR="00336251" w:rsidRPr="0096213B">
        <w:rPr>
          <w:rFonts w:ascii="Poppins" w:hAnsi="Poppins" w:cs="Poppins"/>
          <w:sz w:val="18"/>
          <w:szCs w:val="18"/>
        </w:rPr>
        <w:t>/</w:t>
      </w:r>
      <w:r w:rsidR="00EA6962">
        <w:rPr>
          <w:rFonts w:ascii="Poppins" w:hAnsi="Poppins" w:cs="Poppins"/>
          <w:sz w:val="18"/>
          <w:szCs w:val="18"/>
        </w:rPr>
        <w:t>1</w:t>
      </w:r>
      <w:r w:rsidR="00C41E63">
        <w:rPr>
          <w:rFonts w:ascii="Poppins" w:hAnsi="Poppins" w:cs="Poppins"/>
          <w:sz w:val="18"/>
          <w:szCs w:val="18"/>
        </w:rPr>
        <w:t>0</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095C1117"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EA6962">
        <w:rPr>
          <w:rFonts w:ascii="Poppins" w:hAnsi="Poppins" w:cs="Poppins"/>
          <w:b/>
          <w:bCs/>
          <w:i/>
          <w:sz w:val="18"/>
          <w:szCs w:val="18"/>
          <w:lang w:eastAsia="es-PE"/>
        </w:rPr>
        <w:t>06</w:t>
      </w:r>
      <w:r w:rsidRPr="0096213B">
        <w:rPr>
          <w:rFonts w:ascii="Poppins" w:hAnsi="Poppins" w:cs="Poppins"/>
          <w:b/>
          <w:bCs/>
          <w:i/>
          <w:sz w:val="18"/>
          <w:szCs w:val="18"/>
          <w:lang w:eastAsia="es-PE"/>
        </w:rPr>
        <w:t>-</w:t>
      </w:r>
      <w:r w:rsidR="00EA6962">
        <w:rPr>
          <w:rFonts w:ascii="Poppins" w:hAnsi="Poppins" w:cs="Poppins"/>
          <w:b/>
          <w:bCs/>
          <w:i/>
          <w:sz w:val="18"/>
          <w:szCs w:val="18"/>
          <w:lang w:eastAsia="es-PE"/>
        </w:rPr>
        <w:t>1</w:t>
      </w:r>
      <w:r w:rsidR="00C41E63">
        <w:rPr>
          <w:rFonts w:ascii="Poppins" w:hAnsi="Poppins" w:cs="Poppins"/>
          <w:b/>
          <w:bCs/>
          <w:i/>
          <w:sz w:val="18"/>
          <w:szCs w:val="18"/>
          <w:lang w:eastAsia="es-PE"/>
        </w:rPr>
        <w:t>0</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04762227" w:rsidR="00A86191" w:rsidRPr="0096213B" w:rsidRDefault="00430A46"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43F7FDB6" wp14:editId="3CA4F75C">
            <wp:extent cx="5513705" cy="3241344"/>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54043" cy="3265057"/>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74140843"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013FC0">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430A46">
        <w:rPr>
          <w:rFonts w:ascii="Poppins" w:hAnsi="Poppins" w:cs="Poppins"/>
          <w:sz w:val="18"/>
          <w:szCs w:val="18"/>
        </w:rPr>
        <w:t>5</w:t>
      </w:r>
      <w:r w:rsidR="00893F38" w:rsidRPr="0096213B">
        <w:rPr>
          <w:rFonts w:ascii="Poppins" w:hAnsi="Poppins" w:cs="Poppins"/>
          <w:sz w:val="18"/>
          <w:szCs w:val="18"/>
        </w:rPr>
        <w:t xml:space="preserve">% y </w:t>
      </w:r>
      <w:r w:rsidRPr="0096213B">
        <w:rPr>
          <w:rFonts w:ascii="Poppins" w:hAnsi="Poppins" w:cs="Poppins"/>
          <w:sz w:val="18"/>
          <w:szCs w:val="18"/>
        </w:rPr>
        <w:t>9</w:t>
      </w:r>
      <w:r w:rsidR="00C30EC5">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70A0E">
        <w:rPr>
          <w:rFonts w:ascii="Poppins" w:hAnsi="Poppins" w:cs="Poppins"/>
          <w:sz w:val="18"/>
          <w:szCs w:val="18"/>
        </w:rPr>
        <w:t>8</w:t>
      </w:r>
      <w:r w:rsidR="00C30EC5">
        <w:rPr>
          <w:rFonts w:ascii="Poppins" w:hAnsi="Poppins" w:cs="Poppins"/>
          <w:sz w:val="18"/>
          <w:szCs w:val="18"/>
        </w:rPr>
        <w:t>6</w:t>
      </w:r>
      <w:r w:rsidR="00E70A0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430A46">
        <w:rPr>
          <w:rFonts w:ascii="Poppins" w:hAnsi="Poppins" w:cs="Poppins"/>
          <w:sz w:val="18"/>
          <w:szCs w:val="18"/>
        </w:rPr>
        <w:t>5</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0FAF9115"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430A46">
        <w:rPr>
          <w:rFonts w:ascii="Poppins" w:hAnsi="Poppins" w:cs="Poppins"/>
          <w:sz w:val="18"/>
          <w:szCs w:val="18"/>
        </w:rPr>
        <w:t>06</w:t>
      </w:r>
      <w:r w:rsidR="00F07057">
        <w:rPr>
          <w:rFonts w:ascii="Poppins" w:hAnsi="Poppins" w:cs="Poppins"/>
          <w:sz w:val="18"/>
          <w:szCs w:val="18"/>
        </w:rPr>
        <w:t xml:space="preserve"> </w:t>
      </w:r>
      <w:r w:rsidRPr="0096213B">
        <w:rPr>
          <w:rFonts w:ascii="Poppins" w:hAnsi="Poppins" w:cs="Poppins"/>
          <w:sz w:val="18"/>
          <w:szCs w:val="18"/>
        </w:rPr>
        <w:t xml:space="preserve">de </w:t>
      </w:r>
      <w:r w:rsidR="00430A46">
        <w:rPr>
          <w:rFonts w:ascii="Poppins" w:hAnsi="Poppins" w:cs="Poppins"/>
          <w:sz w:val="18"/>
          <w:szCs w:val="18"/>
        </w:rPr>
        <w:t>octu</w:t>
      </w:r>
      <w:r w:rsidR="00C72C7F">
        <w:rPr>
          <w:rFonts w:ascii="Poppins" w:hAnsi="Poppins" w:cs="Poppins"/>
          <w:sz w:val="18"/>
          <w:szCs w:val="18"/>
        </w:rPr>
        <w:t>bre</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3AA6D589"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430A46">
        <w:rPr>
          <w:rFonts w:ascii="Poppins" w:hAnsi="Poppins" w:cs="Poppins"/>
          <w:sz w:val="18"/>
          <w:szCs w:val="18"/>
        </w:rPr>
        <w:t>2</w:t>
      </w:r>
      <w:r w:rsidR="00A33C99" w:rsidRPr="0096213B">
        <w:rPr>
          <w:rFonts w:ascii="Poppins" w:hAnsi="Poppins" w:cs="Poppins"/>
          <w:sz w:val="18"/>
          <w:szCs w:val="18"/>
        </w:rPr>
        <w:t>,</w:t>
      </w:r>
      <w:r w:rsidR="00430A46">
        <w:rPr>
          <w:rFonts w:ascii="Poppins" w:hAnsi="Poppins" w:cs="Poppins"/>
          <w:sz w:val="18"/>
          <w:szCs w:val="18"/>
        </w:rPr>
        <w:t>99</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430A46">
        <w:rPr>
          <w:rFonts w:ascii="Poppins" w:hAnsi="Poppins" w:cs="Poppins"/>
          <w:sz w:val="18"/>
          <w:szCs w:val="18"/>
        </w:rPr>
        <w:t>2</w:t>
      </w:r>
      <w:r w:rsidR="00C30EC5">
        <w:rPr>
          <w:rFonts w:ascii="Poppins" w:hAnsi="Poppins" w:cs="Poppins"/>
          <w:sz w:val="18"/>
          <w:szCs w:val="18"/>
        </w:rPr>
        <w:t>6</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106DACAB"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8B2165">
        <w:rPr>
          <w:rFonts w:ascii="Poppins" w:hAnsi="Poppins" w:cs="Poppins"/>
          <w:sz w:val="18"/>
          <w:szCs w:val="18"/>
        </w:rPr>
        <w:t>5</w:t>
      </w:r>
      <w:r w:rsidR="00E0028D">
        <w:rPr>
          <w:rFonts w:ascii="Poppins" w:hAnsi="Poppins" w:cs="Poppins"/>
          <w:sz w:val="18"/>
          <w:szCs w:val="18"/>
        </w:rPr>
        <w:t>,</w:t>
      </w:r>
      <w:r w:rsidR="00430A46">
        <w:rPr>
          <w:rFonts w:ascii="Poppins" w:hAnsi="Poppins" w:cs="Poppins"/>
          <w:sz w:val="18"/>
          <w:szCs w:val="18"/>
        </w:rPr>
        <w:t>74</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13A46B8A"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21515E">
        <w:rPr>
          <w:rFonts w:ascii="Poppins" w:hAnsi="Poppins" w:cs="Poppins"/>
          <w:sz w:val="18"/>
          <w:szCs w:val="18"/>
        </w:rPr>
        <w:t>0</w:t>
      </w:r>
      <w:r w:rsidR="00336251" w:rsidRPr="0096213B">
        <w:rPr>
          <w:rFonts w:ascii="Poppins" w:hAnsi="Poppins" w:cs="Poppins"/>
          <w:sz w:val="18"/>
          <w:szCs w:val="18"/>
        </w:rPr>
        <w:t>,</w:t>
      </w:r>
      <w:r w:rsidR="00AF2193">
        <w:rPr>
          <w:rFonts w:ascii="Poppins" w:hAnsi="Poppins" w:cs="Poppins"/>
          <w:sz w:val="18"/>
          <w:szCs w:val="18"/>
        </w:rPr>
        <w:t>9</w:t>
      </w:r>
      <w:r w:rsidR="002E4FEA">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21515E">
        <w:rPr>
          <w:rFonts w:ascii="Poppins" w:hAnsi="Poppins" w:cs="Poppins"/>
          <w:sz w:val="18"/>
          <w:szCs w:val="18"/>
        </w:rPr>
        <w:t>0</w:t>
      </w:r>
      <w:r w:rsidR="00513E2B" w:rsidRPr="0096213B">
        <w:rPr>
          <w:rFonts w:ascii="Poppins" w:hAnsi="Poppins" w:cs="Poppins"/>
          <w:sz w:val="18"/>
          <w:szCs w:val="18"/>
        </w:rPr>
        <w:t>,</w:t>
      </w:r>
      <w:r w:rsidR="00AF2193">
        <w:rPr>
          <w:rFonts w:ascii="Poppins" w:hAnsi="Poppins" w:cs="Poppins"/>
          <w:sz w:val="18"/>
          <w:szCs w:val="18"/>
        </w:rPr>
        <w:t>7</w:t>
      </w:r>
      <w:r w:rsidR="00BE238C">
        <w:rPr>
          <w:rFonts w:ascii="Poppins" w:hAnsi="Poppins" w:cs="Poppins"/>
          <w:sz w:val="18"/>
          <w:szCs w:val="18"/>
        </w:rPr>
        <w:t>4</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7B49D4BA"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DE0DEC">
        <w:rPr>
          <w:rFonts w:ascii="Poppins" w:hAnsi="Poppins" w:cs="Poppins"/>
          <w:sz w:val="18"/>
          <w:szCs w:val="18"/>
        </w:rPr>
        <w:t>62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DE0DEC">
        <w:rPr>
          <w:rFonts w:ascii="Poppins" w:hAnsi="Poppins" w:cs="Poppins"/>
          <w:sz w:val="18"/>
          <w:szCs w:val="18"/>
        </w:rPr>
        <w:t>8</w:t>
      </w:r>
      <w:r w:rsidR="00A33C99" w:rsidRPr="0096213B">
        <w:rPr>
          <w:rFonts w:ascii="Poppins" w:hAnsi="Poppins" w:cs="Poppins"/>
          <w:sz w:val="18"/>
          <w:szCs w:val="18"/>
        </w:rPr>
        <w:t>,</w:t>
      </w:r>
      <w:r w:rsidR="00DE0DEC">
        <w:rPr>
          <w:rFonts w:ascii="Poppins" w:hAnsi="Poppins" w:cs="Poppins"/>
          <w:sz w:val="18"/>
          <w:szCs w:val="18"/>
        </w:rPr>
        <w:t>71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3CA83302"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8B2165">
        <w:rPr>
          <w:rFonts w:ascii="Poppins" w:hAnsi="Poppins" w:cs="Poppins"/>
          <w:sz w:val="18"/>
          <w:szCs w:val="18"/>
        </w:rPr>
        <w:t>5</w:t>
      </w:r>
      <w:r w:rsidRPr="0096213B">
        <w:rPr>
          <w:rFonts w:ascii="Poppins" w:hAnsi="Poppins" w:cs="Poppins"/>
          <w:sz w:val="18"/>
          <w:szCs w:val="18"/>
        </w:rPr>
        <w:t>,</w:t>
      </w:r>
      <w:r w:rsidR="00DE0DEC">
        <w:rPr>
          <w:rFonts w:ascii="Poppins" w:hAnsi="Poppins" w:cs="Poppins"/>
          <w:sz w:val="18"/>
          <w:szCs w:val="18"/>
        </w:rPr>
        <w:t>74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046E31E0"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2E4FEA">
        <w:rPr>
          <w:rFonts w:ascii="Poppins" w:hAnsi="Poppins" w:cs="Poppins"/>
          <w:bCs/>
          <w:sz w:val="18"/>
          <w:szCs w:val="18"/>
        </w:rPr>
        <w:t>61</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3B337D25"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AF2193">
        <w:rPr>
          <w:rFonts w:ascii="Poppins" w:hAnsi="Poppins" w:cs="Poppins"/>
          <w:sz w:val="18"/>
          <w:szCs w:val="18"/>
        </w:rPr>
        <w:t>5</w:t>
      </w:r>
      <w:r w:rsidR="00DE0DEC">
        <w:rPr>
          <w:rFonts w:ascii="Poppins" w:hAnsi="Poppins" w:cs="Poppins"/>
          <w:sz w:val="18"/>
          <w:szCs w:val="18"/>
        </w:rPr>
        <w:t>4</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2279EC3E"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2E4FEA">
        <w:rPr>
          <w:rFonts w:ascii="Poppins" w:hAnsi="Poppins" w:cs="Poppins"/>
          <w:sz w:val="18"/>
          <w:szCs w:val="18"/>
          <w:lang w:eastAsia="en-US"/>
        </w:rPr>
        <w:t>3</w:t>
      </w:r>
      <w:r w:rsidR="00DE0DEC">
        <w:rPr>
          <w:rFonts w:ascii="Poppins" w:hAnsi="Poppins" w:cs="Poppins"/>
          <w:sz w:val="18"/>
          <w:szCs w:val="18"/>
          <w:lang w:eastAsia="en-US"/>
        </w:rPr>
        <w:t>3</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2E4FEA">
        <w:rPr>
          <w:rFonts w:ascii="Poppins" w:hAnsi="Poppins" w:cs="Poppins"/>
          <w:sz w:val="18"/>
          <w:szCs w:val="18"/>
          <w:lang w:eastAsia="en-US"/>
        </w:rPr>
        <w:t>3</w:t>
      </w:r>
      <w:r w:rsidR="00DE0DEC">
        <w:rPr>
          <w:rFonts w:ascii="Poppins" w:hAnsi="Poppins" w:cs="Poppins"/>
          <w:sz w:val="18"/>
          <w:szCs w:val="18"/>
          <w:lang w:eastAsia="en-US"/>
        </w:rPr>
        <w:t>9</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E0DEC">
        <w:rPr>
          <w:rFonts w:ascii="Poppins" w:hAnsi="Poppins" w:cs="Poppins"/>
          <w:sz w:val="18"/>
          <w:szCs w:val="18"/>
          <w:lang w:eastAsia="en-US"/>
        </w:rPr>
        <w:t>33</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57ACC2D1" w14:textId="6D1649C6" w:rsidR="004B70A6" w:rsidRDefault="004B70A6" w:rsidP="00352553">
            <w:pPr>
              <w:rPr>
                <w:rFonts w:ascii="Poppins" w:hAnsi="Poppins" w:cs="Poppins"/>
                <w:i/>
                <w:iCs/>
                <w:sz w:val="14"/>
                <w:szCs w:val="14"/>
                <w:lang w:val="es-MX" w:eastAsia="en-US"/>
              </w:rPr>
            </w:pPr>
          </w:p>
          <w:p w14:paraId="049DAEF4" w14:textId="1C2BC750" w:rsidR="004C3679" w:rsidRDefault="00DE0DEC" w:rsidP="00352553">
            <w:pPr>
              <w:rPr>
                <w:rFonts w:ascii="Poppins" w:hAnsi="Poppins" w:cs="Poppins"/>
                <w:i/>
                <w:iCs/>
                <w:sz w:val="14"/>
                <w:szCs w:val="14"/>
                <w:lang w:val="es-MX" w:eastAsia="en-US"/>
              </w:rPr>
            </w:pPr>
            <w:r w:rsidRPr="00DE0DEC">
              <w:rPr>
                <w:rFonts w:ascii="Poppins" w:hAnsi="Poppins" w:cs="Poppins"/>
                <w:i/>
                <w:iCs/>
                <w:noProof/>
                <w:sz w:val="14"/>
                <w:szCs w:val="14"/>
                <w:lang w:val="es-MX" w:eastAsia="en-US"/>
              </w:rPr>
              <w:drawing>
                <wp:inline distT="0" distB="0" distL="0" distR="0" wp14:anchorId="2F472436" wp14:editId="33B098A9">
                  <wp:extent cx="8168005" cy="2811439"/>
                  <wp:effectExtent l="0" t="0" r="4445" b="825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70913" cy="2812440"/>
                          </a:xfrm>
                          <a:prstGeom prst="rect">
                            <a:avLst/>
                          </a:prstGeom>
                          <a:noFill/>
                          <a:ln>
                            <a:noFill/>
                          </a:ln>
                        </pic:spPr>
                      </pic:pic>
                    </a:graphicData>
                  </a:graphic>
                </wp:inline>
              </w:drawing>
            </w:r>
            <w:r w:rsidR="006038F6" w:rsidRPr="006038F6">
              <w:rPr>
                <w:rFonts w:ascii="Poppins" w:hAnsi="Poppins" w:cs="Poppins"/>
                <w:i/>
                <w:iCs/>
                <w:sz w:val="14"/>
                <w:szCs w:val="14"/>
                <w:lang w:val="es-MX" w:eastAsia="en-US"/>
              </w:rPr>
              <w:t xml:space="preserve"> </w:t>
            </w:r>
          </w:p>
          <w:p w14:paraId="190501AE" w14:textId="78558A0B"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0721D6A3" w:rsidR="000F7442" w:rsidRPr="0096213B" w:rsidRDefault="00CD1419" w:rsidP="000F7442">
            <w:pPr>
              <w:jc w:val="center"/>
              <w:rPr>
                <w:rFonts w:ascii="Poppins" w:hAnsi="Poppins" w:cs="Poppins"/>
                <w:sz w:val="8"/>
                <w:szCs w:val="20"/>
              </w:rPr>
            </w:pPr>
            <w:r w:rsidRPr="00CD1419">
              <w:rPr>
                <w:rFonts w:ascii="Poppins" w:hAnsi="Poppins" w:cs="Poppins"/>
                <w:noProof/>
                <w:sz w:val="8"/>
                <w:szCs w:val="20"/>
              </w:rPr>
              <w:drawing>
                <wp:inline distT="0" distB="0" distL="0" distR="0" wp14:anchorId="681BAC27" wp14:editId="558269CE">
                  <wp:extent cx="3562350" cy="283845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283845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1C79D009" w:rsidR="00EF3BE9" w:rsidRPr="0096213B" w:rsidRDefault="00CD1419"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2E08C291" wp14:editId="6FE57D7D">
                  <wp:extent cx="5340985" cy="3095625"/>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61409" cy="3107463"/>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7CBA4C35" w:rsidR="00551F16" w:rsidRPr="0096213B" w:rsidRDefault="00CD1419"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CD1419">
        <w:drawing>
          <wp:inline distT="0" distB="0" distL="0" distR="0" wp14:anchorId="745640F3" wp14:editId="31D6360C">
            <wp:extent cx="5686425" cy="2562860"/>
            <wp:effectExtent l="0" t="0" r="9525" b="889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86425" cy="256286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4004ADE0" w:rsidR="00F70B88" w:rsidRDefault="00692C5D" w:rsidP="00604758">
      <w:pPr>
        <w:spacing w:line="0" w:lineRule="atLeast"/>
        <w:ind w:right="-567"/>
        <w:jc w:val="both"/>
        <w:rPr>
          <w:rFonts w:ascii="Poppins" w:hAnsi="Poppins" w:cs="Poppins"/>
          <w:noProof/>
          <w:sz w:val="20"/>
          <w:szCs w:val="20"/>
        </w:rPr>
      </w:pPr>
      <w:r w:rsidRPr="00692C5D">
        <w:drawing>
          <wp:inline distT="0" distB="0" distL="0" distR="0" wp14:anchorId="06273B21" wp14:editId="245AC2E0">
            <wp:extent cx="5850255" cy="2619375"/>
            <wp:effectExtent l="0" t="0" r="0" b="952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2619375"/>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6E28EBC1" w:rsidR="00127A54" w:rsidRPr="0096213B" w:rsidRDefault="00791732" w:rsidP="006220EA">
      <w:pPr>
        <w:rPr>
          <w:rFonts w:ascii="Poppins" w:hAnsi="Poppins" w:cs="Poppins"/>
          <w:i/>
          <w:sz w:val="14"/>
          <w:szCs w:val="14"/>
        </w:rPr>
      </w:pPr>
      <w:r w:rsidRPr="00791732">
        <w:drawing>
          <wp:inline distT="0" distB="0" distL="0" distR="0" wp14:anchorId="13889746" wp14:editId="6E165A65">
            <wp:extent cx="5850255" cy="75819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581900"/>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4F2A3604" w:rsidR="005048C1" w:rsidRPr="0096213B" w:rsidRDefault="00F91202" w:rsidP="005048C1">
      <w:pPr>
        <w:jc w:val="both"/>
        <w:rPr>
          <w:rFonts w:ascii="Poppins" w:hAnsi="Poppins" w:cs="Poppins"/>
          <w:i/>
          <w:iCs/>
          <w:sz w:val="12"/>
          <w:szCs w:val="12"/>
        </w:rPr>
      </w:pPr>
      <w:r>
        <w:t xml:space="preserve">                       </w:t>
      </w:r>
      <w:r w:rsidR="00791732" w:rsidRPr="00791732">
        <w:drawing>
          <wp:inline distT="0" distB="0" distL="0" distR="0" wp14:anchorId="4DDF4C07" wp14:editId="0E5AEC0C">
            <wp:extent cx="5850255" cy="6524625"/>
            <wp:effectExtent l="0" t="0" r="0" b="952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652462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1E1AACDB" w:rsidR="00812956" w:rsidRDefault="00791732" w:rsidP="00842A58">
      <w:pPr>
        <w:pStyle w:val="xl37"/>
        <w:tabs>
          <w:tab w:val="left" w:pos="180"/>
        </w:tabs>
        <w:spacing w:before="0" w:beforeAutospacing="0" w:after="0" w:afterAutospacing="0"/>
        <w:jc w:val="center"/>
        <w:rPr>
          <w:noProof/>
        </w:rPr>
      </w:pPr>
      <w:r>
        <w:rPr>
          <w:noProof/>
        </w:rPr>
        <w:drawing>
          <wp:inline distT="0" distB="0" distL="0" distR="0" wp14:anchorId="66200405" wp14:editId="2DBFCC4A">
            <wp:extent cx="5800725" cy="3098023"/>
            <wp:effectExtent l="0" t="0" r="0" b="762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22997" cy="3109918"/>
                    </a:xfrm>
                    <a:prstGeom prst="rect">
                      <a:avLst/>
                    </a:prstGeom>
                    <a:noFill/>
                  </pic:spPr>
                </pic:pic>
              </a:graphicData>
            </a:graphic>
          </wp:inline>
        </w:drawing>
      </w: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4D4D71B8" w:rsidR="00842A58" w:rsidRDefault="00791732"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2BF1DEBC" wp14:editId="47F797AA">
            <wp:extent cx="5647614" cy="3228975"/>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94642" cy="3255863"/>
                    </a:xfrm>
                    <a:prstGeom prst="rect">
                      <a:avLst/>
                    </a:prstGeom>
                    <a:noFill/>
                  </pic:spPr>
                </pic:pic>
              </a:graphicData>
            </a:graphic>
          </wp:inline>
        </w:drawing>
      </w:r>
    </w:p>
    <w:p w14:paraId="2AFAEB8B" w14:textId="19A4C918" w:rsidR="009D0082" w:rsidRDefault="009D0082" w:rsidP="00842A58">
      <w:pPr>
        <w:jc w:val="center"/>
        <w:rPr>
          <w:rFonts w:asciiTheme="minorHAnsi" w:hAnsiTheme="minorHAnsi" w:cstheme="minorHAnsi"/>
          <w:sz w:val="22"/>
          <w:szCs w:val="22"/>
        </w:rPr>
      </w:pPr>
    </w:p>
    <w:p w14:paraId="5C9F3B8A" w14:textId="54BE814D" w:rsidR="001307B8" w:rsidRDefault="001307B8" w:rsidP="00842A58">
      <w:pPr>
        <w:jc w:val="center"/>
        <w:rPr>
          <w:rFonts w:asciiTheme="minorHAnsi" w:hAnsiTheme="minorHAnsi" w:cstheme="minorHAnsi"/>
          <w:sz w:val="22"/>
          <w:szCs w:val="22"/>
        </w:rPr>
      </w:pPr>
    </w:p>
    <w:p w14:paraId="2B735CB0" w14:textId="77777777" w:rsidR="006869F8" w:rsidRDefault="006869F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76C4386" w14:textId="1606458F" w:rsidR="00105E3C" w:rsidRDefault="00105E3C" w:rsidP="00373E46">
      <w:pPr>
        <w:pStyle w:val="xl37"/>
        <w:tabs>
          <w:tab w:val="left" w:pos="180"/>
        </w:tabs>
        <w:spacing w:before="0" w:beforeAutospacing="0" w:after="0" w:afterAutospacing="0"/>
        <w:jc w:val="center"/>
        <w:rPr>
          <w:noProof/>
        </w:rPr>
      </w:pPr>
    </w:p>
    <w:p w14:paraId="63E97738" w14:textId="2E1DE214" w:rsidR="006F473A" w:rsidRDefault="006F473A" w:rsidP="00373E46">
      <w:pPr>
        <w:pStyle w:val="xl37"/>
        <w:tabs>
          <w:tab w:val="left" w:pos="180"/>
        </w:tabs>
        <w:spacing w:before="0" w:beforeAutospacing="0" w:after="0" w:afterAutospacing="0"/>
        <w:jc w:val="center"/>
        <w:rPr>
          <w:noProof/>
        </w:rPr>
      </w:pPr>
    </w:p>
    <w:p w14:paraId="660FE0E2" w14:textId="77777777" w:rsidR="000A3CB8" w:rsidRDefault="000A3CB8" w:rsidP="00373E46">
      <w:pPr>
        <w:pStyle w:val="xl37"/>
        <w:tabs>
          <w:tab w:val="left" w:pos="180"/>
        </w:tabs>
        <w:spacing w:before="0" w:beforeAutospacing="0" w:after="0" w:afterAutospacing="0"/>
        <w:jc w:val="center"/>
        <w:rPr>
          <w:noProof/>
        </w:rPr>
      </w:pPr>
    </w:p>
    <w:p w14:paraId="3024EF60" w14:textId="77777777" w:rsidR="00585C41" w:rsidRDefault="00585C41" w:rsidP="00373E46">
      <w:pPr>
        <w:pStyle w:val="xl37"/>
        <w:tabs>
          <w:tab w:val="left" w:pos="180"/>
        </w:tabs>
        <w:spacing w:before="0" w:beforeAutospacing="0" w:after="0" w:afterAutospacing="0"/>
        <w:jc w:val="center"/>
        <w:rPr>
          <w:noProof/>
        </w:rPr>
      </w:pPr>
    </w:p>
    <w:p w14:paraId="61B26DCA" w14:textId="77777777" w:rsidR="00585C41" w:rsidRDefault="00585C41" w:rsidP="00373E46">
      <w:pPr>
        <w:pStyle w:val="xl37"/>
        <w:tabs>
          <w:tab w:val="left" w:pos="180"/>
        </w:tabs>
        <w:spacing w:before="0" w:beforeAutospacing="0" w:after="0" w:afterAutospacing="0"/>
        <w:jc w:val="center"/>
        <w:rPr>
          <w:noProof/>
        </w:rPr>
      </w:pPr>
    </w:p>
    <w:p w14:paraId="60F31643" w14:textId="23F4E8BD" w:rsidR="002035C4" w:rsidRDefault="00791732" w:rsidP="00373E46">
      <w:pPr>
        <w:pStyle w:val="xl37"/>
        <w:tabs>
          <w:tab w:val="left" w:pos="180"/>
        </w:tabs>
        <w:spacing w:before="0" w:beforeAutospacing="0" w:after="0" w:afterAutospacing="0"/>
        <w:jc w:val="center"/>
        <w:rPr>
          <w:noProof/>
        </w:rPr>
      </w:pPr>
      <w:r>
        <w:rPr>
          <w:noProof/>
        </w:rPr>
        <w:drawing>
          <wp:inline distT="0" distB="0" distL="0" distR="0" wp14:anchorId="3CCE0A02" wp14:editId="3EA774FB">
            <wp:extent cx="5666490" cy="3026332"/>
            <wp:effectExtent l="0" t="0" r="0" b="317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90875" cy="3039355"/>
                    </a:xfrm>
                    <a:prstGeom prst="rect">
                      <a:avLst/>
                    </a:prstGeom>
                    <a:noFill/>
                  </pic:spPr>
                </pic:pic>
              </a:graphicData>
            </a:graphic>
          </wp:inline>
        </w:drawing>
      </w:r>
    </w:p>
    <w:p w14:paraId="23A7E908" w14:textId="77777777" w:rsidR="00585C41" w:rsidRDefault="00585C41" w:rsidP="00373E46">
      <w:pPr>
        <w:pStyle w:val="xl37"/>
        <w:tabs>
          <w:tab w:val="left" w:pos="180"/>
        </w:tabs>
        <w:spacing w:before="0" w:beforeAutospacing="0" w:after="0" w:afterAutospacing="0"/>
        <w:jc w:val="center"/>
        <w:rPr>
          <w:noProof/>
        </w:rPr>
      </w:pPr>
    </w:p>
    <w:p w14:paraId="667EC1D6" w14:textId="46C11E24" w:rsidR="006C0944" w:rsidRDefault="006C0944" w:rsidP="00373E46">
      <w:pPr>
        <w:pStyle w:val="xl37"/>
        <w:tabs>
          <w:tab w:val="left" w:pos="180"/>
        </w:tabs>
        <w:spacing w:before="0" w:beforeAutospacing="0" w:after="0" w:afterAutospacing="0"/>
        <w:jc w:val="center"/>
        <w:rPr>
          <w:noProof/>
        </w:rPr>
      </w:pPr>
    </w:p>
    <w:p w14:paraId="79AE2D28" w14:textId="1FE7027F" w:rsidR="006C0944" w:rsidRDefault="006C0944" w:rsidP="00373E46">
      <w:pPr>
        <w:pStyle w:val="xl37"/>
        <w:tabs>
          <w:tab w:val="left" w:pos="180"/>
        </w:tabs>
        <w:spacing w:before="0" w:beforeAutospacing="0" w:after="0" w:afterAutospacing="0"/>
        <w:jc w:val="center"/>
        <w:rPr>
          <w:noProof/>
        </w:rPr>
      </w:pPr>
    </w:p>
    <w:p w14:paraId="7C578A4A" w14:textId="77777777" w:rsidR="006C0944" w:rsidRDefault="006C0944" w:rsidP="00373E46">
      <w:pPr>
        <w:pStyle w:val="xl37"/>
        <w:tabs>
          <w:tab w:val="left" w:pos="180"/>
        </w:tabs>
        <w:spacing w:before="0" w:beforeAutospacing="0" w:after="0" w:afterAutospacing="0"/>
        <w:jc w:val="center"/>
        <w:rPr>
          <w:noProof/>
        </w:rPr>
      </w:pPr>
    </w:p>
    <w:p w14:paraId="71F4FA4D" w14:textId="77777777" w:rsidR="006C0944" w:rsidRDefault="006C0944" w:rsidP="00373E46">
      <w:pPr>
        <w:pStyle w:val="xl37"/>
        <w:tabs>
          <w:tab w:val="left" w:pos="180"/>
        </w:tabs>
        <w:spacing w:before="0" w:beforeAutospacing="0" w:after="0" w:afterAutospacing="0"/>
        <w:jc w:val="center"/>
        <w:rPr>
          <w:noProof/>
        </w:rPr>
      </w:pPr>
    </w:p>
    <w:p w14:paraId="58EACC4C" w14:textId="0BB3035F" w:rsidR="002035C4" w:rsidRDefault="00791732" w:rsidP="00373E46">
      <w:pPr>
        <w:pStyle w:val="xl37"/>
        <w:tabs>
          <w:tab w:val="left" w:pos="180"/>
        </w:tabs>
        <w:spacing w:before="0" w:beforeAutospacing="0" w:after="0" w:afterAutospacing="0"/>
        <w:jc w:val="center"/>
        <w:rPr>
          <w:noProof/>
        </w:rPr>
      </w:pPr>
      <w:r>
        <w:rPr>
          <w:noProof/>
        </w:rPr>
        <w:drawing>
          <wp:inline distT="0" distB="0" distL="0" distR="0" wp14:anchorId="64F42B52" wp14:editId="443F1C7A">
            <wp:extent cx="5695950" cy="3042065"/>
            <wp:effectExtent l="0" t="0" r="0" b="635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17980" cy="3053831"/>
                    </a:xfrm>
                    <a:prstGeom prst="rect">
                      <a:avLst/>
                    </a:prstGeom>
                    <a:noFill/>
                  </pic:spPr>
                </pic:pic>
              </a:graphicData>
            </a:graphic>
          </wp:inline>
        </w:drawing>
      </w:r>
    </w:p>
    <w:p w14:paraId="17B8ADA8" w14:textId="76691FC8" w:rsidR="00105E3C" w:rsidRDefault="00105E3C" w:rsidP="00373E46">
      <w:pPr>
        <w:pStyle w:val="xl37"/>
        <w:tabs>
          <w:tab w:val="left" w:pos="180"/>
        </w:tabs>
        <w:spacing w:before="0" w:beforeAutospacing="0" w:after="0" w:afterAutospacing="0"/>
        <w:jc w:val="center"/>
        <w:rPr>
          <w:noProof/>
        </w:rPr>
      </w:pPr>
    </w:p>
    <w:p w14:paraId="39F54081" w14:textId="47305088" w:rsidR="00FC2850" w:rsidRDefault="00FC2850" w:rsidP="00373E46">
      <w:pPr>
        <w:pStyle w:val="xl37"/>
        <w:tabs>
          <w:tab w:val="left" w:pos="180"/>
        </w:tabs>
        <w:spacing w:before="0" w:beforeAutospacing="0" w:after="0" w:afterAutospacing="0"/>
        <w:jc w:val="center"/>
        <w:rPr>
          <w:noProof/>
        </w:rPr>
      </w:pPr>
    </w:p>
    <w:p w14:paraId="238E59C9" w14:textId="27172879" w:rsidR="006C0944" w:rsidRDefault="006C0944" w:rsidP="00373E46">
      <w:pPr>
        <w:pStyle w:val="xl37"/>
        <w:tabs>
          <w:tab w:val="left" w:pos="180"/>
        </w:tabs>
        <w:spacing w:before="0" w:beforeAutospacing="0" w:after="0" w:afterAutospacing="0"/>
        <w:jc w:val="center"/>
        <w:rPr>
          <w:noProof/>
        </w:rPr>
      </w:pPr>
    </w:p>
    <w:p w14:paraId="3E786321" w14:textId="2B7FB32B" w:rsidR="006C0944" w:rsidRDefault="006C0944" w:rsidP="00373E46">
      <w:pPr>
        <w:pStyle w:val="xl37"/>
        <w:tabs>
          <w:tab w:val="left" w:pos="180"/>
        </w:tabs>
        <w:spacing w:before="0" w:beforeAutospacing="0" w:after="0" w:afterAutospacing="0"/>
        <w:jc w:val="center"/>
        <w:rPr>
          <w:noProof/>
        </w:rPr>
      </w:pPr>
    </w:p>
    <w:p w14:paraId="2764259A" w14:textId="071F951B" w:rsidR="00105E3C" w:rsidRPr="00373E46" w:rsidRDefault="00105E3C"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1734EA"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1D517A10"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791732">
            <w:rPr>
              <w:rFonts w:ascii="Poppins" w:hAnsi="Poppins" w:cs="Poppins"/>
              <w:b/>
              <w:sz w:val="22"/>
              <w:szCs w:val="22"/>
              <w:lang w:val="it-IT"/>
            </w:rPr>
            <w:t>40</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002D41B0"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CD1419">
            <w:rPr>
              <w:rFonts w:ascii="Poppins" w:hAnsi="Poppins" w:cs="Poppins"/>
              <w:b/>
              <w:sz w:val="22"/>
              <w:szCs w:val="22"/>
              <w:lang w:val="it-IT"/>
            </w:rPr>
            <w:t>40</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28BED5EE"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791732">
            <w:rPr>
              <w:rFonts w:ascii="Poppins" w:hAnsi="Poppins" w:cs="Poppins"/>
              <w:b/>
              <w:sz w:val="22"/>
              <w:szCs w:val="22"/>
              <w:lang w:val="it-IT"/>
            </w:rPr>
            <w:t>40</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0C688074"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CD1419">
            <w:rPr>
              <w:rFonts w:ascii="Poppins" w:hAnsi="Poppins" w:cs="Poppins"/>
              <w:b/>
              <w:sz w:val="22"/>
              <w:szCs w:val="22"/>
              <w:lang w:val="it-IT"/>
            </w:rPr>
            <w:t>40</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993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60D"/>
    <w:rsid w:val="00604758"/>
    <w:rsid w:val="00604799"/>
    <w:rsid w:val="00604825"/>
    <w:rsid w:val="0060484A"/>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BA8"/>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99329"/>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218</TotalTime>
  <Pages>19</Pages>
  <Words>4426</Words>
  <Characters>24348</Characters>
  <Application>Microsoft Office Word</Application>
  <DocSecurity>0</DocSecurity>
  <Lines>202</Lines>
  <Paragraphs>57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28717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5</cp:revision>
  <cp:lastPrinted>2025-05-14T15:47:00Z</cp:lastPrinted>
  <dcterms:created xsi:type="dcterms:W3CDTF">2025-10-07T19:06:00Z</dcterms:created>
  <dcterms:modified xsi:type="dcterms:W3CDTF">2025-10-09T15:10:00Z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