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A79E54F"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13CF7">
        <w:rPr>
          <w:rFonts w:ascii="Poppins" w:hAnsi="Poppins" w:cs="Poppins"/>
          <w:sz w:val="24"/>
          <w:szCs w:val="22"/>
          <w:u w:val="single"/>
          <w:lang w:val="it-IT"/>
        </w:rPr>
        <w:t>4</w:t>
      </w:r>
      <w:r w:rsidR="001578A2">
        <w:rPr>
          <w:rFonts w:ascii="Poppins" w:hAnsi="Poppins" w:cs="Poppins"/>
          <w:sz w:val="24"/>
          <w:szCs w:val="22"/>
          <w:u w:val="single"/>
          <w:lang w:val="it-IT"/>
        </w:rPr>
        <w:t>5</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30312E6"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1578A2">
        <w:rPr>
          <w:rFonts w:ascii="Poppins" w:hAnsi="Poppins" w:cs="Poppins"/>
          <w:b/>
          <w:bCs/>
          <w:sz w:val="22"/>
          <w:szCs w:val="22"/>
        </w:rPr>
        <w:t>04</w:t>
      </w:r>
      <w:r w:rsidR="00D13504" w:rsidRPr="0096213B">
        <w:rPr>
          <w:rFonts w:ascii="Poppins" w:hAnsi="Poppins" w:cs="Poppins"/>
          <w:b/>
          <w:bCs/>
          <w:sz w:val="22"/>
          <w:szCs w:val="22"/>
        </w:rPr>
        <w:t>/</w:t>
      </w:r>
      <w:r w:rsidR="00E2684B">
        <w:rPr>
          <w:rFonts w:ascii="Poppins" w:hAnsi="Poppins" w:cs="Poppins"/>
          <w:b/>
          <w:bCs/>
          <w:sz w:val="22"/>
          <w:szCs w:val="22"/>
        </w:rPr>
        <w:t>1</w:t>
      </w:r>
      <w:r w:rsidR="001578A2">
        <w:rPr>
          <w:rFonts w:ascii="Poppins" w:hAnsi="Poppins" w:cs="Poppins"/>
          <w:b/>
          <w:bCs/>
          <w:sz w:val="22"/>
          <w:szCs w:val="22"/>
        </w:rPr>
        <w:t>1</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54C68A94" w:rsidR="00AB06BA" w:rsidRPr="001C2FD3" w:rsidRDefault="0024781C"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B368273" wp14:editId="0C7C4AB7">
            <wp:extent cx="5377307" cy="3633479"/>
            <wp:effectExtent l="0" t="0" r="0" b="508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9888" cy="3641980"/>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05E9A2F8"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B2646F">
        <w:rPr>
          <w:rFonts w:ascii="Poppins" w:hAnsi="Poppins" w:cs="Poppins"/>
          <w:sz w:val="18"/>
          <w:szCs w:val="18"/>
        </w:rPr>
        <w:t>6</w:t>
      </w:r>
      <w:r w:rsidR="003A5CB0">
        <w:rPr>
          <w:rFonts w:ascii="Poppins" w:hAnsi="Poppins" w:cs="Poppins"/>
          <w:sz w:val="18"/>
          <w:szCs w:val="18"/>
        </w:rPr>
        <w:t>9</w:t>
      </w:r>
      <w:r w:rsidR="00073C34" w:rsidRPr="0096213B">
        <w:rPr>
          <w:rFonts w:ascii="Poppins" w:hAnsi="Poppins" w:cs="Poppins"/>
          <w:sz w:val="18"/>
          <w:szCs w:val="18"/>
        </w:rPr>
        <w:t>,</w:t>
      </w:r>
      <w:r w:rsidR="009F6CA1">
        <w:rPr>
          <w:rFonts w:ascii="Poppins" w:hAnsi="Poppins" w:cs="Poppins"/>
          <w:sz w:val="18"/>
          <w:szCs w:val="18"/>
        </w:rPr>
        <w:t>3</w:t>
      </w:r>
      <w:r w:rsidR="003A5CB0">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E2684B">
        <w:rPr>
          <w:rFonts w:ascii="Poppins" w:hAnsi="Poppins" w:cs="Poppins"/>
          <w:sz w:val="18"/>
          <w:szCs w:val="18"/>
        </w:rPr>
        <w:t>8</w:t>
      </w:r>
      <w:r w:rsidR="00B2646F">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B2646F">
        <w:rPr>
          <w:rFonts w:ascii="Poppins" w:hAnsi="Poppins" w:cs="Poppins"/>
          <w:sz w:val="18"/>
          <w:szCs w:val="18"/>
        </w:rPr>
        <w:t>85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397809">
        <w:rPr>
          <w:rFonts w:ascii="Poppins" w:hAnsi="Poppins" w:cs="Poppins"/>
          <w:sz w:val="18"/>
          <w:szCs w:val="18"/>
        </w:rPr>
        <w:t>8</w:t>
      </w:r>
      <w:r w:rsidR="00941CD2" w:rsidRPr="0096213B">
        <w:rPr>
          <w:rFonts w:ascii="Poppins" w:hAnsi="Poppins" w:cs="Poppins"/>
          <w:sz w:val="18"/>
          <w:szCs w:val="18"/>
        </w:rPr>
        <w:t>,</w:t>
      </w:r>
      <w:r w:rsidR="00397809">
        <w:rPr>
          <w:rFonts w:ascii="Poppins" w:hAnsi="Poppins" w:cs="Poppins"/>
          <w:sz w:val="18"/>
          <w:szCs w:val="18"/>
        </w:rPr>
        <w:t>35</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3041D487"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397809">
        <w:rPr>
          <w:rFonts w:ascii="Poppins" w:hAnsi="Poppins" w:cs="Poppins"/>
          <w:bCs/>
          <w:sz w:val="18"/>
          <w:szCs w:val="18"/>
        </w:rPr>
        <w:t>21</w:t>
      </w:r>
      <w:r w:rsidRPr="0096213B">
        <w:rPr>
          <w:rFonts w:ascii="Poppins" w:hAnsi="Poppins" w:cs="Poppins"/>
          <w:bCs/>
          <w:sz w:val="18"/>
          <w:szCs w:val="18"/>
        </w:rPr>
        <w:t>.</w:t>
      </w:r>
      <w:r w:rsidR="00B2646F">
        <w:rPr>
          <w:rFonts w:ascii="Poppins" w:hAnsi="Poppins" w:cs="Poppins"/>
          <w:bCs/>
          <w:sz w:val="18"/>
          <w:szCs w:val="18"/>
        </w:rPr>
        <w:t>1</w:t>
      </w:r>
      <w:r w:rsidR="00941CD2" w:rsidRPr="0096213B">
        <w:rPr>
          <w:rFonts w:ascii="Poppins" w:hAnsi="Poppins" w:cs="Poppins"/>
          <w:bCs/>
          <w:sz w:val="18"/>
          <w:szCs w:val="18"/>
        </w:rPr>
        <w:t>0</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397809">
        <w:rPr>
          <w:rFonts w:ascii="Poppins" w:hAnsi="Poppins" w:cs="Poppins"/>
          <w:bCs/>
          <w:sz w:val="18"/>
          <w:szCs w:val="18"/>
        </w:rPr>
        <w:t>01</w:t>
      </w:r>
      <w:r w:rsidRPr="0096213B">
        <w:rPr>
          <w:rFonts w:ascii="Poppins" w:hAnsi="Poppins" w:cs="Poppins"/>
          <w:bCs/>
          <w:sz w:val="18"/>
          <w:szCs w:val="18"/>
        </w:rPr>
        <w:t>.</w:t>
      </w:r>
      <w:r w:rsidR="00397809">
        <w:rPr>
          <w:rFonts w:ascii="Poppins" w:hAnsi="Poppins" w:cs="Poppins"/>
          <w:bCs/>
          <w:sz w:val="18"/>
          <w:szCs w:val="18"/>
        </w:rPr>
        <w:t>1</w:t>
      </w:r>
      <w:r w:rsidR="00E2684B">
        <w:rPr>
          <w:rFonts w:ascii="Poppins" w:hAnsi="Poppins" w:cs="Poppins"/>
          <w:bCs/>
          <w:sz w:val="18"/>
          <w:szCs w:val="18"/>
        </w:rPr>
        <w:t>1</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1758A95E" w14:textId="77777777" w:rsidR="00767462" w:rsidRPr="00767462" w:rsidRDefault="00767462" w:rsidP="00767462">
      <w:pPr>
        <w:pStyle w:val="Prrafodelista"/>
        <w:numPr>
          <w:ilvl w:val="0"/>
          <w:numId w:val="30"/>
        </w:numPr>
        <w:ind w:left="426" w:hanging="426"/>
        <w:contextualSpacing/>
        <w:jc w:val="both"/>
        <w:rPr>
          <w:rFonts w:ascii="Poppins" w:hAnsi="Poppins" w:cs="Poppins"/>
          <w:sz w:val="18"/>
          <w:szCs w:val="18"/>
        </w:rPr>
      </w:pPr>
      <w:r w:rsidRPr="00767462">
        <w:rPr>
          <w:rFonts w:ascii="Poppins" w:hAnsi="Poppins" w:cs="Poppins"/>
          <w:b/>
          <w:sz w:val="18"/>
          <w:szCs w:val="18"/>
        </w:rPr>
        <w:t>La disminución de los inventarios de crudo, propano, gasolinas y destilados al 25 de octubre del 2024</w:t>
      </w:r>
    </w:p>
    <w:p w14:paraId="3F66476D" w14:textId="77777777" w:rsidR="00767462" w:rsidRPr="00767462" w:rsidRDefault="00767462" w:rsidP="00767462">
      <w:pPr>
        <w:pStyle w:val="Prrafodelista"/>
        <w:ind w:left="426"/>
        <w:jc w:val="both"/>
        <w:rPr>
          <w:rFonts w:ascii="Poppins" w:hAnsi="Poppins" w:cs="Poppins"/>
          <w:sz w:val="18"/>
          <w:szCs w:val="18"/>
        </w:rPr>
      </w:pPr>
    </w:p>
    <w:p w14:paraId="51CEF6FD" w14:textId="77777777" w:rsidR="00767462" w:rsidRPr="00767462" w:rsidRDefault="00767462" w:rsidP="00767462">
      <w:pPr>
        <w:pStyle w:val="Prrafodelista"/>
        <w:ind w:left="426"/>
        <w:jc w:val="both"/>
        <w:rPr>
          <w:rFonts w:ascii="Poppins" w:hAnsi="Poppins" w:cs="Poppins"/>
          <w:sz w:val="18"/>
          <w:szCs w:val="18"/>
        </w:rPr>
      </w:pPr>
      <w:r w:rsidRPr="00767462">
        <w:rPr>
          <w:rFonts w:ascii="Poppins" w:hAnsi="Poppins" w:cs="Poppins"/>
          <w:sz w:val="18"/>
          <w:szCs w:val="18"/>
        </w:rPr>
        <w:t>Los inventarios de petróleo de Estados Unidos disminuyeron 0,5 millones de barriles, ubicándose en -4% por debajo de la media de los últimos 5 años en esta época del año, lo que representa 425,5 millones de barriles.</w:t>
      </w:r>
    </w:p>
    <w:p w14:paraId="0BE63250" w14:textId="77777777" w:rsidR="00767462" w:rsidRPr="00767462" w:rsidRDefault="00767462" w:rsidP="00767462">
      <w:pPr>
        <w:pStyle w:val="Prrafodelista"/>
        <w:ind w:left="426"/>
        <w:jc w:val="both"/>
        <w:rPr>
          <w:rFonts w:ascii="Poppins" w:hAnsi="Poppins" w:cs="Poppins"/>
          <w:sz w:val="18"/>
          <w:szCs w:val="18"/>
        </w:rPr>
      </w:pPr>
    </w:p>
    <w:p w14:paraId="1924D7D8" w14:textId="35DB98E2" w:rsidR="00767462" w:rsidRDefault="00767462" w:rsidP="00767462">
      <w:pPr>
        <w:pStyle w:val="Prrafodelista"/>
        <w:ind w:left="426"/>
        <w:jc w:val="both"/>
        <w:rPr>
          <w:rFonts w:ascii="Poppins" w:hAnsi="Poppins" w:cs="Poppins"/>
          <w:sz w:val="18"/>
          <w:szCs w:val="18"/>
        </w:rPr>
      </w:pPr>
      <w:r w:rsidRPr="00767462">
        <w:rPr>
          <w:rFonts w:ascii="Poppins" w:hAnsi="Poppins" w:cs="Poppins"/>
          <w:sz w:val="18"/>
          <w:szCs w:val="18"/>
        </w:rPr>
        <w:t>Por su parte, las existencias de gasolina se redujeron en 2,7 millones de barriles, reportando un total de 210,9 millones de barriles; mientras los inventarios de destilados, que incluyen al diésel y al combustible para calefacción cayeron en 0,9 millones de barriles, ubicándose en 112,9 millones de barriles. Finalmente, las existencias de propano disminuyeron 0,24 millones de barriles, registrando un nivel de 101, 53 millones de barriles.</w:t>
      </w:r>
    </w:p>
    <w:p w14:paraId="4484D5B8" w14:textId="3707C67E" w:rsidR="00767462" w:rsidRDefault="00767462" w:rsidP="00767462">
      <w:pPr>
        <w:pStyle w:val="Prrafodelista"/>
        <w:ind w:left="426"/>
        <w:jc w:val="both"/>
        <w:rPr>
          <w:rFonts w:ascii="Poppins" w:hAnsi="Poppins" w:cs="Poppins"/>
          <w:sz w:val="18"/>
          <w:szCs w:val="18"/>
        </w:rPr>
      </w:pPr>
    </w:p>
    <w:p w14:paraId="405690A9" w14:textId="53F888C6" w:rsidR="00767462" w:rsidRDefault="00767462" w:rsidP="00767462">
      <w:pPr>
        <w:pStyle w:val="Prrafodelista"/>
        <w:ind w:left="426"/>
        <w:jc w:val="both"/>
        <w:rPr>
          <w:rFonts w:ascii="Poppins" w:hAnsi="Poppins" w:cs="Poppins"/>
          <w:sz w:val="18"/>
          <w:szCs w:val="18"/>
        </w:rPr>
      </w:pPr>
    </w:p>
    <w:p w14:paraId="00A3E48F" w14:textId="77777777" w:rsidR="00767462" w:rsidRPr="00767462" w:rsidRDefault="00767462" w:rsidP="00767462">
      <w:pPr>
        <w:pStyle w:val="Prrafodelista"/>
        <w:ind w:left="426"/>
        <w:jc w:val="both"/>
        <w:rPr>
          <w:rFonts w:ascii="Poppins" w:hAnsi="Poppins" w:cs="Poppins"/>
          <w:sz w:val="18"/>
          <w:szCs w:val="18"/>
        </w:rPr>
      </w:pPr>
    </w:p>
    <w:p w14:paraId="35793676" w14:textId="77777777" w:rsidR="00767462" w:rsidRPr="00767462" w:rsidRDefault="00767462" w:rsidP="00767462">
      <w:pPr>
        <w:pStyle w:val="Prrafodelista"/>
        <w:ind w:left="426"/>
        <w:jc w:val="both"/>
        <w:rPr>
          <w:rFonts w:ascii="Poppins" w:hAnsi="Poppins" w:cs="Poppins"/>
          <w:sz w:val="18"/>
          <w:szCs w:val="18"/>
        </w:rPr>
      </w:pPr>
    </w:p>
    <w:p w14:paraId="062B212A" w14:textId="77777777" w:rsidR="00767462" w:rsidRPr="00767462" w:rsidRDefault="00767462" w:rsidP="00767462">
      <w:pPr>
        <w:pStyle w:val="Prrafodelista"/>
        <w:numPr>
          <w:ilvl w:val="0"/>
          <w:numId w:val="30"/>
        </w:numPr>
        <w:shd w:val="clear" w:color="auto" w:fill="FFFFFF"/>
        <w:ind w:left="426"/>
        <w:contextualSpacing/>
        <w:jc w:val="both"/>
        <w:rPr>
          <w:rFonts w:ascii="Poppins" w:hAnsi="Poppins" w:cs="Poppins"/>
          <w:sz w:val="18"/>
          <w:szCs w:val="18"/>
        </w:rPr>
      </w:pPr>
      <w:r w:rsidRPr="00767462">
        <w:rPr>
          <w:rFonts w:ascii="Poppins" w:hAnsi="Poppins" w:cs="Poppins"/>
          <w:b/>
          <w:sz w:val="18"/>
          <w:szCs w:val="18"/>
        </w:rPr>
        <w:lastRenderedPageBreak/>
        <w:t xml:space="preserve">El aumento de las tensiones geopolíticas en el Medio Oriente ante el </w:t>
      </w:r>
      <w:r w:rsidRPr="00767462">
        <w:rPr>
          <w:rFonts w:ascii="Poppins" w:hAnsi="Poppins" w:cs="Poppins"/>
          <w:b/>
          <w:bCs/>
          <w:sz w:val="18"/>
          <w:szCs w:val="18"/>
        </w:rPr>
        <w:t>posible ataque iraní a Israel desde territorio iraquí en los próximos días.</w:t>
      </w:r>
    </w:p>
    <w:p w14:paraId="3FA408FF" w14:textId="77777777" w:rsidR="00767462" w:rsidRPr="00767462" w:rsidRDefault="00767462" w:rsidP="00767462">
      <w:pPr>
        <w:shd w:val="clear" w:color="auto" w:fill="FFFFFF"/>
        <w:jc w:val="both"/>
        <w:rPr>
          <w:rFonts w:ascii="Poppins" w:hAnsi="Poppins" w:cs="Poppins"/>
          <w:sz w:val="18"/>
          <w:szCs w:val="18"/>
        </w:rPr>
      </w:pPr>
    </w:p>
    <w:p w14:paraId="12F9F615" w14:textId="77777777" w:rsidR="00767462" w:rsidRPr="00767462" w:rsidRDefault="00767462" w:rsidP="00767462">
      <w:pPr>
        <w:pStyle w:val="Prrafodelista"/>
        <w:shd w:val="clear" w:color="auto" w:fill="FFFFFF"/>
        <w:ind w:left="426"/>
        <w:jc w:val="both"/>
        <w:rPr>
          <w:rFonts w:ascii="Poppins" w:hAnsi="Poppins" w:cs="Poppins"/>
          <w:sz w:val="18"/>
          <w:szCs w:val="18"/>
        </w:rPr>
      </w:pPr>
      <w:r w:rsidRPr="00767462">
        <w:rPr>
          <w:rFonts w:ascii="Poppins" w:hAnsi="Poppins" w:cs="Poppins"/>
          <w:sz w:val="18"/>
          <w:szCs w:val="18"/>
        </w:rPr>
        <w:t>El viernes 01 de noviembre, la cotización del petróleo subió luego de conocerse que Irán se está preparando para atacar a Israel desde territorio iraquí en los próximos días.</w:t>
      </w:r>
      <w:r w:rsidRPr="00767462">
        <w:rPr>
          <w:rFonts w:ascii="Poppins" w:hAnsi="Poppins" w:cs="Poppins"/>
          <w:sz w:val="18"/>
          <w:szCs w:val="18"/>
        </w:rPr>
        <w:br/>
        <w:t>Se espera que lleve a cabo la operación con aviones no tripulados y misiles balísticos.</w:t>
      </w:r>
    </w:p>
    <w:p w14:paraId="1A623622" w14:textId="77777777" w:rsidR="00767462" w:rsidRPr="00767462" w:rsidRDefault="00767462" w:rsidP="00767462">
      <w:pPr>
        <w:pStyle w:val="Prrafodelista"/>
        <w:shd w:val="clear" w:color="auto" w:fill="FFFFFF"/>
        <w:ind w:left="426"/>
        <w:jc w:val="both"/>
        <w:rPr>
          <w:rFonts w:ascii="Poppins" w:hAnsi="Poppins" w:cs="Poppins"/>
          <w:sz w:val="18"/>
          <w:szCs w:val="18"/>
        </w:rPr>
      </w:pPr>
      <w:r w:rsidRPr="00767462">
        <w:rPr>
          <w:rFonts w:ascii="Poppins" w:hAnsi="Poppins" w:cs="Poppins"/>
          <w:sz w:val="18"/>
          <w:szCs w:val="18"/>
        </w:rPr>
        <w:t>Los agentes del mercado se mantienen vigilantes ante las medidas de Irán y la respuesta de Israel en este conflicto.</w:t>
      </w:r>
    </w:p>
    <w:p w14:paraId="44C37A29" w14:textId="77777777" w:rsidR="00767462" w:rsidRPr="00767462" w:rsidRDefault="00767462" w:rsidP="00767462">
      <w:pPr>
        <w:pStyle w:val="Prrafodelista"/>
        <w:shd w:val="clear" w:color="auto" w:fill="FFFFFF"/>
        <w:ind w:left="426"/>
        <w:jc w:val="both"/>
        <w:rPr>
          <w:rFonts w:ascii="Poppins" w:hAnsi="Poppins" w:cs="Poppins"/>
          <w:sz w:val="18"/>
          <w:szCs w:val="18"/>
        </w:rPr>
      </w:pPr>
    </w:p>
    <w:p w14:paraId="1A325F7F" w14:textId="77777777" w:rsidR="00767462" w:rsidRPr="00767462" w:rsidRDefault="00767462" w:rsidP="00767462">
      <w:pPr>
        <w:shd w:val="clear" w:color="auto" w:fill="FFFFFF"/>
        <w:ind w:left="426"/>
        <w:jc w:val="both"/>
        <w:rPr>
          <w:rFonts w:ascii="Poppins" w:hAnsi="Poppins" w:cs="Poppins"/>
          <w:sz w:val="18"/>
          <w:szCs w:val="18"/>
        </w:rPr>
      </w:pPr>
      <w:r w:rsidRPr="00767462">
        <w:rPr>
          <w:rFonts w:ascii="Poppins" w:hAnsi="Poppins" w:cs="Poppins"/>
          <w:sz w:val="18"/>
          <w:szCs w:val="18"/>
        </w:rPr>
        <w:t>Cabe recalcar que, durante la primera semana del período de evaluación, Israel atacó las instalaciones militares de Irán, disparando contra fábricas de misiles y otras armas, pero no contra centros de producción de petróleo ni, plantas del programa nuclear iraní, tal como lo había comunicado semanas antes.</w:t>
      </w:r>
    </w:p>
    <w:p w14:paraId="1986547F" w14:textId="77777777" w:rsidR="00767462" w:rsidRPr="00767462" w:rsidRDefault="00767462" w:rsidP="00767462">
      <w:pPr>
        <w:pStyle w:val="Prrafodelista"/>
        <w:shd w:val="clear" w:color="auto" w:fill="FFFFFF"/>
        <w:ind w:left="426"/>
        <w:jc w:val="both"/>
        <w:rPr>
          <w:rFonts w:ascii="Poppins" w:hAnsi="Poppins" w:cs="Poppins"/>
          <w:sz w:val="18"/>
          <w:szCs w:val="18"/>
        </w:rPr>
      </w:pPr>
    </w:p>
    <w:p w14:paraId="516438F1" w14:textId="77777777" w:rsidR="00767462" w:rsidRPr="00767462" w:rsidRDefault="00767462" w:rsidP="00767462">
      <w:pPr>
        <w:pStyle w:val="Prrafodelista"/>
        <w:shd w:val="clear" w:color="auto" w:fill="FFFFFF"/>
        <w:ind w:left="426"/>
        <w:jc w:val="both"/>
        <w:rPr>
          <w:rFonts w:ascii="Poppins" w:hAnsi="Poppins" w:cs="Poppins"/>
          <w:sz w:val="18"/>
          <w:szCs w:val="18"/>
        </w:rPr>
      </w:pPr>
      <w:r w:rsidRPr="00767462">
        <w:rPr>
          <w:rFonts w:ascii="Poppins" w:hAnsi="Poppins" w:cs="Poppins"/>
          <w:sz w:val="18"/>
          <w:szCs w:val="18"/>
        </w:rPr>
        <w:t>Es importante señalar que, de acuerdo con los analistas del mercado, un ataque de Israel a las instalaciones petroleras de Irán podría retirar del mercado 1,5 millones de barriles de petróleo diario. Si Israel atacara infraestructuras menores, como activos de distribución y refinación, podrían perderse entre 300 y 450 mil barriles de producción.</w:t>
      </w:r>
    </w:p>
    <w:p w14:paraId="0CE96738" w14:textId="77777777" w:rsidR="00767462" w:rsidRPr="00767462" w:rsidRDefault="00767462" w:rsidP="00767462">
      <w:pPr>
        <w:pStyle w:val="Prrafodelista"/>
        <w:ind w:left="426"/>
        <w:jc w:val="both"/>
        <w:rPr>
          <w:rFonts w:ascii="Poppins" w:hAnsi="Poppins" w:cs="Poppins"/>
          <w:sz w:val="18"/>
          <w:szCs w:val="18"/>
        </w:rPr>
      </w:pPr>
    </w:p>
    <w:p w14:paraId="712997DF" w14:textId="77777777" w:rsidR="00767462" w:rsidRPr="00767462" w:rsidRDefault="00767462" w:rsidP="00767462">
      <w:pPr>
        <w:pStyle w:val="Prrafodelista"/>
        <w:numPr>
          <w:ilvl w:val="0"/>
          <w:numId w:val="30"/>
        </w:numPr>
        <w:ind w:left="426" w:hanging="426"/>
        <w:contextualSpacing/>
        <w:jc w:val="both"/>
        <w:rPr>
          <w:rFonts w:ascii="Poppins" w:hAnsi="Poppins" w:cs="Poppins"/>
          <w:b/>
          <w:bCs/>
          <w:sz w:val="18"/>
          <w:szCs w:val="18"/>
        </w:rPr>
      </w:pPr>
      <w:r w:rsidRPr="00767462">
        <w:rPr>
          <w:rFonts w:ascii="Poppins" w:hAnsi="Poppins" w:cs="Poppins"/>
          <w:b/>
          <w:bCs/>
          <w:sz w:val="18"/>
          <w:szCs w:val="18"/>
        </w:rPr>
        <w:t xml:space="preserve">Las últimas proyecciones de la demanda mundial, tanto de la OPEP como de la Agencia Internacional de la Energía (AIE). </w:t>
      </w:r>
    </w:p>
    <w:p w14:paraId="63B43F9E" w14:textId="77777777" w:rsidR="00767462" w:rsidRPr="00767462" w:rsidRDefault="00767462" w:rsidP="00767462">
      <w:pPr>
        <w:shd w:val="clear" w:color="auto" w:fill="FFFFFF"/>
        <w:ind w:left="425"/>
        <w:jc w:val="both"/>
        <w:rPr>
          <w:rFonts w:ascii="Poppins" w:hAnsi="Poppins" w:cs="Poppins"/>
          <w:sz w:val="18"/>
          <w:szCs w:val="18"/>
        </w:rPr>
      </w:pPr>
    </w:p>
    <w:p w14:paraId="14F9891C" w14:textId="77777777" w:rsidR="00767462" w:rsidRPr="00767462" w:rsidRDefault="00767462" w:rsidP="00767462">
      <w:pPr>
        <w:shd w:val="clear" w:color="auto" w:fill="FFFFFF"/>
        <w:ind w:left="425"/>
        <w:jc w:val="both"/>
        <w:rPr>
          <w:rFonts w:ascii="Poppins" w:hAnsi="Poppins" w:cs="Poppins"/>
          <w:sz w:val="18"/>
          <w:szCs w:val="18"/>
        </w:rPr>
      </w:pPr>
      <w:r w:rsidRPr="00767462">
        <w:rPr>
          <w:rFonts w:ascii="Poppins" w:hAnsi="Poppins" w:cs="Poppins"/>
          <w:sz w:val="18"/>
          <w:szCs w:val="18"/>
        </w:rPr>
        <w:t>Según el informe mensual de la Agencia Internacional de la Energía, la demanda mundial 2024 crecerá en 900 mil barriles diarios; un nivel menos de lo previsto, debido a la debilidad de la economía China. La AIE espera que la demanda china crezca 150 mil barriles diarios en 2024, luego de una caída del consumo en 500 mil bpd durante agosto 2024, comparado con el mismo mes del año pasado, un cuarto mes consecutivo de caídas.</w:t>
      </w:r>
    </w:p>
    <w:p w14:paraId="440DC28D" w14:textId="77777777" w:rsidR="00767462" w:rsidRPr="00767462" w:rsidRDefault="00767462" w:rsidP="00767462">
      <w:pPr>
        <w:shd w:val="clear" w:color="auto" w:fill="FFFFFF"/>
        <w:ind w:left="425"/>
        <w:jc w:val="both"/>
        <w:rPr>
          <w:rFonts w:ascii="Poppins" w:hAnsi="Poppins" w:cs="Poppins"/>
          <w:sz w:val="18"/>
          <w:szCs w:val="18"/>
        </w:rPr>
      </w:pPr>
    </w:p>
    <w:p w14:paraId="5EED6AB8" w14:textId="77777777" w:rsidR="00767462" w:rsidRPr="00767462" w:rsidRDefault="00767462" w:rsidP="00767462">
      <w:pPr>
        <w:shd w:val="clear" w:color="auto" w:fill="FFFFFF"/>
        <w:ind w:left="425"/>
        <w:jc w:val="both"/>
        <w:rPr>
          <w:rFonts w:ascii="Poppins" w:hAnsi="Poppins" w:cs="Poppins"/>
          <w:sz w:val="18"/>
          <w:szCs w:val="18"/>
        </w:rPr>
      </w:pPr>
      <w:r w:rsidRPr="00767462">
        <w:rPr>
          <w:rFonts w:ascii="Poppins" w:hAnsi="Poppins" w:cs="Poppins"/>
          <w:sz w:val="18"/>
          <w:szCs w:val="18"/>
        </w:rPr>
        <w:t>Por su parte, la OPEP recortó su previsión de crecimiento de la demanda mundial de petróleo en 2024 en función de los datos recibidos en lo que va del año; siendo ésta, la tercera revisión a la baja consecutiva de los miembros de la organización. Asimismo, la OPEP indicó que la demanda mundial de petróleo en 2024 aumentará en 1,93 millones de barriles diarios (bpd), por debajo del crecimiento de 2,03 millones de bpd que esperaba el mes pasado; siendo la causa principal, el recorte de su previsión de crecimiento para China, de 650 mil bpd a 580 mil bpd.</w:t>
      </w:r>
    </w:p>
    <w:p w14:paraId="55240A55" w14:textId="77777777" w:rsidR="00767462" w:rsidRPr="00767462" w:rsidRDefault="00767462" w:rsidP="00767462">
      <w:pPr>
        <w:pStyle w:val="Prrafodelista"/>
        <w:ind w:left="426"/>
        <w:jc w:val="both"/>
        <w:rPr>
          <w:rFonts w:ascii="Poppins" w:hAnsi="Poppins" w:cs="Poppins"/>
          <w:sz w:val="18"/>
          <w:szCs w:val="18"/>
        </w:rPr>
      </w:pPr>
    </w:p>
    <w:p w14:paraId="62AD3186" w14:textId="77777777" w:rsidR="00767462" w:rsidRPr="00767462" w:rsidRDefault="00767462" w:rsidP="00767462">
      <w:pPr>
        <w:pStyle w:val="Prrafodelista"/>
        <w:numPr>
          <w:ilvl w:val="0"/>
          <w:numId w:val="30"/>
        </w:numPr>
        <w:ind w:left="425"/>
        <w:contextualSpacing/>
        <w:jc w:val="both"/>
        <w:rPr>
          <w:rFonts w:ascii="Poppins" w:hAnsi="Poppins" w:cs="Poppins"/>
          <w:b/>
          <w:bCs/>
          <w:sz w:val="18"/>
          <w:szCs w:val="18"/>
        </w:rPr>
      </w:pPr>
      <w:r w:rsidRPr="00767462">
        <w:rPr>
          <w:rFonts w:ascii="Poppins" w:hAnsi="Poppins" w:cs="Poppins"/>
          <w:b/>
          <w:sz w:val="18"/>
          <w:szCs w:val="18"/>
        </w:rPr>
        <w:t>Las expectativas del mercado ante los efectos de los nuevos estímulos económicos en China y la débil demanda global de petróleo y combustibles</w:t>
      </w:r>
    </w:p>
    <w:p w14:paraId="2951C8EF" w14:textId="77777777" w:rsidR="00767462" w:rsidRPr="00767462" w:rsidRDefault="00767462" w:rsidP="00767462">
      <w:pPr>
        <w:pStyle w:val="Prrafodelista"/>
        <w:ind w:left="425"/>
        <w:jc w:val="both"/>
        <w:rPr>
          <w:rFonts w:ascii="Poppins" w:hAnsi="Poppins" w:cs="Poppins"/>
          <w:color w:val="333333"/>
          <w:sz w:val="18"/>
          <w:szCs w:val="18"/>
          <w:shd w:val="clear" w:color="auto" w:fill="FFFFFF"/>
        </w:rPr>
      </w:pPr>
    </w:p>
    <w:p w14:paraId="419637D7" w14:textId="77777777" w:rsidR="00767462" w:rsidRPr="00767462" w:rsidRDefault="00767462" w:rsidP="00767462">
      <w:pPr>
        <w:pStyle w:val="Prrafodelista"/>
        <w:ind w:left="425"/>
        <w:jc w:val="both"/>
        <w:rPr>
          <w:rFonts w:ascii="Poppins" w:hAnsi="Poppins" w:cs="Poppins"/>
          <w:sz w:val="18"/>
          <w:szCs w:val="18"/>
        </w:rPr>
      </w:pPr>
      <w:r w:rsidRPr="00767462">
        <w:rPr>
          <w:rFonts w:ascii="Poppins" w:hAnsi="Poppins" w:cs="Poppins"/>
          <w:sz w:val="18"/>
          <w:szCs w:val="18"/>
        </w:rPr>
        <w:t>Los inversionistas continúan evaluando el efecto de los estímulos chinos en la demanda (reducción de los tipos de interés e inyección de liquidez en el sistema bancario). El Banco Central de China puso en marcha dos planes de financiación que inicialmente inyectarán 112.380 millones de dólares en el mercado bursátil.</w:t>
      </w:r>
    </w:p>
    <w:p w14:paraId="3AE903BB" w14:textId="77777777" w:rsidR="00767462" w:rsidRPr="00767462" w:rsidRDefault="00767462" w:rsidP="00767462">
      <w:pPr>
        <w:pStyle w:val="Prrafodelista"/>
        <w:ind w:left="425"/>
        <w:jc w:val="both"/>
        <w:rPr>
          <w:rFonts w:ascii="Poppins" w:hAnsi="Poppins" w:cs="Poppins"/>
          <w:sz w:val="18"/>
          <w:szCs w:val="18"/>
        </w:rPr>
      </w:pPr>
    </w:p>
    <w:p w14:paraId="1840E17F" w14:textId="77777777" w:rsidR="00767462" w:rsidRPr="00767462" w:rsidRDefault="00767462" w:rsidP="00767462">
      <w:pPr>
        <w:pStyle w:val="Prrafodelista"/>
        <w:ind w:left="425"/>
        <w:jc w:val="both"/>
        <w:rPr>
          <w:rFonts w:ascii="Poppins" w:hAnsi="Poppins" w:cs="Poppins"/>
          <w:sz w:val="18"/>
          <w:szCs w:val="18"/>
        </w:rPr>
      </w:pPr>
      <w:r w:rsidRPr="00767462">
        <w:rPr>
          <w:rFonts w:ascii="Poppins" w:hAnsi="Poppins" w:cs="Poppins"/>
          <w:sz w:val="18"/>
          <w:szCs w:val="18"/>
        </w:rPr>
        <w:t>No obstante, a pesar de los estímulos implementados, algunos analistas del mercado señalaron que los esfuerzos monetarios y fiscales para reactivar la economía china no están brindando los resultados esperados a fin de dar soporte a los precios del petróleo.</w:t>
      </w:r>
    </w:p>
    <w:p w14:paraId="0C178055" w14:textId="77777777" w:rsidR="00767462" w:rsidRPr="00767462" w:rsidRDefault="00767462" w:rsidP="00767462">
      <w:pPr>
        <w:pStyle w:val="Prrafodelista"/>
        <w:ind w:left="425"/>
        <w:jc w:val="both"/>
        <w:rPr>
          <w:rFonts w:ascii="Poppins" w:hAnsi="Poppins" w:cs="Poppins"/>
          <w:sz w:val="18"/>
          <w:szCs w:val="18"/>
        </w:rPr>
      </w:pPr>
    </w:p>
    <w:p w14:paraId="7CA30362" w14:textId="42EC4474" w:rsidR="00767462" w:rsidRDefault="00767462" w:rsidP="00767462">
      <w:pPr>
        <w:pStyle w:val="Prrafodelista"/>
        <w:ind w:left="426"/>
        <w:jc w:val="both"/>
        <w:rPr>
          <w:rFonts w:asciiTheme="minorHAnsi" w:hAnsiTheme="minorHAnsi" w:cstheme="minorHAnsi"/>
          <w:b/>
          <w:bCs/>
          <w:sz w:val="22"/>
          <w:szCs w:val="22"/>
          <w:u w:val="single"/>
        </w:rPr>
      </w:pPr>
      <w:r w:rsidRPr="00767462">
        <w:rPr>
          <w:rFonts w:ascii="Poppins" w:hAnsi="Poppins" w:cs="Poppins"/>
          <w:sz w:val="18"/>
          <w:szCs w:val="18"/>
        </w:rPr>
        <w:lastRenderedPageBreak/>
        <w:t>Cabe recalcar que, en los últimos meses, el mercado del petróleo ha estado luchando contra el debilitamiento de la demanda; tal es así que los operadores de mercado, en muchos casos, tuvieron que retirar la prima de guerra de los precios. En el mes de setiembre, las cifras económicas procedentes de China y la ralentización del sector manufacturero europeo situaron la demanda de petróleo en los niveles más bajos del año.</w:t>
      </w:r>
    </w:p>
    <w:p w14:paraId="7E5508F9" w14:textId="77777777" w:rsidR="00863CFF" w:rsidRPr="003C293F" w:rsidRDefault="00863CFF" w:rsidP="00863CFF">
      <w:pPr>
        <w:ind w:left="426"/>
        <w:jc w:val="both"/>
        <w:rPr>
          <w:rFonts w:asciiTheme="minorHAnsi" w:hAnsiTheme="minorHAnsi" w:cstheme="minorHAnsi"/>
          <w:sz w:val="22"/>
          <w:szCs w:val="22"/>
        </w:rPr>
      </w:pP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4F7BCF11">
            <wp:extent cx="5017770" cy="273256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1507" cy="27618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022A623A" w:rsidR="00D87FA1" w:rsidRDefault="00D87FA1" w:rsidP="00D87FA1">
      <w:pPr>
        <w:ind w:left="426"/>
        <w:jc w:val="both"/>
        <w:rPr>
          <w:rFonts w:ascii="Poppins" w:hAnsi="Poppins" w:cs="Poppins"/>
          <w:sz w:val="18"/>
          <w:szCs w:val="18"/>
        </w:rPr>
      </w:pPr>
      <w:r w:rsidRPr="0096213B">
        <w:rPr>
          <w:rFonts w:ascii="Poppins" w:hAnsi="Poppins" w:cs="Poppins"/>
          <w:sz w:val="18"/>
          <w:szCs w:val="18"/>
        </w:rPr>
        <w:t xml:space="preserve">Actualmente se continúan implementando medidas para mejorar el flujo naviero. La Autoridad del Canal de Panamá realiza subastas para aquellos que deseen evitar la espera. También se redujo de 23 a 14 el número de espacios de reserva para buques que quieren </w:t>
      </w:r>
      <w:r w:rsidRPr="0096213B">
        <w:rPr>
          <w:rFonts w:ascii="Poppins" w:hAnsi="Poppins" w:cs="Poppins"/>
          <w:sz w:val="18"/>
          <w:szCs w:val="18"/>
        </w:rPr>
        <w:lastRenderedPageBreak/>
        <w:t>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77777777" w:rsidR="003A1436" w:rsidRDefault="003A1436"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1E20FBF2" w14:textId="77777777" w:rsidR="008A33A7" w:rsidRDefault="00180815" w:rsidP="00EA7414">
      <w:pPr>
        <w:pStyle w:val="Textonotapie"/>
        <w:numPr>
          <w:ilvl w:val="0"/>
          <w:numId w:val="16"/>
        </w:numPr>
        <w:tabs>
          <w:tab w:val="left" w:pos="709"/>
        </w:tabs>
        <w:spacing w:before="0" w:after="0"/>
        <w:ind w:left="568" w:hanging="426"/>
        <w:rPr>
          <w:rFonts w:ascii="Poppins" w:hAnsi="Poppins" w:cs="Poppins"/>
          <w:sz w:val="18"/>
          <w:szCs w:val="18"/>
        </w:rPr>
      </w:pPr>
      <w:r w:rsidRPr="00F91217">
        <w:rPr>
          <w:rFonts w:ascii="Poppins" w:hAnsi="Poppins" w:cs="Poppins"/>
          <w:sz w:val="18"/>
          <w:szCs w:val="18"/>
        </w:rPr>
        <w:t xml:space="preserve">Mediante Resolución </w:t>
      </w:r>
      <w:proofErr w:type="spellStart"/>
      <w:r w:rsidRPr="00F91217">
        <w:rPr>
          <w:rFonts w:ascii="Poppins" w:hAnsi="Poppins" w:cs="Poppins"/>
          <w:sz w:val="18"/>
          <w:szCs w:val="18"/>
        </w:rPr>
        <w:t>N°</w:t>
      </w:r>
      <w:proofErr w:type="spellEnd"/>
      <w:r w:rsidRPr="00F91217">
        <w:rPr>
          <w:rFonts w:ascii="Poppins" w:hAnsi="Poppins" w:cs="Poppins"/>
          <w:sz w:val="18"/>
          <w:szCs w:val="18"/>
        </w:rPr>
        <w:t xml:space="preserve"> 0</w:t>
      </w:r>
      <w:r w:rsidR="00F91217" w:rsidRPr="00F91217">
        <w:rPr>
          <w:rFonts w:ascii="Poppins" w:hAnsi="Poppins" w:cs="Poppins"/>
          <w:sz w:val="18"/>
          <w:szCs w:val="18"/>
        </w:rPr>
        <w:t>36</w:t>
      </w:r>
      <w:r w:rsidRPr="00F91217">
        <w:rPr>
          <w:rFonts w:ascii="Poppins" w:hAnsi="Poppins" w:cs="Poppins"/>
          <w:sz w:val="18"/>
          <w:szCs w:val="18"/>
        </w:rPr>
        <w:t xml:space="preserve">-2024-OS/GRT, se </w:t>
      </w:r>
      <w:r w:rsidR="004B78EA" w:rsidRPr="00F91217">
        <w:rPr>
          <w:rFonts w:ascii="Poppins" w:hAnsi="Poppins" w:cs="Poppins"/>
          <w:sz w:val="18"/>
          <w:szCs w:val="18"/>
        </w:rPr>
        <w:t xml:space="preserve">fijó la Banda de Precios y el Margen Comercial para el Petróleo Industrial </w:t>
      </w:r>
      <w:proofErr w:type="spellStart"/>
      <w:r w:rsidR="004B78EA" w:rsidRPr="00F91217">
        <w:rPr>
          <w:rFonts w:ascii="Poppins" w:hAnsi="Poppins" w:cs="Poppins"/>
          <w:sz w:val="18"/>
          <w:szCs w:val="18"/>
        </w:rPr>
        <w:t>N°</w:t>
      </w:r>
      <w:proofErr w:type="spellEnd"/>
      <w:r w:rsidR="004B78EA" w:rsidRPr="00F91217">
        <w:rPr>
          <w:rFonts w:ascii="Poppins" w:hAnsi="Poppins" w:cs="Poppins"/>
          <w:sz w:val="18"/>
          <w:szCs w:val="18"/>
        </w:rPr>
        <w:t xml:space="preserve"> 6 utilizado en actividades de generación eléctrica en sistemas eléctricos Aislados con vigencia desde el </w:t>
      </w:r>
      <w:r w:rsidR="00F91217" w:rsidRPr="00F91217">
        <w:rPr>
          <w:rFonts w:ascii="Poppins" w:hAnsi="Poppins" w:cs="Poppins"/>
          <w:sz w:val="18"/>
          <w:szCs w:val="18"/>
        </w:rPr>
        <w:t>30</w:t>
      </w:r>
      <w:r w:rsidR="004B78EA" w:rsidRPr="00F91217">
        <w:rPr>
          <w:rFonts w:ascii="Poppins" w:hAnsi="Poppins" w:cs="Poppins"/>
          <w:sz w:val="18"/>
          <w:szCs w:val="18"/>
        </w:rPr>
        <w:t xml:space="preserve"> de </w:t>
      </w:r>
      <w:r w:rsidR="00F91217" w:rsidRPr="00F91217">
        <w:rPr>
          <w:rFonts w:ascii="Poppins" w:hAnsi="Poppins" w:cs="Poppins"/>
          <w:sz w:val="18"/>
          <w:szCs w:val="18"/>
        </w:rPr>
        <w:t>agosto</w:t>
      </w:r>
      <w:r w:rsidR="004B78EA" w:rsidRPr="00F91217">
        <w:rPr>
          <w:rFonts w:ascii="Poppins" w:hAnsi="Poppins" w:cs="Poppins"/>
          <w:sz w:val="18"/>
          <w:szCs w:val="18"/>
        </w:rPr>
        <w:t xml:space="preserve"> de 2024 hasta el </w:t>
      </w:r>
      <w:r w:rsidR="00F91217">
        <w:rPr>
          <w:rFonts w:ascii="Poppins" w:hAnsi="Poppins" w:cs="Poppins"/>
          <w:sz w:val="18"/>
          <w:szCs w:val="18"/>
        </w:rPr>
        <w:t>31</w:t>
      </w:r>
      <w:r w:rsidR="004B78EA" w:rsidRPr="00F91217">
        <w:rPr>
          <w:rFonts w:ascii="Poppins" w:hAnsi="Poppins" w:cs="Poppins"/>
          <w:sz w:val="18"/>
          <w:szCs w:val="18"/>
        </w:rPr>
        <w:t xml:space="preserve"> de </w:t>
      </w:r>
      <w:r w:rsidR="00F91217">
        <w:rPr>
          <w:rFonts w:ascii="Poppins" w:hAnsi="Poppins" w:cs="Poppins"/>
          <w:sz w:val="18"/>
          <w:szCs w:val="18"/>
        </w:rPr>
        <w:t>octu</w:t>
      </w:r>
      <w:r w:rsidR="00F91217" w:rsidRPr="00F91217">
        <w:rPr>
          <w:rFonts w:ascii="Poppins" w:hAnsi="Poppins" w:cs="Poppins"/>
          <w:sz w:val="18"/>
          <w:szCs w:val="18"/>
        </w:rPr>
        <w:t>bre</w:t>
      </w:r>
      <w:r w:rsidR="004B78EA" w:rsidRPr="00F91217">
        <w:rPr>
          <w:rFonts w:ascii="Poppins" w:hAnsi="Poppins" w:cs="Poppins"/>
          <w:sz w:val="18"/>
          <w:szCs w:val="18"/>
        </w:rPr>
        <w:t xml:space="preserve"> de 2024</w:t>
      </w:r>
      <w:r w:rsidR="00B02F62" w:rsidRPr="00F91217">
        <w:rPr>
          <w:rFonts w:ascii="Poppins" w:hAnsi="Poppins" w:cs="Poppins"/>
          <w:sz w:val="18"/>
          <w:szCs w:val="18"/>
        </w:rPr>
        <w:t>.</w:t>
      </w:r>
    </w:p>
    <w:p w14:paraId="726E3273" w14:textId="77777777" w:rsidR="008A33A7" w:rsidRDefault="008A33A7" w:rsidP="008A33A7">
      <w:pPr>
        <w:pStyle w:val="Prrafodelista"/>
        <w:rPr>
          <w:rFonts w:ascii="Poppins" w:hAnsi="Poppins" w:cs="Poppins"/>
          <w:sz w:val="18"/>
          <w:szCs w:val="18"/>
        </w:rPr>
      </w:pPr>
    </w:p>
    <w:p w14:paraId="0C6A5C1F" w14:textId="0697E6DF" w:rsidR="00EE54A8" w:rsidRPr="008A33A7" w:rsidRDefault="008A33A7" w:rsidP="003B1316">
      <w:pPr>
        <w:pStyle w:val="Textonotapie"/>
        <w:numPr>
          <w:ilvl w:val="0"/>
          <w:numId w:val="16"/>
        </w:numPr>
        <w:tabs>
          <w:tab w:val="left" w:pos="709"/>
        </w:tabs>
        <w:spacing w:before="0" w:after="0"/>
        <w:ind w:left="568" w:hanging="426"/>
        <w:rPr>
          <w:rFonts w:ascii="Poppins" w:hAnsi="Poppins" w:cs="Poppins"/>
          <w:sz w:val="18"/>
          <w:szCs w:val="18"/>
        </w:rPr>
      </w:pPr>
      <w:r w:rsidRPr="008A33A7">
        <w:rPr>
          <w:rFonts w:ascii="Poppins" w:hAnsi="Poppins" w:cs="Poppins"/>
          <w:sz w:val="18"/>
          <w:szCs w:val="18"/>
        </w:rPr>
        <w:t xml:space="preserve">Mediante Resolución </w:t>
      </w:r>
      <w:proofErr w:type="spellStart"/>
      <w:r w:rsidRPr="008A33A7">
        <w:rPr>
          <w:rFonts w:ascii="Poppins" w:hAnsi="Poppins" w:cs="Poppins"/>
          <w:sz w:val="18"/>
          <w:szCs w:val="18"/>
        </w:rPr>
        <w:t>N°</w:t>
      </w:r>
      <w:proofErr w:type="spellEnd"/>
      <w:r w:rsidRPr="008A33A7">
        <w:rPr>
          <w:rFonts w:ascii="Poppins" w:hAnsi="Poppins" w:cs="Poppins"/>
          <w:sz w:val="18"/>
          <w:szCs w:val="18"/>
        </w:rPr>
        <w:t xml:space="preserve"> 03</w:t>
      </w:r>
      <w:r>
        <w:rPr>
          <w:rFonts w:ascii="Poppins" w:hAnsi="Poppins" w:cs="Poppins"/>
          <w:sz w:val="18"/>
          <w:szCs w:val="18"/>
        </w:rPr>
        <w:t>8</w:t>
      </w:r>
      <w:r w:rsidRPr="008A33A7">
        <w:rPr>
          <w:rFonts w:ascii="Poppins" w:hAnsi="Poppins" w:cs="Poppins"/>
          <w:sz w:val="18"/>
          <w:szCs w:val="18"/>
        </w:rPr>
        <w:t xml:space="preserve">-2024-OS/GRT, se fijó la Banda de Precios y el Margen Comercial para el </w:t>
      </w:r>
      <w:r w:rsidR="00EE54A8" w:rsidRPr="008A33A7">
        <w:rPr>
          <w:rFonts w:ascii="Poppins" w:hAnsi="Poppins" w:cs="Poppins"/>
          <w:sz w:val="18"/>
          <w:szCs w:val="18"/>
        </w:rPr>
        <w:t xml:space="preserve">Diesel BX destinado al uso vehicular, con vigencia a partir del viernes </w:t>
      </w:r>
      <w:r>
        <w:rPr>
          <w:rFonts w:ascii="Poppins" w:hAnsi="Poppins" w:cs="Poppins"/>
          <w:sz w:val="18"/>
          <w:szCs w:val="18"/>
        </w:rPr>
        <w:t>27</w:t>
      </w:r>
      <w:r w:rsidR="00EE54A8" w:rsidRPr="008A33A7">
        <w:rPr>
          <w:rFonts w:ascii="Poppins" w:hAnsi="Poppins" w:cs="Poppins"/>
          <w:sz w:val="18"/>
          <w:szCs w:val="18"/>
        </w:rPr>
        <w:t xml:space="preserve"> de </w:t>
      </w:r>
      <w:r>
        <w:rPr>
          <w:rFonts w:ascii="Poppins" w:hAnsi="Poppins" w:cs="Poppins"/>
          <w:sz w:val="18"/>
          <w:szCs w:val="18"/>
        </w:rPr>
        <w:t>septiembre</w:t>
      </w:r>
      <w:r w:rsidR="00EE54A8" w:rsidRPr="008A33A7">
        <w:rPr>
          <w:rFonts w:ascii="Poppins" w:hAnsi="Poppins" w:cs="Poppins"/>
          <w:sz w:val="18"/>
          <w:szCs w:val="18"/>
        </w:rPr>
        <w:t xml:space="preserve"> hasta el jueves </w:t>
      </w:r>
      <w:r>
        <w:rPr>
          <w:rFonts w:ascii="Poppins" w:hAnsi="Poppins" w:cs="Poppins"/>
          <w:sz w:val="18"/>
          <w:szCs w:val="18"/>
        </w:rPr>
        <w:t>31</w:t>
      </w:r>
      <w:r w:rsidR="00EE54A8" w:rsidRPr="008A33A7">
        <w:rPr>
          <w:rFonts w:ascii="Poppins" w:hAnsi="Poppins" w:cs="Poppins"/>
          <w:sz w:val="18"/>
          <w:szCs w:val="18"/>
        </w:rPr>
        <w:t xml:space="preserve"> de </w:t>
      </w:r>
      <w:r>
        <w:rPr>
          <w:rFonts w:ascii="Poppins" w:hAnsi="Poppins" w:cs="Poppins"/>
          <w:sz w:val="18"/>
          <w:szCs w:val="18"/>
        </w:rPr>
        <w:t>octubre</w:t>
      </w:r>
      <w:r w:rsidR="00EE54A8" w:rsidRPr="008A33A7">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60AB3FDD"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w:t>
      </w:r>
      <w:r w:rsidR="008A33A7">
        <w:rPr>
          <w:rFonts w:ascii="Poppins" w:hAnsi="Poppins" w:cs="Poppins"/>
          <w:sz w:val="18"/>
          <w:szCs w:val="18"/>
        </w:rPr>
        <w:t xml:space="preserve">s resoluciones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0</w:t>
      </w:r>
      <w:r w:rsidR="00077956">
        <w:rPr>
          <w:rFonts w:ascii="Poppins" w:hAnsi="Poppins" w:cs="Poppins"/>
          <w:sz w:val="18"/>
          <w:szCs w:val="18"/>
        </w:rPr>
        <w:t>36</w:t>
      </w:r>
      <w:r w:rsidR="00180815" w:rsidRPr="0096213B">
        <w:rPr>
          <w:rFonts w:ascii="Poppins" w:hAnsi="Poppins" w:cs="Poppins"/>
          <w:sz w:val="18"/>
          <w:szCs w:val="18"/>
        </w:rPr>
        <w:t>-2024-OS/GRT</w:t>
      </w:r>
      <w:r w:rsidR="008A33A7">
        <w:rPr>
          <w:rFonts w:ascii="Poppins" w:hAnsi="Poppins" w:cs="Poppins"/>
          <w:sz w:val="18"/>
          <w:szCs w:val="18"/>
        </w:rPr>
        <w:t xml:space="preserve"> y </w:t>
      </w:r>
      <w:r w:rsidR="008A33A7" w:rsidRPr="0096213B">
        <w:rPr>
          <w:rFonts w:ascii="Poppins" w:hAnsi="Poppins" w:cs="Poppins"/>
          <w:sz w:val="18"/>
          <w:szCs w:val="18"/>
        </w:rPr>
        <w:t xml:space="preserve">Osinergmin </w:t>
      </w:r>
      <w:proofErr w:type="spellStart"/>
      <w:r w:rsidR="008A33A7" w:rsidRPr="0096213B">
        <w:rPr>
          <w:rFonts w:ascii="Poppins" w:hAnsi="Poppins" w:cs="Poppins"/>
          <w:sz w:val="18"/>
          <w:szCs w:val="18"/>
        </w:rPr>
        <w:t>N°</w:t>
      </w:r>
      <w:proofErr w:type="spellEnd"/>
      <w:r w:rsidR="008A33A7" w:rsidRPr="0096213B">
        <w:rPr>
          <w:rFonts w:ascii="Poppins" w:hAnsi="Poppins" w:cs="Poppins"/>
          <w:sz w:val="18"/>
          <w:szCs w:val="18"/>
        </w:rPr>
        <w:t xml:space="preserve"> 0</w:t>
      </w:r>
      <w:r w:rsidR="008A33A7">
        <w:rPr>
          <w:rFonts w:ascii="Poppins" w:hAnsi="Poppins" w:cs="Poppins"/>
          <w:sz w:val="18"/>
          <w:szCs w:val="18"/>
        </w:rPr>
        <w:t>38</w:t>
      </w:r>
      <w:r w:rsidR="008A33A7"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 </w:t>
      </w:r>
      <w:r w:rsidR="00B2646F">
        <w:rPr>
          <w:rFonts w:ascii="Poppins" w:hAnsi="Poppins" w:cs="Poppins"/>
          <w:sz w:val="18"/>
          <w:szCs w:val="18"/>
        </w:rPr>
        <w:t>2</w:t>
      </w:r>
      <w:r w:rsidR="008C34F8">
        <w:rPr>
          <w:rFonts w:ascii="Poppins" w:hAnsi="Poppins" w:cs="Poppins"/>
          <w:sz w:val="18"/>
          <w:szCs w:val="18"/>
        </w:rPr>
        <w:t>9</w:t>
      </w:r>
      <w:r w:rsidR="00077956">
        <w:rPr>
          <w:rFonts w:ascii="Poppins" w:hAnsi="Poppins" w:cs="Poppins"/>
          <w:sz w:val="18"/>
          <w:szCs w:val="18"/>
        </w:rPr>
        <w:t xml:space="preserve"> de </w:t>
      </w:r>
      <w:r w:rsidR="00040B1F">
        <w:rPr>
          <w:rFonts w:ascii="Poppins" w:hAnsi="Poppins" w:cs="Poppins"/>
          <w:sz w:val="18"/>
          <w:szCs w:val="18"/>
        </w:rPr>
        <w:t>octub</w:t>
      </w:r>
      <w:r w:rsidR="00077956">
        <w:rPr>
          <w:rFonts w:ascii="Poppins" w:hAnsi="Poppins" w:cs="Poppins"/>
          <w:sz w:val="18"/>
          <w:szCs w:val="18"/>
        </w:rPr>
        <w:t>re</w:t>
      </w:r>
      <w:r w:rsidRPr="0096213B">
        <w:rPr>
          <w:rFonts w:ascii="Poppins" w:hAnsi="Poppins" w:cs="Poppins"/>
          <w:sz w:val="18"/>
          <w:szCs w:val="18"/>
        </w:rPr>
        <w:t xml:space="preserve"> al </w:t>
      </w:r>
      <w:r w:rsidR="008C34F8">
        <w:rPr>
          <w:rFonts w:ascii="Poppins" w:hAnsi="Poppins" w:cs="Poppins"/>
          <w:sz w:val="18"/>
          <w:szCs w:val="18"/>
        </w:rPr>
        <w:t>jueves 31</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8A33A7">
        <w:rPr>
          <w:rFonts w:ascii="Poppins" w:hAnsi="Poppins" w:cs="Poppins"/>
          <w:sz w:val="18"/>
          <w:szCs w:val="18"/>
        </w:rPr>
        <w:t>octu</w:t>
      </w:r>
      <w:r w:rsidR="00077956">
        <w:rPr>
          <w:rFonts w:ascii="Poppins" w:hAnsi="Poppins" w:cs="Poppins"/>
          <w:sz w:val="18"/>
          <w:szCs w:val="18"/>
        </w:rPr>
        <w:t>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581B0DFE"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846653">
        <w:rPr>
          <w:rFonts w:ascii="Poppins" w:hAnsi="Poppins" w:cs="Poppins"/>
          <w:sz w:val="18"/>
          <w:szCs w:val="18"/>
        </w:rPr>
        <w:t>01</w:t>
      </w:r>
      <w:r w:rsidR="00C7098F" w:rsidRPr="0096213B">
        <w:rPr>
          <w:rFonts w:ascii="Poppins" w:hAnsi="Poppins" w:cs="Poppins"/>
          <w:sz w:val="18"/>
          <w:szCs w:val="18"/>
        </w:rPr>
        <w:t>.</w:t>
      </w:r>
      <w:r w:rsidR="00E2684B">
        <w:rPr>
          <w:rFonts w:ascii="Poppins" w:hAnsi="Poppins" w:cs="Poppins"/>
          <w:sz w:val="18"/>
          <w:szCs w:val="18"/>
        </w:rPr>
        <w:t>1</w:t>
      </w:r>
      <w:r w:rsidR="00846653">
        <w:rPr>
          <w:rFonts w:ascii="Poppins" w:hAnsi="Poppins" w:cs="Poppins"/>
          <w:sz w:val="18"/>
          <w:szCs w:val="18"/>
        </w:rPr>
        <w:t>1</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846653">
        <w:rPr>
          <w:rFonts w:ascii="Poppins" w:hAnsi="Poppins" w:cs="Poppins"/>
          <w:sz w:val="18"/>
          <w:szCs w:val="18"/>
        </w:rPr>
        <w:t xml:space="preserve">l GLP </w:t>
      </w:r>
      <w:r w:rsidR="00846653" w:rsidRPr="0096213B">
        <w:rPr>
          <w:rFonts w:ascii="Poppins" w:hAnsi="Poppins" w:cs="Poppins"/>
          <w:sz w:val="18"/>
          <w:szCs w:val="18"/>
        </w:rPr>
        <w:t>(</w:t>
      </w:r>
      <w:r w:rsidR="00846653">
        <w:rPr>
          <w:rFonts w:ascii="Poppins" w:hAnsi="Poppins" w:cs="Poppins"/>
          <w:sz w:val="18"/>
          <w:szCs w:val="18"/>
        </w:rPr>
        <w:t>-</w:t>
      </w:r>
      <w:r w:rsidR="00846653" w:rsidRPr="0096213B">
        <w:rPr>
          <w:rFonts w:ascii="Poppins" w:hAnsi="Poppins" w:cs="Poppins"/>
          <w:sz w:val="18"/>
          <w:szCs w:val="18"/>
        </w:rPr>
        <w:t>0,</w:t>
      </w:r>
      <w:r w:rsidR="00846653">
        <w:rPr>
          <w:rFonts w:ascii="Poppins" w:hAnsi="Poppins" w:cs="Poppins"/>
          <w:sz w:val="18"/>
          <w:szCs w:val="18"/>
        </w:rPr>
        <w:t>1</w:t>
      </w:r>
      <w:r w:rsidR="00846653">
        <w:rPr>
          <w:rFonts w:ascii="Poppins" w:hAnsi="Poppins" w:cs="Poppins"/>
          <w:sz w:val="18"/>
          <w:szCs w:val="18"/>
        </w:rPr>
        <w:t>8</w:t>
      </w:r>
      <w:r w:rsidR="00846653" w:rsidRPr="0096213B">
        <w:rPr>
          <w:rFonts w:ascii="Poppins" w:hAnsi="Poppins" w:cs="Poppins"/>
          <w:sz w:val="18"/>
          <w:szCs w:val="18"/>
        </w:rPr>
        <w:t xml:space="preserve"> S/</w:t>
      </w:r>
      <w:proofErr w:type="spellStart"/>
      <w:r w:rsidR="00846653" w:rsidRPr="0096213B">
        <w:rPr>
          <w:rFonts w:ascii="Poppins" w:hAnsi="Poppins" w:cs="Poppins"/>
          <w:sz w:val="18"/>
          <w:szCs w:val="18"/>
        </w:rPr>
        <w:t>Gln</w:t>
      </w:r>
      <w:proofErr w:type="spellEnd"/>
      <w:r w:rsidR="00846653" w:rsidRPr="0096213B">
        <w:rPr>
          <w:rFonts w:ascii="Poppins" w:hAnsi="Poppins" w:cs="Poppins"/>
          <w:sz w:val="18"/>
          <w:szCs w:val="18"/>
        </w:rPr>
        <w:t>)</w:t>
      </w:r>
      <w:r w:rsidR="008C34F8">
        <w:rPr>
          <w:rFonts w:ascii="Poppins" w:hAnsi="Poppins" w:cs="Poppins"/>
          <w:sz w:val="18"/>
          <w:szCs w:val="18"/>
        </w:rPr>
        <w:t xml:space="preserve"> </w:t>
      </w:r>
      <w:r w:rsidR="00846653">
        <w:rPr>
          <w:rFonts w:ascii="Poppins" w:hAnsi="Poppins" w:cs="Poppins"/>
          <w:sz w:val="18"/>
          <w:szCs w:val="18"/>
        </w:rPr>
        <w:t>y el Diésel B5 UV S-50</w:t>
      </w:r>
      <w:r w:rsidR="00A54BAC">
        <w:rPr>
          <w:rFonts w:ascii="Poppins" w:hAnsi="Poppins" w:cs="Poppins"/>
          <w:sz w:val="18"/>
          <w:szCs w:val="18"/>
        </w:rPr>
        <w:t xml:space="preserve"> </w:t>
      </w:r>
      <w:r w:rsidR="00A54BAC" w:rsidRPr="0096213B">
        <w:rPr>
          <w:rFonts w:ascii="Poppins" w:hAnsi="Poppins" w:cs="Poppins"/>
          <w:sz w:val="18"/>
          <w:szCs w:val="18"/>
        </w:rPr>
        <w:t>(</w:t>
      </w:r>
      <w:r w:rsidR="00846653">
        <w:rPr>
          <w:rFonts w:ascii="Poppins" w:hAnsi="Poppins" w:cs="Poppins"/>
          <w:sz w:val="18"/>
          <w:szCs w:val="18"/>
        </w:rPr>
        <w:t>+</w:t>
      </w:r>
      <w:r w:rsidR="00A54BAC" w:rsidRPr="0096213B">
        <w:rPr>
          <w:rFonts w:ascii="Poppins" w:hAnsi="Poppins" w:cs="Poppins"/>
          <w:sz w:val="18"/>
          <w:szCs w:val="18"/>
        </w:rPr>
        <w:t>0,</w:t>
      </w:r>
      <w:r w:rsidR="00846653">
        <w:rPr>
          <w:rFonts w:ascii="Poppins" w:hAnsi="Poppins" w:cs="Poppins"/>
          <w:sz w:val="18"/>
          <w:szCs w:val="18"/>
        </w:rPr>
        <w:t>06</w:t>
      </w:r>
      <w:r w:rsidR="00A54BAC" w:rsidRPr="0096213B">
        <w:rPr>
          <w:rFonts w:ascii="Poppins" w:hAnsi="Poppins" w:cs="Poppins"/>
          <w:sz w:val="18"/>
          <w:szCs w:val="18"/>
        </w:rPr>
        <w:t xml:space="preserve"> S/</w:t>
      </w:r>
      <w:proofErr w:type="spellStart"/>
      <w:r w:rsidR="00A54BAC" w:rsidRPr="0096213B">
        <w:rPr>
          <w:rFonts w:ascii="Poppins" w:hAnsi="Poppins" w:cs="Poppins"/>
          <w:sz w:val="18"/>
          <w:szCs w:val="18"/>
        </w:rPr>
        <w:t>Gln</w:t>
      </w:r>
      <w:proofErr w:type="spellEnd"/>
      <w:r w:rsidR="00A54BAC" w:rsidRPr="0096213B">
        <w:rPr>
          <w:rFonts w:ascii="Poppins" w:hAnsi="Poppins" w:cs="Poppins"/>
          <w:sz w:val="18"/>
          <w:szCs w:val="18"/>
        </w:rPr>
        <w:t>)</w:t>
      </w:r>
      <w:r w:rsidR="00FA3CC3" w:rsidRPr="0096213B">
        <w:rPr>
          <w:rFonts w:ascii="Poppins" w:hAnsi="Poppins" w:cs="Poppins"/>
          <w:sz w:val="18"/>
          <w:szCs w:val="18"/>
        </w:rPr>
        <w:t>.</w:t>
      </w:r>
    </w:p>
    <w:p w14:paraId="5EF1D8E7" w14:textId="04FC8DAF" w:rsidR="00AD4A1F" w:rsidRDefault="00AD4A1F" w:rsidP="00B02F62">
      <w:pPr>
        <w:rPr>
          <w:rFonts w:ascii="Poppins" w:hAnsi="Poppins" w:cs="Poppins"/>
          <w:sz w:val="18"/>
          <w:szCs w:val="18"/>
        </w:rPr>
      </w:pPr>
    </w:p>
    <w:p w14:paraId="67D432B6" w14:textId="52AA5C8A" w:rsidR="00E804F9" w:rsidRDefault="00E804F9" w:rsidP="00B02F62">
      <w:pPr>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3E0FC619" w:rsidR="00E804F9" w:rsidRDefault="00E804F9" w:rsidP="00B02F62">
      <w:pPr>
        <w:rPr>
          <w:rFonts w:ascii="Poppins" w:hAnsi="Poppins" w:cs="Poppins"/>
          <w:sz w:val="18"/>
          <w:szCs w:val="18"/>
        </w:rPr>
      </w:pPr>
    </w:p>
    <w:p w14:paraId="7E2F9381" w14:textId="321AB0AB" w:rsidR="00E804F9" w:rsidRDefault="00E804F9" w:rsidP="00B02F62">
      <w:pPr>
        <w:rPr>
          <w:rFonts w:ascii="Poppins" w:hAnsi="Poppins" w:cs="Poppins"/>
          <w:sz w:val="18"/>
          <w:szCs w:val="18"/>
        </w:rPr>
      </w:pPr>
    </w:p>
    <w:p w14:paraId="44F85DAC" w14:textId="072E74C1" w:rsidR="006F31DC" w:rsidRDefault="006F31DC" w:rsidP="00B02F62">
      <w:pPr>
        <w:rPr>
          <w:rFonts w:ascii="Poppins" w:hAnsi="Poppins" w:cs="Poppins"/>
          <w:sz w:val="18"/>
          <w:szCs w:val="18"/>
        </w:rPr>
      </w:pPr>
    </w:p>
    <w:p w14:paraId="1C41C311" w14:textId="21E52A6F" w:rsidR="006F31DC" w:rsidRDefault="006F31DC" w:rsidP="00B02F62">
      <w:pPr>
        <w:rPr>
          <w:rFonts w:ascii="Poppins" w:hAnsi="Poppins" w:cs="Poppins"/>
          <w:sz w:val="18"/>
          <w:szCs w:val="18"/>
        </w:rPr>
      </w:pPr>
    </w:p>
    <w:p w14:paraId="6F99B432" w14:textId="76A2D421" w:rsidR="006F31DC" w:rsidRDefault="006F31DC" w:rsidP="00B02F62">
      <w:pPr>
        <w:rPr>
          <w:rFonts w:ascii="Poppins" w:hAnsi="Poppins" w:cs="Poppins"/>
          <w:sz w:val="18"/>
          <w:szCs w:val="18"/>
        </w:rPr>
      </w:pPr>
    </w:p>
    <w:p w14:paraId="5FB0DA77" w14:textId="1EB9F767" w:rsidR="006F31DC" w:rsidRDefault="006F31DC" w:rsidP="00B02F62">
      <w:pPr>
        <w:rPr>
          <w:rFonts w:ascii="Poppins" w:hAnsi="Poppins" w:cs="Poppins"/>
          <w:sz w:val="18"/>
          <w:szCs w:val="18"/>
        </w:rPr>
      </w:pPr>
    </w:p>
    <w:p w14:paraId="5F54DAAC" w14:textId="5555D16C" w:rsidR="006F31DC" w:rsidRDefault="006F31D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B435F13"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B00FD0">
        <w:rPr>
          <w:rFonts w:ascii="Poppins" w:hAnsi="Poppins" w:cs="Poppins"/>
          <w:sz w:val="18"/>
          <w:szCs w:val="18"/>
        </w:rPr>
        <w:t>21</w:t>
      </w:r>
      <w:r w:rsidR="00336251" w:rsidRPr="0096213B">
        <w:rPr>
          <w:rFonts w:ascii="Poppins" w:hAnsi="Poppins" w:cs="Poppins"/>
          <w:sz w:val="18"/>
          <w:szCs w:val="18"/>
        </w:rPr>
        <w:t>/</w:t>
      </w:r>
      <w:r w:rsidR="00195B73">
        <w:rPr>
          <w:rFonts w:ascii="Poppins" w:hAnsi="Poppins" w:cs="Poppins"/>
          <w:sz w:val="18"/>
          <w:szCs w:val="18"/>
        </w:rPr>
        <w:t>1</w:t>
      </w:r>
      <w:r w:rsidR="001457B2" w:rsidRPr="0096213B">
        <w:rPr>
          <w:rFonts w:ascii="Poppins" w:hAnsi="Poppins" w:cs="Poppins"/>
          <w:sz w:val="18"/>
          <w:szCs w:val="18"/>
        </w:rPr>
        <w:t>0</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B00FD0">
        <w:rPr>
          <w:rFonts w:ascii="Poppins" w:hAnsi="Poppins" w:cs="Poppins"/>
          <w:sz w:val="18"/>
          <w:szCs w:val="18"/>
        </w:rPr>
        <w:t>01</w:t>
      </w:r>
      <w:r w:rsidR="00336251" w:rsidRPr="0096213B">
        <w:rPr>
          <w:rFonts w:ascii="Poppins" w:hAnsi="Poppins" w:cs="Poppins"/>
          <w:sz w:val="18"/>
          <w:szCs w:val="18"/>
        </w:rPr>
        <w:t>/</w:t>
      </w:r>
      <w:r w:rsidR="00E2684B">
        <w:rPr>
          <w:rFonts w:ascii="Poppins" w:hAnsi="Poppins" w:cs="Poppins"/>
          <w:sz w:val="18"/>
          <w:szCs w:val="18"/>
        </w:rPr>
        <w:t>1</w:t>
      </w:r>
      <w:r w:rsidR="00B00FD0">
        <w:rPr>
          <w:rFonts w:ascii="Poppins" w:hAnsi="Poppins" w:cs="Poppins"/>
          <w:sz w:val="18"/>
          <w:szCs w:val="18"/>
        </w:rPr>
        <w:t>1</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34A0CD1D"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B00FD0">
        <w:rPr>
          <w:rFonts w:ascii="Poppins" w:hAnsi="Poppins" w:cs="Poppins"/>
          <w:b/>
          <w:bCs/>
          <w:i/>
          <w:sz w:val="18"/>
          <w:szCs w:val="18"/>
          <w:lang w:eastAsia="es-PE"/>
        </w:rPr>
        <w:t>04</w:t>
      </w:r>
      <w:r w:rsidRPr="0096213B">
        <w:rPr>
          <w:rFonts w:ascii="Poppins" w:hAnsi="Poppins" w:cs="Poppins"/>
          <w:b/>
          <w:bCs/>
          <w:i/>
          <w:sz w:val="18"/>
          <w:szCs w:val="18"/>
          <w:lang w:eastAsia="es-PE"/>
        </w:rPr>
        <w:t>-</w:t>
      </w:r>
      <w:r w:rsidR="00E2684B">
        <w:rPr>
          <w:rFonts w:ascii="Poppins" w:hAnsi="Poppins" w:cs="Poppins"/>
          <w:b/>
          <w:bCs/>
          <w:i/>
          <w:sz w:val="18"/>
          <w:szCs w:val="18"/>
          <w:lang w:eastAsia="es-PE"/>
        </w:rPr>
        <w:t>1</w:t>
      </w:r>
      <w:r w:rsidR="00B00FD0">
        <w:rPr>
          <w:rFonts w:ascii="Poppins" w:hAnsi="Poppins" w:cs="Poppins"/>
          <w:b/>
          <w:bCs/>
          <w:i/>
          <w:sz w:val="18"/>
          <w:szCs w:val="18"/>
          <w:lang w:eastAsia="es-PE"/>
        </w:rPr>
        <w:t>1</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02E49D96" w:rsidR="00A75228" w:rsidRPr="0096213B" w:rsidRDefault="008C34F8" w:rsidP="00336251">
      <w:pPr>
        <w:pBdr>
          <w:top w:val="single" w:sz="4" w:space="1" w:color="auto"/>
          <w:bottom w:val="single" w:sz="4" w:space="1" w:color="auto"/>
        </w:pBdr>
        <w:jc w:val="center"/>
        <w:rPr>
          <w:rFonts w:ascii="Poppins" w:hAnsi="Poppins" w:cs="Poppins"/>
          <w:bCs/>
        </w:rPr>
      </w:pPr>
      <w:r w:rsidRPr="00F12919">
        <w:rPr>
          <w:noProof/>
        </w:rPr>
        <w:drawing>
          <wp:inline distT="0" distB="0" distL="0" distR="0" wp14:anchorId="177E33AD" wp14:editId="7DF925F2">
            <wp:extent cx="5490845" cy="3113405"/>
            <wp:effectExtent l="0" t="0" r="0" b="0"/>
            <wp:docPr id="14181966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0845" cy="3113405"/>
                    </a:xfrm>
                    <a:prstGeom prst="rect">
                      <a:avLst/>
                    </a:prstGeom>
                    <a:noFill/>
                    <a:ln>
                      <a:noFill/>
                    </a:ln>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EEFC4FD"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8C34F8">
        <w:rPr>
          <w:rFonts w:ascii="Poppins" w:hAnsi="Poppins" w:cs="Poppins"/>
          <w:sz w:val="18"/>
          <w:szCs w:val="18"/>
        </w:rPr>
        <w:t>6</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A54BAC">
        <w:rPr>
          <w:rFonts w:ascii="Poppins" w:hAnsi="Poppins" w:cs="Poppins"/>
          <w:sz w:val="18"/>
          <w:szCs w:val="18"/>
        </w:rPr>
        <w:t>5</w:t>
      </w:r>
      <w:r w:rsidR="00893F38" w:rsidRPr="0096213B">
        <w:rPr>
          <w:rFonts w:ascii="Poppins" w:hAnsi="Poppins" w:cs="Poppins"/>
          <w:sz w:val="18"/>
          <w:szCs w:val="18"/>
        </w:rPr>
        <w:t xml:space="preserve">% y </w:t>
      </w:r>
      <w:r w:rsidRPr="0096213B">
        <w:rPr>
          <w:rFonts w:ascii="Poppins" w:hAnsi="Poppins" w:cs="Poppins"/>
          <w:sz w:val="18"/>
          <w:szCs w:val="18"/>
        </w:rPr>
        <w:t>9</w:t>
      </w:r>
      <w:r w:rsidR="00A54BAC">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B47109">
        <w:rPr>
          <w:rFonts w:ascii="Poppins" w:hAnsi="Poppins" w:cs="Poppins"/>
          <w:sz w:val="18"/>
          <w:szCs w:val="18"/>
        </w:rPr>
        <w:t xml:space="preserve">7%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B34F21">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17CEFCEB"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B00FD0">
        <w:rPr>
          <w:rFonts w:ascii="Poppins" w:hAnsi="Poppins" w:cs="Poppins"/>
          <w:sz w:val="18"/>
          <w:szCs w:val="18"/>
        </w:rPr>
        <w:t>04</w:t>
      </w:r>
      <w:r w:rsidR="00F07057">
        <w:rPr>
          <w:rFonts w:ascii="Poppins" w:hAnsi="Poppins" w:cs="Poppins"/>
          <w:sz w:val="18"/>
          <w:szCs w:val="18"/>
        </w:rPr>
        <w:t xml:space="preserve"> </w:t>
      </w:r>
      <w:r w:rsidRPr="0096213B">
        <w:rPr>
          <w:rFonts w:ascii="Poppins" w:hAnsi="Poppins" w:cs="Poppins"/>
          <w:sz w:val="18"/>
          <w:szCs w:val="18"/>
        </w:rPr>
        <w:t xml:space="preserve">de </w:t>
      </w:r>
      <w:r w:rsidR="00B00FD0">
        <w:rPr>
          <w:rFonts w:ascii="Poppins" w:hAnsi="Poppins" w:cs="Poppins"/>
          <w:sz w:val="18"/>
          <w:szCs w:val="18"/>
        </w:rPr>
        <w:t>noviembre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87CAD2D"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54BAC">
        <w:rPr>
          <w:rFonts w:ascii="Poppins" w:hAnsi="Poppins" w:cs="Poppins"/>
          <w:sz w:val="18"/>
          <w:szCs w:val="18"/>
        </w:rPr>
        <w:t>1</w:t>
      </w:r>
      <w:r w:rsidR="00B34F21">
        <w:rPr>
          <w:rFonts w:ascii="Poppins" w:hAnsi="Poppins" w:cs="Poppins"/>
          <w:sz w:val="18"/>
          <w:szCs w:val="18"/>
        </w:rPr>
        <w:t>4</w:t>
      </w:r>
      <w:r w:rsidR="00A33C99" w:rsidRPr="0096213B">
        <w:rPr>
          <w:rFonts w:ascii="Poppins" w:hAnsi="Poppins" w:cs="Poppins"/>
          <w:sz w:val="18"/>
          <w:szCs w:val="18"/>
        </w:rPr>
        <w:t>,</w:t>
      </w:r>
      <w:r w:rsidR="00B34F21">
        <w:rPr>
          <w:rFonts w:ascii="Poppins" w:hAnsi="Poppins" w:cs="Poppins"/>
          <w:sz w:val="18"/>
          <w:szCs w:val="18"/>
        </w:rPr>
        <w:t>53</w:t>
      </w:r>
      <w:r w:rsidR="00A33C99" w:rsidRPr="0096213B">
        <w:rPr>
          <w:rFonts w:ascii="Poppins" w:hAnsi="Poppins" w:cs="Poppins"/>
          <w:sz w:val="18"/>
          <w:szCs w:val="18"/>
        </w:rPr>
        <w:t xml:space="preserve"> cent$/galón equivalente a </w:t>
      </w:r>
      <w:r w:rsidR="005F17A8">
        <w:rPr>
          <w:rFonts w:ascii="Poppins" w:hAnsi="Poppins" w:cs="Poppins"/>
          <w:sz w:val="18"/>
          <w:szCs w:val="18"/>
        </w:rPr>
        <w:t>6</w:t>
      </w:r>
      <w:r w:rsidR="00A33C99" w:rsidRPr="0096213B">
        <w:rPr>
          <w:rFonts w:ascii="Poppins" w:hAnsi="Poppins" w:cs="Poppins"/>
          <w:sz w:val="18"/>
          <w:szCs w:val="18"/>
        </w:rPr>
        <w:t>,</w:t>
      </w:r>
      <w:r w:rsidR="00B34F21">
        <w:rPr>
          <w:rFonts w:ascii="Poppins" w:hAnsi="Poppins" w:cs="Poppins"/>
          <w:sz w:val="18"/>
          <w:szCs w:val="18"/>
        </w:rPr>
        <w:t>10</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8276DA9"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F07057">
        <w:rPr>
          <w:rFonts w:ascii="Poppins" w:hAnsi="Poppins" w:cs="Poppins"/>
          <w:sz w:val="18"/>
          <w:szCs w:val="18"/>
        </w:rPr>
        <w:t>4</w:t>
      </w:r>
      <w:r w:rsidR="00336251" w:rsidRPr="0096213B">
        <w:rPr>
          <w:rFonts w:ascii="Poppins" w:hAnsi="Poppins" w:cs="Poppins"/>
          <w:sz w:val="18"/>
          <w:szCs w:val="18"/>
        </w:rPr>
        <w:t>,</w:t>
      </w:r>
      <w:r w:rsidR="00AE677A">
        <w:rPr>
          <w:rFonts w:ascii="Poppins" w:hAnsi="Poppins" w:cs="Poppins"/>
          <w:sz w:val="18"/>
          <w:szCs w:val="18"/>
        </w:rPr>
        <w:t>3</w:t>
      </w:r>
      <w:r w:rsidR="00B34F21">
        <w:rPr>
          <w:rFonts w:ascii="Poppins" w:hAnsi="Poppins" w:cs="Poppins"/>
          <w:sz w:val="18"/>
          <w:szCs w:val="18"/>
        </w:rPr>
        <w:t>0</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05056DD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B34F21">
        <w:rPr>
          <w:rFonts w:ascii="Poppins" w:hAnsi="Poppins" w:cs="Poppins"/>
          <w:sz w:val="18"/>
          <w:szCs w:val="18"/>
        </w:rPr>
        <w:t>30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B34F21">
        <w:rPr>
          <w:rFonts w:ascii="Poppins" w:hAnsi="Poppins" w:cs="Poppins"/>
          <w:sz w:val="18"/>
          <w:szCs w:val="18"/>
        </w:rPr>
        <w:t>0</w:t>
      </w:r>
      <w:r w:rsidR="00B47109">
        <w:rPr>
          <w:rFonts w:ascii="Poppins" w:hAnsi="Poppins" w:cs="Poppins"/>
          <w:sz w:val="18"/>
          <w:szCs w:val="18"/>
        </w:rPr>
        <w:t>9</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70CA05D5"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5F17A8">
        <w:rPr>
          <w:rFonts w:ascii="Poppins" w:hAnsi="Poppins" w:cs="Poppins"/>
          <w:sz w:val="18"/>
          <w:szCs w:val="18"/>
        </w:rPr>
        <w:t>0</w:t>
      </w:r>
      <w:r w:rsidRPr="0096213B">
        <w:rPr>
          <w:rFonts w:ascii="Poppins" w:hAnsi="Poppins" w:cs="Poppins"/>
          <w:sz w:val="18"/>
          <w:szCs w:val="18"/>
        </w:rPr>
        <w:t>,</w:t>
      </w:r>
      <w:r w:rsidR="00B47109">
        <w:rPr>
          <w:rFonts w:ascii="Poppins" w:hAnsi="Poppins" w:cs="Poppins"/>
          <w:sz w:val="18"/>
          <w:szCs w:val="18"/>
        </w:rPr>
        <w:t>7</w:t>
      </w:r>
      <w:r w:rsidR="00B34F21">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B47109">
        <w:rPr>
          <w:rFonts w:ascii="Poppins" w:hAnsi="Poppins" w:cs="Poppins"/>
          <w:sz w:val="18"/>
          <w:szCs w:val="18"/>
        </w:rPr>
        <w:t>3</w:t>
      </w:r>
      <w:r w:rsidR="00A33C99" w:rsidRPr="0096213B">
        <w:rPr>
          <w:rFonts w:ascii="Poppins" w:hAnsi="Poppins" w:cs="Poppins"/>
          <w:sz w:val="18"/>
          <w:szCs w:val="18"/>
        </w:rPr>
        <w:t>,</w:t>
      </w:r>
      <w:r w:rsidR="00B47109">
        <w:rPr>
          <w:rFonts w:ascii="Poppins" w:hAnsi="Poppins" w:cs="Poppins"/>
          <w:sz w:val="18"/>
          <w:szCs w:val="18"/>
        </w:rPr>
        <w:t>9</w:t>
      </w:r>
      <w:r w:rsidR="00B34F21">
        <w:rPr>
          <w:rFonts w:ascii="Poppins" w:hAnsi="Poppins" w:cs="Poppins"/>
          <w:sz w:val="18"/>
          <w:szCs w:val="18"/>
        </w:rPr>
        <w:t>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07DE1BB"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F07057">
        <w:rPr>
          <w:rFonts w:ascii="Poppins" w:hAnsi="Poppins" w:cs="Poppins"/>
          <w:sz w:val="18"/>
          <w:szCs w:val="18"/>
        </w:rPr>
        <w:t>4</w:t>
      </w:r>
      <w:r w:rsidRPr="0096213B">
        <w:rPr>
          <w:rFonts w:ascii="Poppins" w:hAnsi="Poppins" w:cs="Poppins"/>
          <w:sz w:val="18"/>
          <w:szCs w:val="18"/>
        </w:rPr>
        <w:t>,</w:t>
      </w:r>
      <w:r w:rsidR="00AE677A">
        <w:rPr>
          <w:rFonts w:ascii="Poppins" w:hAnsi="Poppins" w:cs="Poppins"/>
          <w:sz w:val="18"/>
          <w:szCs w:val="18"/>
        </w:rPr>
        <w:t>3</w:t>
      </w:r>
      <w:r w:rsidR="00B34F21">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1AD81AEF" w:rsidR="00A33C99" w:rsidRPr="00B471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valor de -</w:t>
      </w:r>
      <w:r w:rsidR="00B2646F" w:rsidRPr="00B47109">
        <w:rPr>
          <w:rFonts w:ascii="Poppins" w:hAnsi="Poppins" w:cs="Poppins"/>
          <w:bCs/>
          <w:sz w:val="18"/>
          <w:szCs w:val="18"/>
        </w:rPr>
        <w:t>1</w:t>
      </w:r>
      <w:r w:rsidRPr="00B47109">
        <w:rPr>
          <w:rFonts w:ascii="Poppins" w:hAnsi="Poppins" w:cs="Poppins"/>
          <w:bCs/>
          <w:sz w:val="18"/>
          <w:szCs w:val="18"/>
        </w:rPr>
        <w:t>,</w:t>
      </w:r>
      <w:r w:rsidR="00B34F21">
        <w:rPr>
          <w:rFonts w:ascii="Poppins" w:hAnsi="Poppins" w:cs="Poppins"/>
          <w:bCs/>
          <w:sz w:val="18"/>
          <w:szCs w:val="18"/>
        </w:rPr>
        <w:t>50</w:t>
      </w:r>
      <w:r w:rsidRPr="00B47109">
        <w:rPr>
          <w:rFonts w:ascii="Poppins" w:hAnsi="Poppins" w:cs="Poppins"/>
          <w:bCs/>
          <w:sz w:val="18"/>
          <w:szCs w:val="18"/>
        </w:rPr>
        <w:t xml:space="preserve"> </w:t>
      </w:r>
      <w:r w:rsidR="00B42047" w:rsidRPr="00B47109">
        <w:rPr>
          <w:rFonts w:ascii="Poppins" w:hAnsi="Poppins" w:cs="Poppins"/>
          <w:bCs/>
          <w:sz w:val="18"/>
          <w:szCs w:val="18"/>
        </w:rPr>
        <w:t>US$/</w:t>
      </w:r>
      <w:proofErr w:type="spellStart"/>
      <w:r w:rsidR="00B42047" w:rsidRPr="00B47109">
        <w:rPr>
          <w:rFonts w:ascii="Poppins" w:hAnsi="Poppins" w:cs="Poppins"/>
          <w:bCs/>
          <w:sz w:val="18"/>
          <w:szCs w:val="18"/>
        </w:rPr>
        <w:t>Bl</w:t>
      </w:r>
      <w:proofErr w:type="spellEnd"/>
      <w:r w:rsidR="00B42047" w:rsidRPr="00B471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784733C"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D7616E">
        <w:rPr>
          <w:rFonts w:ascii="Poppins" w:hAnsi="Poppins" w:cs="Poppins"/>
          <w:sz w:val="18"/>
          <w:szCs w:val="18"/>
        </w:rPr>
        <w:t>0</w:t>
      </w:r>
      <w:r w:rsidR="00F66E81" w:rsidRPr="0096213B">
        <w:rPr>
          <w:rFonts w:ascii="Poppins" w:hAnsi="Poppins" w:cs="Poppins"/>
          <w:sz w:val="18"/>
          <w:szCs w:val="18"/>
        </w:rPr>
        <w:t>,</w:t>
      </w:r>
      <w:r w:rsidR="005F17A8">
        <w:rPr>
          <w:rFonts w:ascii="Poppins" w:hAnsi="Poppins" w:cs="Poppins"/>
          <w:sz w:val="18"/>
          <w:szCs w:val="18"/>
        </w:rPr>
        <w:t>8</w:t>
      </w:r>
      <w:r w:rsidR="00B34F21">
        <w:rPr>
          <w:rFonts w:ascii="Poppins" w:hAnsi="Poppins" w:cs="Poppins"/>
          <w:sz w:val="18"/>
          <w:szCs w:val="18"/>
        </w:rPr>
        <w:t>7</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3BCE054D"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526247">
        <w:rPr>
          <w:rFonts w:ascii="Poppins" w:hAnsi="Poppins" w:cs="Poppins"/>
          <w:sz w:val="18"/>
          <w:szCs w:val="18"/>
          <w:lang w:eastAsia="en-US"/>
        </w:rPr>
        <w:t xml:space="preserve">a </w:t>
      </w:r>
      <w:r w:rsidR="003C1266"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CD3200" w:rsidRPr="00526247">
        <w:rPr>
          <w:rFonts w:ascii="Poppins" w:hAnsi="Poppins" w:cs="Poppins"/>
          <w:sz w:val="18"/>
          <w:szCs w:val="18"/>
          <w:lang w:eastAsia="en-US"/>
        </w:rPr>
        <w:t>3</w:t>
      </w:r>
      <w:r w:rsidR="00F91217" w:rsidRPr="00526247">
        <w:rPr>
          <w:rFonts w:ascii="Poppins" w:hAnsi="Poppins" w:cs="Poppins"/>
          <w:sz w:val="18"/>
          <w:szCs w:val="18"/>
          <w:lang w:eastAsia="en-US"/>
        </w:rPr>
        <w:t>1</w:t>
      </w:r>
      <w:r w:rsidR="002C3713" w:rsidRPr="00526247">
        <w:rPr>
          <w:rFonts w:ascii="Poppins" w:hAnsi="Poppins" w:cs="Poppins"/>
          <w:sz w:val="18"/>
          <w:szCs w:val="18"/>
          <w:lang w:eastAsia="en-US"/>
        </w:rPr>
        <w:t xml:space="preserve"> US$/</w:t>
      </w:r>
      <w:proofErr w:type="spellStart"/>
      <w:r w:rsidR="002C3713" w:rsidRPr="00526247">
        <w:rPr>
          <w:rFonts w:ascii="Poppins" w:hAnsi="Poppins" w:cs="Poppins"/>
          <w:sz w:val="18"/>
          <w:szCs w:val="18"/>
          <w:lang w:eastAsia="en-US"/>
        </w:rPr>
        <w:t>Bl</w:t>
      </w:r>
      <w:proofErr w:type="spellEnd"/>
      <w:r w:rsidRPr="00526247">
        <w:rPr>
          <w:rFonts w:ascii="Poppins" w:hAnsi="Poppins" w:cs="Poppins"/>
          <w:sz w:val="18"/>
          <w:szCs w:val="18"/>
          <w:lang w:eastAsia="en-US"/>
        </w:rPr>
        <w:t xml:space="preserve"> </w:t>
      </w:r>
      <w:r w:rsidR="002C3713" w:rsidRPr="00526247">
        <w:rPr>
          <w:rFonts w:ascii="Poppins" w:hAnsi="Poppins" w:cs="Poppins"/>
          <w:sz w:val="18"/>
          <w:szCs w:val="18"/>
          <w:lang w:eastAsia="en-US"/>
        </w:rPr>
        <w:t xml:space="preserve">para el </w:t>
      </w:r>
      <w:r w:rsidRPr="00526247">
        <w:rPr>
          <w:rFonts w:ascii="Poppins" w:hAnsi="Poppins" w:cs="Poppins"/>
          <w:sz w:val="18"/>
          <w:szCs w:val="18"/>
          <w:lang w:eastAsia="en-US"/>
        </w:rPr>
        <w:t>GLP</w:t>
      </w:r>
      <w:r w:rsidR="00996628" w:rsidRPr="00526247">
        <w:rPr>
          <w:rFonts w:ascii="Poppins" w:hAnsi="Poppins" w:cs="Poppins"/>
          <w:sz w:val="18"/>
          <w:szCs w:val="18"/>
          <w:lang w:eastAsia="en-US"/>
        </w:rPr>
        <w:t>;</w:t>
      </w:r>
      <w:r w:rsidRPr="00526247">
        <w:rPr>
          <w:rFonts w:ascii="Poppins" w:hAnsi="Poppins" w:cs="Poppins"/>
          <w:sz w:val="18"/>
          <w:szCs w:val="18"/>
          <w:lang w:eastAsia="en-US"/>
        </w:rPr>
        <w:t xml:space="preserve"> </w:t>
      </w:r>
      <w:r w:rsidR="006863BF"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B47109">
        <w:rPr>
          <w:rFonts w:ascii="Poppins" w:hAnsi="Poppins" w:cs="Poppins"/>
          <w:sz w:val="18"/>
          <w:szCs w:val="18"/>
          <w:lang w:eastAsia="en-US"/>
        </w:rPr>
        <w:t>26</w:t>
      </w:r>
      <w:r w:rsidR="002C3713" w:rsidRPr="00526247">
        <w:rPr>
          <w:rFonts w:ascii="Poppins" w:hAnsi="Poppins" w:cs="Poppins"/>
          <w:sz w:val="18"/>
          <w:szCs w:val="18"/>
          <w:lang w:eastAsia="en-US"/>
        </w:rPr>
        <w:t xml:space="preserve"> US$/</w:t>
      </w:r>
      <w:proofErr w:type="spellStart"/>
      <w:r w:rsidR="002C3713" w:rsidRPr="00526247">
        <w:rPr>
          <w:rFonts w:ascii="Poppins" w:hAnsi="Poppins" w:cs="Poppins"/>
          <w:sz w:val="18"/>
          <w:szCs w:val="18"/>
          <w:lang w:eastAsia="en-US"/>
        </w:rPr>
        <w:t>Bl</w:t>
      </w:r>
      <w:proofErr w:type="spellEnd"/>
      <w:r w:rsidR="002C3713" w:rsidRPr="00526247">
        <w:rPr>
          <w:rFonts w:ascii="Poppins" w:hAnsi="Poppins" w:cs="Poppins"/>
          <w:sz w:val="18"/>
          <w:szCs w:val="18"/>
          <w:lang w:eastAsia="en-US"/>
        </w:rPr>
        <w:t xml:space="preserve"> para las gasolinas</w:t>
      </w:r>
      <w:r w:rsidR="00996628" w:rsidRPr="00526247">
        <w:rPr>
          <w:rFonts w:ascii="Poppins" w:hAnsi="Poppins" w:cs="Poppins"/>
          <w:sz w:val="18"/>
          <w:szCs w:val="18"/>
          <w:lang w:eastAsia="en-US"/>
        </w:rPr>
        <w:t xml:space="preserve"> y</w:t>
      </w:r>
      <w:r w:rsidR="002C3713" w:rsidRPr="00526247">
        <w:rPr>
          <w:rFonts w:ascii="Poppins" w:hAnsi="Poppins" w:cs="Poppins"/>
          <w:sz w:val="18"/>
          <w:szCs w:val="18"/>
          <w:lang w:eastAsia="en-US"/>
        </w:rPr>
        <w:t xml:space="preserve"> </w:t>
      </w:r>
      <w:r w:rsidR="006863BF"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99393C" w:rsidRPr="00526247">
        <w:rPr>
          <w:rFonts w:ascii="Poppins" w:hAnsi="Poppins" w:cs="Poppins"/>
          <w:sz w:val="18"/>
          <w:szCs w:val="18"/>
          <w:lang w:eastAsia="en-US"/>
        </w:rPr>
        <w:t>2</w:t>
      </w:r>
      <w:r w:rsidR="00B47109">
        <w:rPr>
          <w:rFonts w:ascii="Poppins" w:hAnsi="Poppins" w:cs="Poppins"/>
          <w:sz w:val="18"/>
          <w:szCs w:val="18"/>
          <w:lang w:eastAsia="en-US"/>
        </w:rPr>
        <w:t>2</w:t>
      </w:r>
      <w:r w:rsidR="002C3713" w:rsidRPr="00526247">
        <w:rPr>
          <w:rFonts w:ascii="Poppins" w:hAnsi="Poppins" w:cs="Poppins"/>
          <w:sz w:val="18"/>
          <w:szCs w:val="18"/>
          <w:lang w:eastAsia="en-US"/>
        </w:rPr>
        <w:t xml:space="preserve"> US$/</w:t>
      </w:r>
      <w:proofErr w:type="spellStart"/>
      <w:r w:rsidR="002C3713" w:rsidRPr="00986A53">
        <w:rPr>
          <w:rFonts w:ascii="Poppins" w:hAnsi="Poppins" w:cs="Poppins"/>
          <w:sz w:val="18"/>
          <w:szCs w:val="18"/>
          <w:lang w:eastAsia="en-US"/>
        </w:rPr>
        <w:t>Bl</w:t>
      </w:r>
      <w:proofErr w:type="spellEnd"/>
      <w:r w:rsidR="002C3713" w:rsidRPr="00986A53">
        <w:rPr>
          <w:rFonts w:ascii="Poppins" w:hAnsi="Poppins" w:cs="Poppins"/>
          <w:sz w:val="18"/>
          <w:szCs w:val="18"/>
          <w:lang w:eastAsia="en-US"/>
        </w:rPr>
        <w:t xml:space="preserve"> para el </w:t>
      </w:r>
      <w:r w:rsidRPr="00986A53">
        <w:rPr>
          <w:rFonts w:ascii="Poppins" w:hAnsi="Poppins" w:cs="Poppins"/>
          <w:sz w:val="18"/>
          <w:szCs w:val="18"/>
          <w:lang w:eastAsia="en-US"/>
        </w:rPr>
        <w:t>Diésel</w:t>
      </w:r>
      <w:r w:rsidR="002C3713" w:rsidRPr="00986A53">
        <w:rPr>
          <w:rFonts w:ascii="Poppins" w:hAnsi="Poppins" w:cs="Poppins"/>
          <w:sz w:val="18"/>
          <w:szCs w:val="18"/>
          <w:lang w:eastAsia="en-US"/>
        </w:rPr>
        <w:t xml:space="preserve"> </w:t>
      </w:r>
      <w:r w:rsidRPr="00986A53">
        <w:rPr>
          <w:rFonts w:ascii="Poppins" w:hAnsi="Poppins" w:cs="Poppins"/>
          <w:sz w:val="18"/>
          <w:szCs w:val="18"/>
          <w:lang w:eastAsia="en-US"/>
        </w:rPr>
        <w:t xml:space="preserve">y </w:t>
      </w:r>
      <w:r w:rsidR="00996628" w:rsidRPr="00986A53">
        <w:rPr>
          <w:rFonts w:ascii="Poppins" w:hAnsi="Poppins" w:cs="Poppins"/>
          <w:sz w:val="18"/>
          <w:szCs w:val="18"/>
          <w:lang w:eastAsia="en-US"/>
        </w:rPr>
        <w:t xml:space="preserve">el </w:t>
      </w:r>
      <w:r w:rsidRPr="00986A53">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77A29B7D" w:rsidR="004A1495" w:rsidRPr="0096213B" w:rsidRDefault="00B00FD0" w:rsidP="004F74EE">
      <w:pPr>
        <w:pBdr>
          <w:top w:val="single" w:sz="4" w:space="1" w:color="auto"/>
          <w:bottom w:val="single" w:sz="4" w:space="1" w:color="auto"/>
        </w:pBdr>
        <w:jc w:val="center"/>
        <w:rPr>
          <w:rFonts w:ascii="Poppins" w:hAnsi="Poppins" w:cs="Poppins"/>
          <w:sz w:val="18"/>
          <w:szCs w:val="18"/>
          <w:lang w:val="es-PE" w:eastAsia="en-US"/>
        </w:rPr>
      </w:pPr>
      <w:r w:rsidRPr="00B00FD0">
        <w:drawing>
          <wp:inline distT="0" distB="0" distL="0" distR="0" wp14:anchorId="26052343" wp14:editId="44FF00B0">
            <wp:extent cx="7842493" cy="2903517"/>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855508" cy="2908335"/>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359A2DD0" w:rsidR="000F7442" w:rsidRPr="0096213B" w:rsidRDefault="0024781C" w:rsidP="000F7442">
            <w:pPr>
              <w:jc w:val="center"/>
              <w:rPr>
                <w:rFonts w:ascii="Poppins" w:hAnsi="Poppins" w:cs="Poppins"/>
                <w:sz w:val="8"/>
                <w:szCs w:val="20"/>
              </w:rPr>
            </w:pPr>
            <w:r w:rsidRPr="0024781C">
              <w:rPr>
                <w:rFonts w:ascii="Poppins" w:hAnsi="Poppins" w:cs="Poppins"/>
                <w:noProof/>
                <w:sz w:val="8"/>
                <w:szCs w:val="20"/>
              </w:rPr>
              <w:drawing>
                <wp:inline distT="0" distB="0" distL="0" distR="0" wp14:anchorId="4D7B07DE" wp14:editId="159176F6">
                  <wp:extent cx="3372307" cy="284543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76815" cy="2849238"/>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30B6A16D" w:rsidR="00EF3BE9" w:rsidRPr="0096213B" w:rsidRDefault="00D04730"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251CD108" wp14:editId="2257E2F4">
                  <wp:extent cx="5018227" cy="2736271"/>
                  <wp:effectExtent l="0" t="0" r="0" b="698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47860" cy="2752429"/>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047012DD" w:rsidR="00551F16" w:rsidRPr="0096213B" w:rsidRDefault="00D04730"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D04730">
        <w:drawing>
          <wp:inline distT="0" distB="0" distL="0" distR="0" wp14:anchorId="67A2A4CF" wp14:editId="1DB63E1B">
            <wp:extent cx="5640019" cy="2282825"/>
            <wp:effectExtent l="0" t="0" r="0" b="317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3951" cy="2284417"/>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487660E0" w:rsidR="00F70B88" w:rsidRPr="0096213B" w:rsidRDefault="00F64212" w:rsidP="00604758">
      <w:pPr>
        <w:spacing w:line="0" w:lineRule="atLeast"/>
        <w:ind w:right="-567"/>
        <w:jc w:val="both"/>
        <w:rPr>
          <w:rFonts w:ascii="Poppins" w:hAnsi="Poppins" w:cs="Poppins"/>
          <w:noProof/>
          <w:sz w:val="20"/>
          <w:szCs w:val="20"/>
        </w:rPr>
      </w:pPr>
      <w:r w:rsidRPr="00F64212">
        <w:drawing>
          <wp:inline distT="0" distB="0" distL="0" distR="0" wp14:anchorId="004D4532" wp14:editId="5840D83B">
            <wp:extent cx="5850255" cy="2327563"/>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62158" cy="2332299"/>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005972CE" w:rsidR="00127A54" w:rsidRPr="0096213B" w:rsidRDefault="00F64212" w:rsidP="006220EA">
      <w:pPr>
        <w:rPr>
          <w:rFonts w:ascii="Poppins" w:hAnsi="Poppins" w:cs="Poppins"/>
          <w:i/>
          <w:sz w:val="14"/>
          <w:szCs w:val="14"/>
        </w:rPr>
      </w:pPr>
      <w:r w:rsidRPr="00F64212">
        <w:drawing>
          <wp:inline distT="0" distB="0" distL="0" distR="0" wp14:anchorId="208F7D69" wp14:editId="0A19962D">
            <wp:extent cx="5850255" cy="7309262"/>
            <wp:effectExtent l="0" t="0" r="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722" cy="731109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6CACAE6D" w:rsidR="005048C1" w:rsidRPr="0096213B" w:rsidRDefault="00F64212" w:rsidP="005048C1">
      <w:pPr>
        <w:jc w:val="both"/>
        <w:rPr>
          <w:rFonts w:ascii="Poppins" w:hAnsi="Poppins" w:cs="Poppins"/>
          <w:i/>
          <w:iCs/>
          <w:sz w:val="12"/>
          <w:szCs w:val="12"/>
        </w:rPr>
      </w:pPr>
      <w:r w:rsidRPr="00F64212">
        <w:drawing>
          <wp:inline distT="0" distB="0" distL="0" distR="0" wp14:anchorId="25AC69DA" wp14:editId="4B4CF7D4">
            <wp:extent cx="5850255" cy="602772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2488" cy="6030026"/>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304D6E2F" w14:textId="77777777" w:rsidR="00B34F21" w:rsidRDefault="00B34F21" w:rsidP="00B34F21">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40263B9D" wp14:editId="7CB5B803">
            <wp:extent cx="5814625" cy="3104541"/>
            <wp:effectExtent l="19050" t="19050" r="15240" b="19685"/>
            <wp:docPr id="948765440"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47591" cy="3122142"/>
                    </a:xfrm>
                    <a:prstGeom prst="rect">
                      <a:avLst/>
                    </a:prstGeom>
                    <a:noFill/>
                    <a:ln>
                      <a:solidFill>
                        <a:schemeClr val="accent1"/>
                      </a:solidFill>
                    </a:ln>
                  </pic:spPr>
                </pic:pic>
              </a:graphicData>
            </a:graphic>
          </wp:inline>
        </w:drawing>
      </w:r>
    </w:p>
    <w:p w14:paraId="2588C75C" w14:textId="77777777" w:rsidR="00B34F21" w:rsidRDefault="00B34F21" w:rsidP="00B34F21">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B54D670" w14:textId="77777777" w:rsidR="00B34F21" w:rsidRPr="00B34F21" w:rsidRDefault="00B34F21" w:rsidP="00B34F21">
      <w:pPr>
        <w:pStyle w:val="xl37"/>
        <w:tabs>
          <w:tab w:val="left" w:pos="180"/>
        </w:tabs>
        <w:spacing w:before="0" w:beforeAutospacing="0" w:after="0" w:afterAutospacing="0"/>
        <w:jc w:val="center"/>
        <w:rPr>
          <w:noProof/>
        </w:rPr>
      </w:pPr>
      <w:r>
        <w:rPr>
          <w:noProof/>
        </w:rPr>
        <w:drawing>
          <wp:inline distT="0" distB="0" distL="0" distR="0" wp14:anchorId="7A2756D2" wp14:editId="06A475EF">
            <wp:extent cx="5800923" cy="3097226"/>
            <wp:effectExtent l="19050" t="19050" r="9525" b="27305"/>
            <wp:docPr id="1739994825"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48549" cy="3122655"/>
                    </a:xfrm>
                    <a:prstGeom prst="rect">
                      <a:avLst/>
                    </a:prstGeom>
                    <a:noFill/>
                    <a:ln>
                      <a:solidFill>
                        <a:schemeClr val="accent1"/>
                      </a:solidFill>
                    </a:ln>
                  </pic:spPr>
                </pic:pic>
              </a:graphicData>
            </a:graphic>
          </wp:inline>
        </w:drawing>
      </w:r>
    </w:p>
    <w:p w14:paraId="50B33B23" w14:textId="77777777" w:rsidR="00B34F21" w:rsidRDefault="00B34F21" w:rsidP="00B34F21">
      <w:pPr>
        <w:jc w:val="both"/>
        <w:rPr>
          <w:rFonts w:asciiTheme="minorHAnsi" w:hAnsiTheme="minorHAnsi" w:cstheme="minorHAnsi"/>
          <w:sz w:val="22"/>
          <w:szCs w:val="22"/>
        </w:rPr>
      </w:pPr>
    </w:p>
    <w:p w14:paraId="06F08D41" w14:textId="77777777" w:rsidR="00B34F21" w:rsidRDefault="00B34F21" w:rsidP="00B34F21">
      <w:pPr>
        <w:jc w:val="center"/>
        <w:rPr>
          <w:rFonts w:asciiTheme="minorHAnsi" w:hAnsiTheme="minorHAnsi" w:cstheme="minorHAnsi"/>
          <w:sz w:val="22"/>
          <w:szCs w:val="22"/>
        </w:rPr>
      </w:pPr>
    </w:p>
    <w:p w14:paraId="55679A6E" w14:textId="77777777" w:rsidR="00B34F21" w:rsidRDefault="00B34F21" w:rsidP="00B34F21">
      <w:pPr>
        <w:jc w:val="center"/>
        <w:rPr>
          <w:rFonts w:asciiTheme="minorHAnsi" w:hAnsiTheme="minorHAnsi" w:cstheme="minorHAnsi"/>
          <w:b/>
          <w:iCs/>
          <w:u w:val="single"/>
        </w:rPr>
      </w:pPr>
    </w:p>
    <w:p w14:paraId="029C410F" w14:textId="77777777" w:rsidR="00B34F21" w:rsidRDefault="00B34F21" w:rsidP="00B34F21">
      <w:pPr>
        <w:jc w:val="center"/>
        <w:rPr>
          <w:rFonts w:asciiTheme="minorHAnsi" w:hAnsiTheme="minorHAnsi" w:cstheme="minorHAnsi"/>
          <w:b/>
          <w:iCs/>
          <w:u w:val="single"/>
        </w:rPr>
      </w:pPr>
    </w:p>
    <w:p w14:paraId="3F78A0C9" w14:textId="77777777" w:rsidR="00B34F21" w:rsidRDefault="00B34F21" w:rsidP="00B34F21">
      <w:pPr>
        <w:jc w:val="center"/>
        <w:rPr>
          <w:rFonts w:asciiTheme="minorHAnsi" w:hAnsiTheme="minorHAnsi" w:cstheme="minorHAnsi"/>
          <w:b/>
          <w:iCs/>
          <w:u w:val="single"/>
        </w:rPr>
      </w:pPr>
      <w:r>
        <w:rPr>
          <w:noProof/>
        </w:rPr>
        <w:lastRenderedPageBreak/>
        <w:drawing>
          <wp:inline distT="0" distB="0" distL="0" distR="0" wp14:anchorId="2F5B69D6" wp14:editId="320D4DA8">
            <wp:extent cx="5773521" cy="3082595"/>
            <wp:effectExtent l="19050" t="19050" r="17780" b="22860"/>
            <wp:docPr id="1991524181"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85640" cy="3089066"/>
                    </a:xfrm>
                    <a:prstGeom prst="rect">
                      <a:avLst/>
                    </a:prstGeom>
                    <a:noFill/>
                    <a:ln>
                      <a:solidFill>
                        <a:schemeClr val="accent1"/>
                      </a:solidFill>
                    </a:ln>
                  </pic:spPr>
                </pic:pic>
              </a:graphicData>
            </a:graphic>
          </wp:inline>
        </w:drawing>
      </w:r>
    </w:p>
    <w:p w14:paraId="11BD0BAD" w14:textId="77777777" w:rsidR="00B34F21" w:rsidRDefault="00B34F21" w:rsidP="00B34F21">
      <w:pPr>
        <w:jc w:val="center"/>
        <w:rPr>
          <w:rFonts w:asciiTheme="minorHAnsi" w:hAnsiTheme="minorHAnsi" w:cstheme="minorHAnsi"/>
          <w:b/>
          <w:iCs/>
          <w:u w:val="single"/>
        </w:rPr>
      </w:pPr>
    </w:p>
    <w:p w14:paraId="1C75AF5C" w14:textId="77777777" w:rsidR="00B34F21" w:rsidRDefault="00B34F21" w:rsidP="00B34F21">
      <w:pPr>
        <w:jc w:val="center"/>
        <w:rPr>
          <w:rFonts w:asciiTheme="minorHAnsi" w:hAnsiTheme="minorHAnsi" w:cstheme="minorHAnsi"/>
          <w:b/>
          <w:iCs/>
          <w:u w:val="single"/>
        </w:rPr>
      </w:pPr>
    </w:p>
    <w:p w14:paraId="69D52925" w14:textId="77777777" w:rsidR="00B34F21" w:rsidRDefault="00B34F21" w:rsidP="00B34F21">
      <w:pPr>
        <w:jc w:val="center"/>
        <w:rPr>
          <w:rFonts w:asciiTheme="minorHAnsi" w:hAnsiTheme="minorHAnsi" w:cstheme="minorHAnsi"/>
          <w:b/>
          <w:iCs/>
          <w:u w:val="single"/>
        </w:rPr>
      </w:pPr>
      <w:r>
        <w:rPr>
          <w:noProof/>
        </w:rPr>
        <w:drawing>
          <wp:inline distT="0" distB="0" distL="0" distR="0" wp14:anchorId="23FABFD5" wp14:editId="6C6984EF">
            <wp:extent cx="5746117" cy="3067965"/>
            <wp:effectExtent l="19050" t="19050" r="26035" b="18415"/>
            <wp:docPr id="1055010137"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85128" cy="3088794"/>
                    </a:xfrm>
                    <a:prstGeom prst="rect">
                      <a:avLst/>
                    </a:prstGeom>
                    <a:noFill/>
                    <a:ln>
                      <a:solidFill>
                        <a:schemeClr val="accent1">
                          <a:lumMod val="75000"/>
                        </a:schemeClr>
                      </a:solidFill>
                    </a:ln>
                  </pic:spPr>
                </pic:pic>
              </a:graphicData>
            </a:graphic>
          </wp:inline>
        </w:drawing>
      </w:r>
    </w:p>
    <w:p w14:paraId="319870A5" w14:textId="77777777" w:rsidR="00B34F21" w:rsidRDefault="00B34F21" w:rsidP="00B34F21">
      <w:pPr>
        <w:rPr>
          <w:rFonts w:asciiTheme="minorHAnsi" w:hAnsiTheme="minorHAnsi" w:cstheme="minorHAnsi"/>
          <w:b/>
          <w:iCs/>
          <w:u w:val="single"/>
        </w:rPr>
      </w:pPr>
    </w:p>
    <w:p w14:paraId="18546AE3" w14:textId="467AF3B9" w:rsidR="003A5CB0" w:rsidRDefault="003A5CB0" w:rsidP="003A5CB0">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5E4D9BE" w14:textId="77777777" w:rsidR="003A5CB0" w:rsidRDefault="003A5CB0" w:rsidP="003A5CB0">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CA05393" w14:textId="77777777" w:rsidR="003A5CB0" w:rsidRDefault="003A5CB0" w:rsidP="003A5CB0">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DB2E266" w14:textId="7FA3CA80" w:rsidR="003A5CB0" w:rsidRPr="003A5CB0" w:rsidRDefault="003A5CB0" w:rsidP="003A5CB0">
      <w:pPr>
        <w:pStyle w:val="xl37"/>
        <w:tabs>
          <w:tab w:val="left" w:pos="180"/>
        </w:tabs>
        <w:spacing w:before="0" w:beforeAutospacing="0" w:after="0" w:afterAutospacing="0"/>
        <w:jc w:val="center"/>
        <w:rPr>
          <w:noProof/>
        </w:rPr>
      </w:pPr>
    </w:p>
    <w:p w14:paraId="52A46581" w14:textId="77777777" w:rsidR="003A5CB0" w:rsidRDefault="003A5CB0" w:rsidP="003A5CB0">
      <w:pPr>
        <w:jc w:val="both"/>
        <w:rPr>
          <w:rFonts w:asciiTheme="minorHAnsi" w:hAnsiTheme="minorHAnsi" w:cstheme="minorHAnsi"/>
          <w:sz w:val="22"/>
          <w:szCs w:val="22"/>
        </w:rPr>
      </w:pPr>
    </w:p>
    <w:p w14:paraId="07D6E8D9" w14:textId="77777777" w:rsidR="003A5CB0" w:rsidRDefault="003A5CB0" w:rsidP="003A5CB0">
      <w:pPr>
        <w:jc w:val="center"/>
        <w:rPr>
          <w:rFonts w:asciiTheme="minorHAnsi" w:hAnsiTheme="minorHAnsi" w:cstheme="minorHAnsi"/>
          <w:sz w:val="22"/>
          <w:szCs w:val="22"/>
        </w:rPr>
      </w:pPr>
    </w:p>
    <w:p w14:paraId="5AAF7E49" w14:textId="77777777" w:rsidR="003A5CB0" w:rsidRDefault="003A5CB0" w:rsidP="003A5CB0">
      <w:pPr>
        <w:jc w:val="center"/>
        <w:rPr>
          <w:rFonts w:asciiTheme="minorHAnsi" w:hAnsiTheme="minorHAnsi" w:cstheme="minorHAnsi"/>
          <w:b/>
          <w:iCs/>
          <w:u w:val="single"/>
        </w:rPr>
      </w:pPr>
    </w:p>
    <w:p w14:paraId="6EC743EB" w14:textId="77777777" w:rsidR="003A5CB0" w:rsidRDefault="003A5CB0" w:rsidP="003A5CB0">
      <w:pPr>
        <w:jc w:val="center"/>
        <w:rPr>
          <w:rFonts w:asciiTheme="minorHAnsi" w:hAnsiTheme="minorHAnsi" w:cstheme="minorHAnsi"/>
          <w:b/>
          <w:iCs/>
          <w:u w:val="single"/>
        </w:rPr>
      </w:pPr>
    </w:p>
    <w:p w14:paraId="3FDE72DB" w14:textId="499C8457" w:rsidR="003A5CB0" w:rsidRPr="003A5CB0" w:rsidRDefault="003A5CB0" w:rsidP="003A5CB0">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C8172F"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49B4F29C"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13CF7">
            <w:rPr>
              <w:rFonts w:ascii="Poppins" w:hAnsi="Poppins" w:cs="Poppins"/>
              <w:b/>
              <w:sz w:val="22"/>
              <w:szCs w:val="22"/>
              <w:lang w:val="it-IT"/>
            </w:rPr>
            <w:t>4</w:t>
          </w:r>
          <w:r w:rsidR="00F64212">
            <w:rPr>
              <w:rFonts w:ascii="Poppins" w:hAnsi="Poppins" w:cs="Poppins"/>
              <w:b/>
              <w:sz w:val="22"/>
              <w:szCs w:val="22"/>
              <w:lang w:val="it-IT"/>
            </w:rPr>
            <w:t>5</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31717F07"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13CF7">
            <w:rPr>
              <w:rFonts w:ascii="Poppins" w:hAnsi="Poppins" w:cs="Poppins"/>
              <w:b/>
              <w:sz w:val="22"/>
              <w:szCs w:val="22"/>
              <w:lang w:val="it-IT"/>
            </w:rPr>
            <w:t>4</w:t>
          </w:r>
          <w:r w:rsidR="001578A2">
            <w:rPr>
              <w:rFonts w:ascii="Poppins" w:hAnsi="Poppins" w:cs="Poppins"/>
              <w:b/>
              <w:sz w:val="22"/>
              <w:szCs w:val="22"/>
              <w:lang w:val="it-IT"/>
            </w:rPr>
            <w:t>5</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616B632"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F64212">
            <w:rPr>
              <w:rFonts w:ascii="Poppins" w:hAnsi="Poppins" w:cs="Poppins"/>
              <w:b/>
              <w:sz w:val="22"/>
              <w:szCs w:val="22"/>
              <w:lang w:val="it-IT"/>
            </w:rPr>
            <w:t>5</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DECDE24"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F64212">
            <w:rPr>
              <w:rFonts w:ascii="Poppins" w:hAnsi="Poppins" w:cs="Poppins"/>
              <w:b/>
              <w:sz w:val="22"/>
              <w:szCs w:val="22"/>
              <w:lang w:val="it-IT"/>
            </w:rPr>
            <w:t>5</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18</Pages>
  <Words>4050</Words>
  <Characters>22275</Characters>
  <Application>Microsoft Office Word</Application>
  <DocSecurity>0</DocSecurity>
  <Lines>185</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2024-09-17T21:54:00Z</cp:lastPrinted>
  <dcterms:created xsi:type="dcterms:W3CDTF">2024-11-05T16:32:00Z</dcterms:created>
  <dcterms:modified xsi:type="dcterms:W3CDTF">2024-11-05T21:07:00Z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