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13957F61"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7E4EF1">
        <w:rPr>
          <w:rFonts w:asciiTheme="minorHAnsi" w:hAnsiTheme="minorHAnsi" w:cstheme="minorHAnsi"/>
          <w:b/>
          <w:bCs/>
          <w:sz w:val="28"/>
          <w:szCs w:val="28"/>
        </w:rPr>
        <w:t>04</w:t>
      </w:r>
      <w:r w:rsidR="00D13504" w:rsidRPr="00FB18F8">
        <w:rPr>
          <w:rFonts w:asciiTheme="minorHAnsi" w:hAnsiTheme="minorHAnsi" w:cstheme="minorHAnsi"/>
          <w:b/>
          <w:bCs/>
          <w:sz w:val="28"/>
          <w:szCs w:val="28"/>
        </w:rPr>
        <w:t>/</w:t>
      </w:r>
      <w:r w:rsidR="00387783">
        <w:rPr>
          <w:rFonts w:asciiTheme="minorHAnsi" w:hAnsiTheme="minorHAnsi" w:cstheme="minorHAnsi"/>
          <w:b/>
          <w:bCs/>
          <w:sz w:val="28"/>
          <w:szCs w:val="28"/>
        </w:rPr>
        <w:t>0</w:t>
      </w:r>
      <w:r w:rsidR="007E4EF1">
        <w:rPr>
          <w:rFonts w:asciiTheme="minorHAnsi" w:hAnsiTheme="minorHAnsi" w:cstheme="minorHAnsi"/>
          <w:b/>
          <w:bCs/>
          <w:sz w:val="28"/>
          <w:szCs w:val="28"/>
        </w:rPr>
        <w:t>7</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lastRenderedPageBreak/>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6C96902F" w:rsidR="00E53D92" w:rsidRPr="002B3648" w:rsidRDefault="009569A8"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9569A8">
        <w:rPr>
          <w:noProof/>
          <w:lang w:val="es-PE" w:eastAsia="es-PE"/>
        </w:rPr>
        <w:drawing>
          <wp:inline distT="0" distB="0" distL="0" distR="0" wp14:anchorId="115CE3EE" wp14:editId="5CF8EADF">
            <wp:extent cx="5341620" cy="34753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41620" cy="3475355"/>
                    </a:xfrm>
                    <a:prstGeom prst="rect">
                      <a:avLst/>
                    </a:prstGeom>
                    <a:noFill/>
                    <a:ln>
                      <a:noFill/>
                    </a:ln>
                  </pic:spPr>
                </pic:pic>
              </a:graphicData>
            </a:graphic>
          </wp:inline>
        </w:drawing>
      </w:r>
    </w:p>
    <w:p w14:paraId="54C37777" w14:textId="783E347E"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Platt´s</w:t>
      </w:r>
      <w:r w:rsidR="00AA338D">
        <w:rPr>
          <w:rFonts w:asciiTheme="minorHAnsi" w:hAnsiTheme="minorHAnsi" w:cstheme="minorHAnsi"/>
          <w:i/>
          <w:sz w:val="20"/>
          <w:szCs w:val="20"/>
        </w:rPr>
        <w:t>,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7777777"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 registrando al cierre de julio 2021, una tendencia ascendente.</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50124395" w14:textId="77777777" w:rsidR="00313709" w:rsidRDefault="00E53D92" w:rsidP="005E5D5F">
      <w:pPr>
        <w:ind w:left="284"/>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p>
    <w:p w14:paraId="0539AA47" w14:textId="10921A93" w:rsidR="008A5456" w:rsidRDefault="005B601E" w:rsidP="005E5D5F">
      <w:pPr>
        <w:ind w:left="284"/>
        <w:jc w:val="both"/>
        <w:rPr>
          <w:rFonts w:asciiTheme="minorHAnsi" w:hAnsiTheme="minorHAnsi" w:cstheme="minorHAnsi"/>
          <w:sz w:val="22"/>
          <w:szCs w:val="22"/>
        </w:rPr>
      </w:pPr>
      <w:r>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6A80F20A" w14:textId="0B364D69" w:rsidR="004E173D" w:rsidRDefault="009A421C" w:rsidP="005E5D5F">
      <w:pPr>
        <w:ind w:left="284"/>
        <w:jc w:val="both"/>
        <w:rPr>
          <w:rFonts w:asciiTheme="minorHAnsi" w:hAnsiTheme="minorHAnsi" w:cstheme="minorHAnsi"/>
          <w:sz w:val="22"/>
          <w:szCs w:val="22"/>
        </w:rPr>
      </w:pPr>
      <w:r>
        <w:rPr>
          <w:rFonts w:asciiTheme="minorHAnsi" w:hAnsiTheme="minorHAnsi" w:cstheme="minorHAnsi"/>
          <w:sz w:val="22"/>
          <w:szCs w:val="22"/>
        </w:rPr>
        <w:lastRenderedPageBreak/>
        <w:t>S</w:t>
      </w:r>
      <w:r w:rsidR="004E173D">
        <w:rPr>
          <w:rFonts w:asciiTheme="minorHAnsi" w:hAnsiTheme="minorHAnsi" w:cstheme="minorHAnsi"/>
          <w:sz w:val="22"/>
          <w:szCs w:val="22"/>
        </w:rPr>
        <w:t>egún se aprecia en la</w:t>
      </w:r>
      <w:r w:rsidR="008C61D2">
        <w:rPr>
          <w:rFonts w:asciiTheme="minorHAnsi" w:hAnsiTheme="minorHAnsi" w:cstheme="minorHAnsi"/>
          <w:sz w:val="22"/>
          <w:szCs w:val="22"/>
        </w:rPr>
        <w:t xml:space="preserve"> Gráfica N°1, durante el año 2022</w:t>
      </w:r>
      <w:r w:rsidR="004E173D">
        <w:rPr>
          <w:rFonts w:asciiTheme="minorHAnsi" w:hAnsiTheme="minorHAnsi" w:cstheme="minorHAnsi"/>
          <w:sz w:val="22"/>
          <w:szCs w:val="22"/>
        </w:rPr>
        <w:t xml:space="preserve">, los precios del petróleo crudo y productos </w:t>
      </w:r>
      <w:r w:rsidR="002A0A9A">
        <w:rPr>
          <w:rFonts w:asciiTheme="minorHAnsi" w:hAnsiTheme="minorHAnsi" w:cstheme="minorHAnsi"/>
          <w:sz w:val="22"/>
          <w:szCs w:val="22"/>
        </w:rPr>
        <w:t xml:space="preserve">vienen </w:t>
      </w:r>
      <w:r w:rsidR="00C43D60">
        <w:rPr>
          <w:rFonts w:asciiTheme="minorHAnsi" w:hAnsiTheme="minorHAnsi" w:cstheme="minorHAnsi"/>
          <w:sz w:val="22"/>
          <w:szCs w:val="22"/>
        </w:rPr>
        <w:t>registra</w:t>
      </w:r>
      <w:r w:rsidR="002A0A9A">
        <w:rPr>
          <w:rFonts w:asciiTheme="minorHAnsi" w:hAnsiTheme="minorHAnsi" w:cstheme="minorHAnsi"/>
          <w:sz w:val="22"/>
          <w:szCs w:val="22"/>
        </w:rPr>
        <w:t>n</w:t>
      </w:r>
      <w:r w:rsidR="00C43D60">
        <w:rPr>
          <w:rFonts w:asciiTheme="minorHAnsi" w:hAnsiTheme="minorHAnsi" w:cstheme="minorHAnsi"/>
          <w:sz w:val="22"/>
          <w:szCs w:val="22"/>
        </w:rPr>
        <w:t>do</w:t>
      </w:r>
      <w:r w:rsidR="00E27A80">
        <w:rPr>
          <w:rFonts w:asciiTheme="minorHAnsi" w:hAnsiTheme="minorHAnsi" w:cstheme="minorHAnsi"/>
          <w:sz w:val="22"/>
          <w:szCs w:val="22"/>
        </w:rPr>
        <w:t xml:space="preserve"> una tendencia </w:t>
      </w:r>
      <w:r w:rsidR="002A0A9A">
        <w:rPr>
          <w:rFonts w:asciiTheme="minorHAnsi" w:hAnsiTheme="minorHAnsi" w:cstheme="minorHAnsi"/>
          <w:sz w:val="22"/>
          <w:szCs w:val="22"/>
        </w:rPr>
        <w:t>ascendente</w:t>
      </w:r>
      <w:r w:rsidR="00E27A80">
        <w:rPr>
          <w:rFonts w:asciiTheme="minorHAnsi" w:hAnsiTheme="minorHAnsi" w:cstheme="minorHAnsi"/>
          <w:sz w:val="22"/>
          <w:szCs w:val="22"/>
        </w:rPr>
        <w:t xml:space="preserve">.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DF588F">
        <w:rPr>
          <w:rFonts w:asciiTheme="minorHAnsi" w:hAnsiTheme="minorHAnsi" w:cstheme="minorHAnsi"/>
          <w:sz w:val="22"/>
          <w:szCs w:val="22"/>
        </w:rPr>
        <w:t>106.</w:t>
      </w:r>
      <w:r w:rsidR="009569A8">
        <w:rPr>
          <w:rFonts w:asciiTheme="minorHAnsi" w:hAnsiTheme="minorHAnsi" w:cstheme="minorHAnsi"/>
          <w:sz w:val="22"/>
          <w:szCs w:val="22"/>
        </w:rPr>
        <w:t>95</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US$/Bl</w:t>
      </w:r>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un precio </w:t>
      </w:r>
      <w:r w:rsidR="005B1C3C">
        <w:rPr>
          <w:rFonts w:asciiTheme="minorHAnsi" w:hAnsiTheme="minorHAnsi" w:cstheme="minorHAnsi"/>
          <w:sz w:val="22"/>
          <w:szCs w:val="22"/>
        </w:rPr>
        <w:t>superior</w:t>
      </w:r>
      <w:r w:rsidR="003C38E4">
        <w:rPr>
          <w:rFonts w:asciiTheme="minorHAnsi" w:hAnsiTheme="minorHAnsi" w:cstheme="minorHAnsi"/>
          <w:sz w:val="22"/>
          <w:szCs w:val="22"/>
        </w:rPr>
        <w:t xml:space="preserve"> a los </w:t>
      </w:r>
      <w:r w:rsidR="00D75E3E">
        <w:rPr>
          <w:rFonts w:asciiTheme="minorHAnsi" w:hAnsiTheme="minorHAnsi" w:cstheme="minorHAnsi"/>
          <w:sz w:val="22"/>
          <w:szCs w:val="22"/>
        </w:rPr>
        <w:t>1</w:t>
      </w:r>
      <w:r w:rsidR="00DF588F">
        <w:rPr>
          <w:rFonts w:asciiTheme="minorHAnsi" w:hAnsiTheme="minorHAnsi" w:cstheme="minorHAnsi"/>
          <w:sz w:val="22"/>
          <w:szCs w:val="22"/>
        </w:rPr>
        <w:t>5</w:t>
      </w:r>
      <w:r w:rsidR="009569A8">
        <w:rPr>
          <w:rFonts w:asciiTheme="minorHAnsi" w:hAnsiTheme="minorHAnsi" w:cstheme="minorHAnsi"/>
          <w:sz w:val="22"/>
          <w:szCs w:val="22"/>
        </w:rPr>
        <w:t>5</w:t>
      </w:r>
      <w:r w:rsidR="00761DDC">
        <w:rPr>
          <w:rFonts w:asciiTheme="minorHAnsi" w:hAnsiTheme="minorHAnsi" w:cstheme="minorHAnsi"/>
          <w:sz w:val="22"/>
          <w:szCs w:val="22"/>
        </w:rPr>
        <w:t xml:space="preserve"> US$/Bl</w:t>
      </w:r>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5D602D">
        <w:rPr>
          <w:rFonts w:asciiTheme="minorHAnsi" w:hAnsiTheme="minorHAnsi" w:cstheme="minorHAnsi"/>
          <w:sz w:val="22"/>
          <w:szCs w:val="22"/>
        </w:rPr>
        <w:t>por encima de</w:t>
      </w:r>
      <w:r w:rsidR="00CC0F16" w:rsidRPr="00CC0F16">
        <w:rPr>
          <w:rFonts w:asciiTheme="minorHAnsi" w:hAnsiTheme="minorHAnsi" w:cstheme="minorHAnsi"/>
          <w:sz w:val="22"/>
          <w:szCs w:val="22"/>
        </w:rPr>
        <w:t xml:space="preserve"> los </w:t>
      </w:r>
      <w:r w:rsidR="00761DDC">
        <w:rPr>
          <w:rFonts w:asciiTheme="minorHAnsi" w:hAnsiTheme="minorHAnsi" w:cstheme="minorHAnsi"/>
          <w:sz w:val="22"/>
          <w:szCs w:val="22"/>
        </w:rPr>
        <w:t>1</w:t>
      </w:r>
      <w:r w:rsidR="00772BC4">
        <w:rPr>
          <w:rFonts w:asciiTheme="minorHAnsi" w:hAnsiTheme="minorHAnsi" w:cstheme="minorHAnsi"/>
          <w:sz w:val="22"/>
          <w:szCs w:val="22"/>
        </w:rPr>
        <w:t>7</w:t>
      </w:r>
      <w:r w:rsidR="00DF588F">
        <w:rPr>
          <w:rFonts w:asciiTheme="minorHAnsi" w:hAnsiTheme="minorHAnsi" w:cstheme="minorHAnsi"/>
          <w:sz w:val="22"/>
          <w:szCs w:val="22"/>
        </w:rPr>
        <w:t>0</w:t>
      </w:r>
      <w:r w:rsidR="00183414">
        <w:rPr>
          <w:rFonts w:asciiTheme="minorHAnsi" w:hAnsiTheme="minorHAnsi" w:cstheme="minorHAnsi"/>
          <w:sz w:val="22"/>
          <w:szCs w:val="22"/>
        </w:rPr>
        <w:t xml:space="preserve"> US$/Bl.</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4536B0">
        <w:rPr>
          <w:rFonts w:asciiTheme="minorHAnsi" w:hAnsiTheme="minorHAnsi" w:cstheme="minorHAnsi"/>
          <w:sz w:val="22"/>
          <w:szCs w:val="22"/>
        </w:rPr>
        <w:t xml:space="preserve"> al cierre de la semana</w:t>
      </w:r>
      <w:r w:rsidR="00F417D3">
        <w:rPr>
          <w:rFonts w:asciiTheme="minorHAnsi" w:hAnsiTheme="minorHAnsi" w:cstheme="minorHAnsi"/>
          <w:sz w:val="22"/>
          <w:szCs w:val="22"/>
        </w:rPr>
        <w:t xml:space="preserve"> </w:t>
      </w:r>
      <w:r w:rsidR="0030789E">
        <w:rPr>
          <w:rFonts w:asciiTheme="minorHAnsi" w:hAnsiTheme="minorHAnsi" w:cstheme="minorHAnsi"/>
          <w:sz w:val="22"/>
          <w:szCs w:val="22"/>
        </w:rPr>
        <w:t>fue</w:t>
      </w:r>
      <w:r w:rsidR="00F417D3">
        <w:rPr>
          <w:rFonts w:asciiTheme="minorHAnsi" w:hAnsiTheme="minorHAnsi" w:cstheme="minorHAnsi"/>
          <w:sz w:val="22"/>
          <w:szCs w:val="22"/>
        </w:rPr>
        <w:t xml:space="preserve"> de </w:t>
      </w:r>
      <w:r w:rsidR="009569A8">
        <w:rPr>
          <w:rFonts w:asciiTheme="minorHAnsi" w:hAnsiTheme="minorHAnsi" w:cstheme="minorHAnsi"/>
          <w:sz w:val="22"/>
          <w:szCs w:val="22"/>
        </w:rPr>
        <w:t>53.33</w:t>
      </w:r>
      <w:r w:rsidR="00F417D3">
        <w:rPr>
          <w:rFonts w:asciiTheme="minorHAnsi" w:hAnsiTheme="minorHAnsi" w:cstheme="minorHAnsi"/>
          <w:sz w:val="22"/>
          <w:szCs w:val="22"/>
        </w:rPr>
        <w:t xml:space="preserve"> US$/Bl.</w:t>
      </w:r>
    </w:p>
    <w:p w14:paraId="6FD26437" w14:textId="77777777" w:rsidR="00613813" w:rsidRDefault="00613813" w:rsidP="005E5D5F">
      <w:pPr>
        <w:ind w:left="284"/>
        <w:jc w:val="both"/>
        <w:rPr>
          <w:rFonts w:asciiTheme="minorHAnsi" w:hAnsiTheme="minorHAnsi" w:cstheme="minorHAnsi"/>
          <w:sz w:val="22"/>
          <w:szCs w:val="22"/>
        </w:rPr>
      </w:pPr>
    </w:p>
    <w:p w14:paraId="755B721C" w14:textId="78B4E126" w:rsidR="003B0F58" w:rsidRDefault="00FC74C1" w:rsidP="005E5D5F">
      <w:pPr>
        <w:ind w:left="284"/>
        <w:jc w:val="both"/>
        <w:rPr>
          <w:rFonts w:asciiTheme="minorHAnsi" w:hAnsiTheme="minorHAnsi" w:cstheme="minorHAnsi"/>
          <w:bCs/>
          <w:sz w:val="22"/>
          <w:szCs w:val="22"/>
        </w:rPr>
      </w:pPr>
      <w:r w:rsidRPr="008C61D2">
        <w:rPr>
          <w:rFonts w:asciiTheme="minorHAnsi" w:hAnsiTheme="minorHAnsi" w:cstheme="minorHAnsi"/>
          <w:sz w:val="22"/>
          <w:szCs w:val="22"/>
        </w:rPr>
        <w:t>En</w:t>
      </w:r>
      <w:r w:rsidR="008A5456" w:rsidRPr="008C61D2">
        <w:rPr>
          <w:rFonts w:asciiTheme="minorHAnsi" w:hAnsiTheme="minorHAnsi" w:cstheme="minorHAnsi"/>
          <w:sz w:val="22"/>
          <w:szCs w:val="22"/>
        </w:rPr>
        <w:t xml:space="preserve"> la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semana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del </w:t>
      </w:r>
      <w:r w:rsidR="005C5D2A">
        <w:rPr>
          <w:rFonts w:asciiTheme="minorHAnsi" w:hAnsiTheme="minorHAnsi" w:cstheme="minorHAnsi"/>
          <w:sz w:val="22"/>
          <w:szCs w:val="22"/>
        </w:rPr>
        <w:t>1</w:t>
      </w:r>
      <w:r w:rsidR="00946C9C">
        <w:rPr>
          <w:rFonts w:asciiTheme="minorHAnsi" w:hAnsiTheme="minorHAnsi" w:cstheme="minorHAnsi"/>
          <w:sz w:val="22"/>
          <w:szCs w:val="22"/>
        </w:rPr>
        <w:t>7</w:t>
      </w:r>
      <w:r w:rsidR="008A5456" w:rsidRPr="008C61D2">
        <w:rPr>
          <w:rFonts w:asciiTheme="minorHAnsi" w:hAnsiTheme="minorHAnsi" w:cstheme="minorHAnsi"/>
          <w:sz w:val="22"/>
          <w:szCs w:val="22"/>
        </w:rPr>
        <w:t>.</w:t>
      </w:r>
      <w:r w:rsidR="006E2830" w:rsidRPr="008C61D2">
        <w:rPr>
          <w:rFonts w:asciiTheme="minorHAnsi" w:hAnsiTheme="minorHAnsi" w:cstheme="minorHAnsi"/>
          <w:sz w:val="22"/>
          <w:szCs w:val="22"/>
        </w:rPr>
        <w:t>0</w:t>
      </w:r>
      <w:r w:rsidR="00772BC4">
        <w:rPr>
          <w:rFonts w:asciiTheme="minorHAnsi" w:hAnsiTheme="minorHAnsi" w:cstheme="minorHAnsi"/>
          <w:sz w:val="22"/>
          <w:szCs w:val="22"/>
        </w:rPr>
        <w:t>6</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sidRPr="008C61D2">
        <w:rPr>
          <w:rFonts w:asciiTheme="minorHAnsi" w:hAnsiTheme="minorHAnsi" w:cstheme="minorHAnsi"/>
          <w:sz w:val="22"/>
          <w:szCs w:val="22"/>
        </w:rPr>
        <w:t xml:space="preserve"> al </w:t>
      </w:r>
      <w:r w:rsidR="00946C9C">
        <w:rPr>
          <w:rFonts w:asciiTheme="minorHAnsi" w:hAnsiTheme="minorHAnsi" w:cstheme="minorHAnsi"/>
          <w:sz w:val="22"/>
          <w:szCs w:val="22"/>
        </w:rPr>
        <w:t>01</w:t>
      </w:r>
      <w:r w:rsidR="008A5456" w:rsidRPr="008C61D2">
        <w:rPr>
          <w:rFonts w:asciiTheme="minorHAnsi" w:hAnsiTheme="minorHAnsi" w:cstheme="minorHAnsi"/>
          <w:sz w:val="22"/>
          <w:szCs w:val="22"/>
        </w:rPr>
        <w:t>.</w:t>
      </w:r>
      <w:r w:rsidR="00602305" w:rsidRPr="008C61D2">
        <w:rPr>
          <w:rFonts w:asciiTheme="minorHAnsi" w:hAnsiTheme="minorHAnsi" w:cstheme="minorHAnsi"/>
          <w:sz w:val="22"/>
          <w:szCs w:val="22"/>
        </w:rPr>
        <w:t>0</w:t>
      </w:r>
      <w:r w:rsidR="00946C9C">
        <w:rPr>
          <w:rFonts w:asciiTheme="minorHAnsi" w:hAnsiTheme="minorHAnsi" w:cstheme="minorHAnsi"/>
          <w:sz w:val="22"/>
          <w:szCs w:val="22"/>
        </w:rPr>
        <w:t>7</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21E7F820" w14:textId="77777777" w:rsidR="00946C9C" w:rsidRPr="00946C9C" w:rsidRDefault="00946C9C" w:rsidP="00A83A9E">
      <w:pPr>
        <w:pStyle w:val="Prrafodelista"/>
        <w:numPr>
          <w:ilvl w:val="0"/>
          <w:numId w:val="13"/>
        </w:numPr>
        <w:ind w:left="710" w:hanging="426"/>
        <w:contextualSpacing/>
        <w:jc w:val="both"/>
        <w:rPr>
          <w:rFonts w:asciiTheme="minorHAnsi" w:hAnsiTheme="minorHAnsi" w:cstheme="minorHAnsi"/>
          <w:sz w:val="22"/>
          <w:szCs w:val="22"/>
        </w:rPr>
      </w:pPr>
      <w:r w:rsidRPr="00946C9C">
        <w:rPr>
          <w:rFonts w:asciiTheme="minorHAnsi" w:hAnsiTheme="minorHAnsi" w:cstheme="minorHAnsi"/>
          <w:sz w:val="22"/>
          <w:szCs w:val="22"/>
        </w:rPr>
        <w:t>La disminución de los inventarios de crudo; así como el aumento de las existencias de propano, gasolinas y destilados medios en EE.UU. al 24 de junio del 2022.</w:t>
      </w:r>
    </w:p>
    <w:p w14:paraId="5B269E71" w14:textId="77777777" w:rsidR="00946C9C" w:rsidRPr="00946C9C" w:rsidRDefault="00946C9C" w:rsidP="00A83A9E">
      <w:pPr>
        <w:ind w:left="284"/>
        <w:jc w:val="both"/>
        <w:rPr>
          <w:rFonts w:asciiTheme="minorHAnsi" w:hAnsiTheme="minorHAnsi" w:cstheme="minorHAnsi"/>
          <w:sz w:val="22"/>
          <w:szCs w:val="22"/>
        </w:rPr>
      </w:pPr>
    </w:p>
    <w:p w14:paraId="73994571" w14:textId="77777777" w:rsidR="00946C9C" w:rsidRPr="00946C9C" w:rsidRDefault="00946C9C" w:rsidP="00A83A9E">
      <w:pPr>
        <w:pStyle w:val="Prrafodelista"/>
        <w:ind w:left="710"/>
        <w:jc w:val="both"/>
        <w:rPr>
          <w:rFonts w:asciiTheme="minorHAnsi" w:hAnsiTheme="minorHAnsi" w:cstheme="minorHAnsi"/>
          <w:sz w:val="22"/>
          <w:szCs w:val="22"/>
        </w:rPr>
      </w:pPr>
      <w:r w:rsidRPr="00946C9C">
        <w:rPr>
          <w:rFonts w:asciiTheme="minorHAnsi" w:hAnsiTheme="minorHAnsi" w:cstheme="minorHAnsi"/>
          <w:sz w:val="22"/>
          <w:szCs w:val="22"/>
        </w:rPr>
        <w:t>Los inventarios de petróleo bajaron 2,8 millones barriles, registrando un total de 415,6 millones de barriles, un 13% por debajo de la media de los últimos 5 años en esta época del año.</w:t>
      </w:r>
    </w:p>
    <w:p w14:paraId="5A09EB92" w14:textId="77777777" w:rsidR="00946C9C" w:rsidRPr="00946C9C" w:rsidRDefault="00946C9C" w:rsidP="00A83A9E">
      <w:pPr>
        <w:pStyle w:val="Prrafodelista"/>
        <w:ind w:left="710"/>
        <w:jc w:val="both"/>
        <w:rPr>
          <w:rFonts w:asciiTheme="minorHAnsi" w:hAnsiTheme="minorHAnsi" w:cstheme="minorHAnsi"/>
          <w:sz w:val="22"/>
          <w:szCs w:val="22"/>
        </w:rPr>
      </w:pPr>
    </w:p>
    <w:p w14:paraId="499F330E" w14:textId="77777777" w:rsidR="00946C9C" w:rsidRPr="00946C9C" w:rsidRDefault="00946C9C" w:rsidP="00A83A9E">
      <w:pPr>
        <w:pStyle w:val="Prrafodelista"/>
        <w:ind w:left="710"/>
        <w:jc w:val="both"/>
        <w:rPr>
          <w:rFonts w:asciiTheme="minorHAnsi" w:hAnsiTheme="minorHAnsi" w:cstheme="minorHAnsi"/>
          <w:sz w:val="22"/>
          <w:szCs w:val="22"/>
        </w:rPr>
      </w:pPr>
      <w:r w:rsidRPr="00946C9C">
        <w:rPr>
          <w:rFonts w:asciiTheme="minorHAnsi" w:hAnsiTheme="minorHAnsi" w:cstheme="minorHAnsi"/>
          <w:sz w:val="22"/>
          <w:szCs w:val="22"/>
        </w:rPr>
        <w:t>Las existencias de gasolina aumentaron 2,6 millones de barriles, reportando un total de 221,6 millones de barriles; mientras los inventarios de destilados, que incluyen al diésel y al combustible para calefacción, se incrementaron 2,6 millones de barriles, con un total de 112,4 millones de barriles. Finalmente, las existencias de propano subieron 0,05 millones de barriles.</w:t>
      </w:r>
    </w:p>
    <w:p w14:paraId="7B7672F4" w14:textId="77777777" w:rsidR="00946C9C" w:rsidRPr="00946C9C" w:rsidRDefault="00946C9C" w:rsidP="00A83A9E">
      <w:pPr>
        <w:pStyle w:val="Prrafodelista"/>
        <w:ind w:left="710"/>
        <w:jc w:val="both"/>
        <w:rPr>
          <w:rFonts w:asciiTheme="minorHAnsi" w:hAnsiTheme="minorHAnsi" w:cstheme="minorHAnsi"/>
          <w:sz w:val="22"/>
          <w:szCs w:val="22"/>
        </w:rPr>
      </w:pPr>
    </w:p>
    <w:p w14:paraId="0A24F6CD" w14:textId="77777777" w:rsidR="00946C9C" w:rsidRPr="00946C9C" w:rsidRDefault="00946C9C" w:rsidP="00A83A9E">
      <w:pPr>
        <w:pStyle w:val="Prrafodelista"/>
        <w:numPr>
          <w:ilvl w:val="0"/>
          <w:numId w:val="13"/>
        </w:numPr>
        <w:shd w:val="clear" w:color="auto" w:fill="FFFFFF" w:themeFill="background1"/>
        <w:ind w:left="710" w:hanging="426"/>
        <w:contextualSpacing/>
        <w:jc w:val="both"/>
        <w:rPr>
          <w:rFonts w:asciiTheme="minorHAnsi" w:hAnsiTheme="minorHAnsi" w:cstheme="minorHAnsi"/>
          <w:sz w:val="22"/>
          <w:szCs w:val="22"/>
        </w:rPr>
      </w:pPr>
      <w:r w:rsidRPr="00946C9C">
        <w:rPr>
          <w:rFonts w:asciiTheme="minorHAnsi" w:hAnsiTheme="minorHAnsi" w:cstheme="minorHAnsi"/>
          <w:sz w:val="22"/>
          <w:szCs w:val="22"/>
        </w:rPr>
        <w:lastRenderedPageBreak/>
        <w:t>El impacto del aumento de la inflación reflejado en las alzas de las tasas de interés en Estados Unidos, Reino Unido, Suiza y otros países europeos. Los agentes del mercado continúan preocupados de que el aumento de las tasas de interés lleve a la economía mundial a una recesión que tenga impacto en la demanda de combustibles.</w:t>
      </w:r>
    </w:p>
    <w:p w14:paraId="471CC933" w14:textId="77777777" w:rsidR="00946C9C" w:rsidRPr="00946C9C" w:rsidRDefault="00946C9C" w:rsidP="00A83A9E">
      <w:pPr>
        <w:pStyle w:val="Prrafodelista"/>
        <w:shd w:val="clear" w:color="auto" w:fill="FFFFFF" w:themeFill="background1"/>
        <w:ind w:left="284"/>
        <w:jc w:val="both"/>
        <w:rPr>
          <w:rFonts w:asciiTheme="minorHAnsi" w:hAnsiTheme="minorHAnsi" w:cstheme="minorHAnsi"/>
          <w:sz w:val="22"/>
          <w:szCs w:val="22"/>
        </w:rPr>
      </w:pPr>
    </w:p>
    <w:p w14:paraId="365F823E" w14:textId="77777777" w:rsidR="00946C9C" w:rsidRPr="00946C9C" w:rsidRDefault="00946C9C" w:rsidP="00A83A9E">
      <w:pPr>
        <w:pStyle w:val="Prrafodelista"/>
        <w:shd w:val="clear" w:color="auto" w:fill="FFFFFF" w:themeFill="background1"/>
        <w:ind w:left="710"/>
        <w:jc w:val="both"/>
        <w:rPr>
          <w:rFonts w:asciiTheme="minorHAnsi" w:hAnsiTheme="minorHAnsi" w:cstheme="minorHAnsi"/>
          <w:sz w:val="22"/>
          <w:szCs w:val="22"/>
        </w:rPr>
      </w:pPr>
      <w:r w:rsidRPr="00946C9C">
        <w:rPr>
          <w:rFonts w:asciiTheme="minorHAnsi" w:hAnsiTheme="minorHAnsi" w:cstheme="minorHAnsi"/>
          <w:sz w:val="22"/>
          <w:szCs w:val="22"/>
        </w:rPr>
        <w:t>El viernes 01 de julio, se reportó que la inflación de la Zona Euro alcanzó otro récord en junio, lo que reforzó los temores de que el Banco Central Europeo incremente rápidamente las tasas de interés a partir de este mes. La confianza de los consumidores estadounidenses alcanzó un mínimo histórico en junio.</w:t>
      </w:r>
    </w:p>
    <w:p w14:paraId="091460C4" w14:textId="77777777" w:rsidR="00946C9C" w:rsidRPr="00946C9C" w:rsidRDefault="00946C9C" w:rsidP="00A83A9E">
      <w:pPr>
        <w:pStyle w:val="Prrafodelista"/>
        <w:ind w:left="710"/>
        <w:jc w:val="both"/>
        <w:rPr>
          <w:rFonts w:asciiTheme="minorHAnsi" w:hAnsiTheme="minorHAnsi" w:cstheme="minorHAnsi"/>
          <w:sz w:val="22"/>
          <w:szCs w:val="22"/>
        </w:rPr>
      </w:pPr>
    </w:p>
    <w:p w14:paraId="6DD0E351" w14:textId="77777777" w:rsidR="00946C9C" w:rsidRPr="00946C9C" w:rsidRDefault="00946C9C" w:rsidP="00A83A9E">
      <w:pPr>
        <w:pStyle w:val="Prrafodelista"/>
        <w:numPr>
          <w:ilvl w:val="0"/>
          <w:numId w:val="13"/>
        </w:numPr>
        <w:ind w:left="710" w:hanging="426"/>
        <w:contextualSpacing/>
        <w:jc w:val="both"/>
        <w:rPr>
          <w:rFonts w:asciiTheme="minorHAnsi" w:hAnsiTheme="minorHAnsi" w:cstheme="minorHAnsi"/>
          <w:sz w:val="22"/>
          <w:szCs w:val="22"/>
        </w:rPr>
      </w:pPr>
      <w:r w:rsidRPr="00946C9C">
        <w:rPr>
          <w:rFonts w:asciiTheme="minorHAnsi" w:hAnsiTheme="minorHAnsi" w:cstheme="minorHAnsi"/>
          <w:bCs/>
          <w:sz w:val="22"/>
          <w:szCs w:val="22"/>
        </w:rPr>
        <w:t xml:space="preserve">La confirmación de la OPEP de un aumento de la oferta de petróleo </w:t>
      </w:r>
      <w:r w:rsidRPr="00946C9C">
        <w:rPr>
          <w:rFonts w:asciiTheme="minorHAnsi" w:hAnsiTheme="minorHAnsi" w:cstheme="minorHAnsi"/>
          <w:sz w:val="22"/>
          <w:szCs w:val="22"/>
        </w:rPr>
        <w:t>en 648.000 barriles diarios de crudo en agosto 2022, hasta totalizar 43,85 millones de barriles diarios (mbd), de los cuales 26,69 mbd corresponden a la OPEP (sin Venezuela, Irán y Libia) y el resto a los países aliados.</w:t>
      </w:r>
    </w:p>
    <w:p w14:paraId="01AD8966" w14:textId="77777777" w:rsidR="00946C9C" w:rsidRPr="00946C9C" w:rsidRDefault="00946C9C" w:rsidP="00A83A9E">
      <w:pPr>
        <w:pStyle w:val="Prrafodelista"/>
        <w:ind w:left="710" w:hanging="502"/>
        <w:jc w:val="both"/>
        <w:rPr>
          <w:rFonts w:asciiTheme="minorHAnsi" w:hAnsiTheme="minorHAnsi" w:cstheme="minorHAnsi"/>
          <w:sz w:val="22"/>
          <w:szCs w:val="22"/>
        </w:rPr>
      </w:pPr>
    </w:p>
    <w:p w14:paraId="797CC1FA" w14:textId="77777777" w:rsidR="00946C9C" w:rsidRPr="00946C9C" w:rsidRDefault="00946C9C" w:rsidP="00A83A9E">
      <w:pPr>
        <w:pStyle w:val="Prrafodelista"/>
        <w:ind w:left="710"/>
        <w:jc w:val="both"/>
        <w:rPr>
          <w:rFonts w:asciiTheme="minorHAnsi" w:hAnsiTheme="minorHAnsi" w:cstheme="minorHAnsi"/>
          <w:sz w:val="22"/>
          <w:szCs w:val="22"/>
        </w:rPr>
      </w:pPr>
      <w:r w:rsidRPr="00946C9C">
        <w:rPr>
          <w:rFonts w:asciiTheme="minorHAnsi" w:hAnsiTheme="minorHAnsi" w:cstheme="minorHAnsi"/>
          <w:sz w:val="22"/>
          <w:szCs w:val="22"/>
        </w:rPr>
        <w:t>Con el aumento de agosto 2022, la OPEP (sin Venezuela, Irán y Libia, que no participan en el acuerdo) terminaría de recuperar el nivel de producción que tenía antes de reducirlo en el año 2020, en aproximadamente 10 mbd, para hacer frente a la caída de la demanda y los precios del petróleo que causó la crisis del coronavirus.</w:t>
      </w:r>
    </w:p>
    <w:p w14:paraId="422A8F4E" w14:textId="77777777" w:rsidR="00946C9C" w:rsidRPr="00946C9C" w:rsidRDefault="00946C9C" w:rsidP="00946C9C">
      <w:pPr>
        <w:pStyle w:val="Prrafodelista"/>
        <w:ind w:left="426"/>
        <w:jc w:val="both"/>
        <w:rPr>
          <w:rFonts w:asciiTheme="minorHAnsi" w:hAnsiTheme="minorHAnsi" w:cstheme="minorHAnsi"/>
          <w:sz w:val="22"/>
          <w:szCs w:val="22"/>
        </w:rPr>
      </w:pPr>
    </w:p>
    <w:p w14:paraId="75C87B13" w14:textId="26533D9B" w:rsidR="00946C9C" w:rsidRPr="00946C9C" w:rsidRDefault="00946C9C" w:rsidP="00A83A9E">
      <w:pPr>
        <w:pStyle w:val="Prrafodelista"/>
        <w:numPr>
          <w:ilvl w:val="0"/>
          <w:numId w:val="13"/>
        </w:numPr>
        <w:ind w:left="852" w:hanging="426"/>
        <w:contextualSpacing/>
        <w:jc w:val="both"/>
        <w:rPr>
          <w:rFonts w:asciiTheme="minorHAnsi" w:hAnsiTheme="minorHAnsi" w:cstheme="minorHAnsi"/>
          <w:sz w:val="22"/>
          <w:szCs w:val="22"/>
        </w:rPr>
      </w:pPr>
      <w:r w:rsidRPr="00946C9C">
        <w:rPr>
          <w:rFonts w:asciiTheme="minorHAnsi" w:hAnsiTheme="minorHAnsi" w:cstheme="minorHAnsi"/>
          <w:sz w:val="22"/>
          <w:szCs w:val="22"/>
        </w:rPr>
        <w:t xml:space="preserve">La propuesta del Presidente de Estados Unidos, Joe Biden, de reducir </w:t>
      </w:r>
      <w:r w:rsidR="0068455B">
        <w:rPr>
          <w:rFonts w:asciiTheme="minorHAnsi" w:hAnsiTheme="minorHAnsi" w:cstheme="minorHAnsi"/>
          <w:sz w:val="22"/>
          <w:szCs w:val="22"/>
        </w:rPr>
        <w:t>el precio de las gasolinas y dié</w:t>
      </w:r>
      <w:r w:rsidRPr="00946C9C">
        <w:rPr>
          <w:rFonts w:asciiTheme="minorHAnsi" w:hAnsiTheme="minorHAnsi" w:cstheme="minorHAnsi"/>
          <w:sz w:val="22"/>
          <w:szCs w:val="22"/>
        </w:rPr>
        <w:t>sel, suspendiendo durante tres meses, el impuesto sobre estos combustibles en su país.</w:t>
      </w:r>
    </w:p>
    <w:p w14:paraId="27267CA4" w14:textId="77777777" w:rsidR="00946C9C" w:rsidRPr="00946C9C" w:rsidRDefault="00946C9C" w:rsidP="00A83A9E">
      <w:pPr>
        <w:ind w:left="852" w:hanging="426"/>
        <w:jc w:val="both"/>
        <w:rPr>
          <w:rFonts w:asciiTheme="minorHAnsi" w:hAnsiTheme="minorHAnsi" w:cstheme="minorHAnsi"/>
          <w:sz w:val="22"/>
          <w:szCs w:val="22"/>
          <w:highlight w:val="yellow"/>
        </w:rPr>
      </w:pPr>
    </w:p>
    <w:p w14:paraId="0A88796C" w14:textId="77777777" w:rsidR="00946C9C" w:rsidRPr="00946C9C" w:rsidRDefault="00946C9C" w:rsidP="00A83A9E">
      <w:pPr>
        <w:ind w:left="852"/>
        <w:jc w:val="both"/>
        <w:rPr>
          <w:rFonts w:asciiTheme="minorHAnsi" w:hAnsiTheme="minorHAnsi" w:cstheme="minorHAnsi"/>
          <w:sz w:val="22"/>
          <w:szCs w:val="22"/>
        </w:rPr>
      </w:pPr>
      <w:r w:rsidRPr="00946C9C">
        <w:rPr>
          <w:rFonts w:asciiTheme="minorHAnsi" w:hAnsiTheme="minorHAnsi" w:cstheme="minorHAnsi"/>
          <w:sz w:val="22"/>
          <w:szCs w:val="22"/>
        </w:rPr>
        <w:lastRenderedPageBreak/>
        <w:t>El Presidente de EE.UU. Joe Biden propuso al Congreso una suspensión de tres meses del impuesto federal de 18,4 centavos por galón sobre la gasolina y de 24,0 centavos por galón sobre el diésel; exhortando a los estados a aplicar esta medida fiscal.  A la fecha, varios estados han implementado esta medida, como Connecticut y Nueva York, sin embargo, se estima que unos 46 estados aún no han actuado, entre ellos California.</w:t>
      </w:r>
    </w:p>
    <w:p w14:paraId="30A6CF8B" w14:textId="77777777" w:rsidR="00946C9C" w:rsidRPr="00946C9C" w:rsidRDefault="00946C9C" w:rsidP="00A83A9E">
      <w:pPr>
        <w:pStyle w:val="Prrafodelista"/>
        <w:ind w:left="852" w:hanging="426"/>
        <w:jc w:val="both"/>
        <w:rPr>
          <w:rFonts w:asciiTheme="minorHAnsi" w:hAnsiTheme="minorHAnsi" w:cstheme="minorHAnsi"/>
          <w:sz w:val="22"/>
          <w:szCs w:val="22"/>
        </w:rPr>
      </w:pPr>
    </w:p>
    <w:p w14:paraId="0A74E0E4" w14:textId="77777777" w:rsidR="00946C9C" w:rsidRPr="00946C9C" w:rsidRDefault="00946C9C" w:rsidP="00A83A9E">
      <w:pPr>
        <w:pStyle w:val="Prrafodelista"/>
        <w:numPr>
          <w:ilvl w:val="0"/>
          <w:numId w:val="13"/>
        </w:numPr>
        <w:ind w:left="852" w:hanging="426"/>
        <w:contextualSpacing/>
        <w:jc w:val="both"/>
        <w:rPr>
          <w:rFonts w:asciiTheme="minorHAnsi" w:hAnsiTheme="minorHAnsi" w:cstheme="minorHAnsi"/>
          <w:sz w:val="22"/>
          <w:szCs w:val="22"/>
        </w:rPr>
      </w:pPr>
      <w:r w:rsidRPr="00946C9C">
        <w:rPr>
          <w:rFonts w:asciiTheme="minorHAnsi" w:hAnsiTheme="minorHAnsi" w:cstheme="minorHAnsi"/>
          <w:sz w:val="22"/>
          <w:szCs w:val="22"/>
        </w:rPr>
        <w:t>El incumplimiento de la OPEP del objetivo de producción establecido para el mes de junio 2022, debido a que muchos productores carecen de la capacidad para producir más, siendo una causa importante la inversión insuficiente, un factor exacerbado por la pandemia</w:t>
      </w:r>
      <w:r w:rsidRPr="00946C9C">
        <w:rPr>
          <w:rFonts w:asciiTheme="minorHAnsi" w:hAnsiTheme="minorHAnsi" w:cstheme="minorHAnsi"/>
          <w:color w:val="333333"/>
          <w:sz w:val="22"/>
          <w:szCs w:val="22"/>
          <w:shd w:val="clear" w:color="auto" w:fill="FFFFFF"/>
        </w:rPr>
        <w:t>.</w:t>
      </w:r>
    </w:p>
    <w:p w14:paraId="40E432B1" w14:textId="77777777" w:rsidR="00946C9C" w:rsidRPr="00946C9C" w:rsidRDefault="00946C9C" w:rsidP="00A83A9E">
      <w:pPr>
        <w:ind w:left="993" w:hanging="426"/>
        <w:jc w:val="both"/>
        <w:rPr>
          <w:rFonts w:asciiTheme="minorHAnsi" w:hAnsiTheme="minorHAnsi" w:cstheme="minorHAnsi"/>
          <w:sz w:val="22"/>
          <w:szCs w:val="22"/>
        </w:rPr>
      </w:pPr>
    </w:p>
    <w:p w14:paraId="0D797C0F" w14:textId="77777777" w:rsidR="00946C9C" w:rsidRPr="00946C9C" w:rsidRDefault="00946C9C" w:rsidP="00A83A9E">
      <w:pPr>
        <w:ind w:left="852"/>
        <w:jc w:val="both"/>
        <w:rPr>
          <w:rFonts w:asciiTheme="minorHAnsi" w:hAnsiTheme="minorHAnsi" w:cstheme="minorHAnsi"/>
          <w:sz w:val="22"/>
          <w:szCs w:val="22"/>
        </w:rPr>
      </w:pPr>
      <w:r w:rsidRPr="00946C9C">
        <w:rPr>
          <w:rFonts w:asciiTheme="minorHAnsi" w:hAnsiTheme="minorHAnsi" w:cstheme="minorHAnsi"/>
          <w:sz w:val="22"/>
          <w:szCs w:val="22"/>
        </w:rPr>
        <w:t>En junio 2022, la OPEP produjo 28,52 millones de barriles por día (bpd), unos 100.000 bpd menos que el total registrado en el mes de mayo. Las disminuciones de la producción de crudo en Libia, Nigeria e Irak contrarrestaron los aumentos de suministro en Arabia Saudita, Emiratos Árabes, Kuwait y otros grandes productores.</w:t>
      </w:r>
    </w:p>
    <w:p w14:paraId="0898F111" w14:textId="77777777" w:rsidR="00946C9C" w:rsidRPr="00946C9C" w:rsidRDefault="00946C9C" w:rsidP="00A83A9E">
      <w:pPr>
        <w:ind w:left="852"/>
        <w:jc w:val="both"/>
        <w:rPr>
          <w:rFonts w:asciiTheme="minorHAnsi" w:hAnsiTheme="minorHAnsi" w:cstheme="minorHAnsi"/>
          <w:sz w:val="22"/>
          <w:szCs w:val="22"/>
        </w:rPr>
      </w:pPr>
      <w:r w:rsidRPr="00946C9C">
        <w:rPr>
          <w:rFonts w:asciiTheme="minorHAnsi" w:hAnsiTheme="minorHAnsi" w:cstheme="minorHAnsi"/>
          <w:sz w:val="22"/>
          <w:szCs w:val="22"/>
        </w:rPr>
        <w:t>La Organización había planeado aumentar la producción de junio en 275.000 bpd, lo cual requería un aumento de 432.000 bpd de todos los miembros de la OPEP, de los cuales alrededor de 275.000 bpd corresponderían a los 10 productores de la OPEP cubiertos por el acuerdo. Según lo informado por Reuters, el suministro de los 10 países aumentó solo 20.000 bpd, un nivel mucho más bajo de lo que exige el acuerdo.</w:t>
      </w:r>
    </w:p>
    <w:p w14:paraId="6E64D3B1" w14:textId="77777777" w:rsidR="00946C9C" w:rsidRPr="00946C9C" w:rsidRDefault="00946C9C" w:rsidP="00A83A9E">
      <w:pPr>
        <w:ind w:left="852"/>
        <w:jc w:val="both"/>
        <w:rPr>
          <w:rFonts w:asciiTheme="minorHAnsi" w:hAnsiTheme="minorHAnsi" w:cstheme="minorHAnsi"/>
          <w:sz w:val="22"/>
          <w:szCs w:val="22"/>
        </w:rPr>
      </w:pPr>
    </w:p>
    <w:p w14:paraId="2D1A282F" w14:textId="3F88EEF0" w:rsidR="00946C9C" w:rsidRPr="00946C9C" w:rsidRDefault="00946C9C" w:rsidP="00A83A9E">
      <w:pPr>
        <w:pStyle w:val="Prrafodelista"/>
        <w:numPr>
          <w:ilvl w:val="0"/>
          <w:numId w:val="15"/>
        </w:numPr>
        <w:ind w:left="786"/>
        <w:contextualSpacing/>
        <w:jc w:val="both"/>
        <w:rPr>
          <w:rFonts w:asciiTheme="minorHAnsi" w:hAnsiTheme="minorHAnsi" w:cstheme="minorHAnsi"/>
          <w:sz w:val="22"/>
          <w:szCs w:val="22"/>
        </w:rPr>
      </w:pPr>
      <w:r w:rsidRPr="00946C9C">
        <w:rPr>
          <w:rFonts w:asciiTheme="minorHAnsi" w:hAnsiTheme="minorHAnsi" w:cstheme="minorHAnsi"/>
          <w:sz w:val="22"/>
          <w:szCs w:val="22"/>
        </w:rPr>
        <w:t xml:space="preserve">La flexibilización de confinamientos y restricciones en China, ante </w:t>
      </w:r>
      <w:r w:rsidR="00A83A9E">
        <w:rPr>
          <w:rFonts w:asciiTheme="minorHAnsi" w:hAnsiTheme="minorHAnsi" w:cstheme="minorHAnsi"/>
          <w:sz w:val="22"/>
          <w:szCs w:val="22"/>
        </w:rPr>
        <w:t xml:space="preserve">la </w:t>
      </w:r>
      <w:r w:rsidRPr="00946C9C">
        <w:rPr>
          <w:rFonts w:asciiTheme="minorHAnsi" w:hAnsiTheme="minorHAnsi" w:cstheme="minorHAnsi"/>
          <w:sz w:val="22"/>
          <w:szCs w:val="22"/>
        </w:rPr>
        <w:t>contención de brotes de COVID-19.</w:t>
      </w:r>
    </w:p>
    <w:p w14:paraId="5F8468B7" w14:textId="77777777" w:rsidR="00946C9C" w:rsidRPr="00946C9C" w:rsidRDefault="00946C9C" w:rsidP="00A83A9E">
      <w:pPr>
        <w:ind w:left="66"/>
        <w:jc w:val="both"/>
        <w:rPr>
          <w:rFonts w:asciiTheme="minorHAnsi" w:hAnsiTheme="minorHAnsi" w:cstheme="minorHAnsi"/>
          <w:sz w:val="22"/>
          <w:szCs w:val="22"/>
        </w:rPr>
      </w:pPr>
    </w:p>
    <w:p w14:paraId="75B225EB" w14:textId="77777777" w:rsidR="00946C9C" w:rsidRPr="00946C9C" w:rsidRDefault="00946C9C" w:rsidP="00A83A9E">
      <w:pPr>
        <w:pStyle w:val="Prrafodelista"/>
        <w:ind w:left="786"/>
        <w:jc w:val="both"/>
        <w:rPr>
          <w:rFonts w:asciiTheme="minorHAnsi" w:hAnsiTheme="minorHAnsi" w:cstheme="minorHAnsi"/>
          <w:sz w:val="22"/>
          <w:szCs w:val="22"/>
        </w:rPr>
      </w:pPr>
      <w:r w:rsidRPr="00946C9C">
        <w:rPr>
          <w:rFonts w:asciiTheme="minorHAnsi" w:hAnsiTheme="minorHAnsi" w:cstheme="minorHAnsi"/>
          <w:sz w:val="22"/>
          <w:szCs w:val="22"/>
        </w:rPr>
        <w:lastRenderedPageBreak/>
        <w:t>Pekín y Shanghái suavizaron las restricciones del COVID-19 e incluso esta última ciudad declaró la victoria sobre la propagación de la enfermedad, apaciguando algunas preocupaciones sobre el golpe al crecimiento de la segunda economía mundial.</w:t>
      </w:r>
    </w:p>
    <w:p w14:paraId="47306CDB" w14:textId="6E007768" w:rsidR="00FE21E7" w:rsidRDefault="00FE21E7" w:rsidP="00A83A9E">
      <w:pPr>
        <w:ind w:left="786"/>
        <w:jc w:val="both"/>
        <w:rPr>
          <w:rFonts w:asciiTheme="minorHAnsi" w:hAnsiTheme="minorHAnsi" w:cstheme="minorHAnsi"/>
          <w:sz w:val="22"/>
          <w:szCs w:val="22"/>
        </w:rPr>
      </w:pPr>
      <w:r w:rsidRPr="00B812B2">
        <w:rPr>
          <w:rFonts w:asciiTheme="minorHAnsi" w:hAnsiTheme="minorHAnsi" w:cstheme="minorHAnsi"/>
          <w:sz w:val="22"/>
          <w:szCs w:val="22"/>
        </w:rPr>
        <w:t xml:space="preserve"> </w:t>
      </w:r>
    </w:p>
    <w:p w14:paraId="10AE5E36" w14:textId="77777777" w:rsidR="00023E9F" w:rsidRPr="00B812B2" w:rsidRDefault="00023E9F" w:rsidP="00023E9F">
      <w:pPr>
        <w:ind w:left="360"/>
        <w:jc w:val="both"/>
        <w:rPr>
          <w:rFonts w:asciiTheme="minorHAnsi" w:hAnsiTheme="minorHAnsi" w:cstheme="minorHAnsi"/>
          <w:sz w:val="22"/>
          <w:szCs w:val="22"/>
        </w:rPr>
      </w:pPr>
    </w:p>
    <w:p w14:paraId="01F56228" w14:textId="12D6DFC1" w:rsidR="003C38E4" w:rsidRPr="00146158" w:rsidRDefault="003C38E4" w:rsidP="00772BC4">
      <w:pPr>
        <w:pStyle w:val="Textonotapie"/>
        <w:spacing w:before="0" w:after="0"/>
        <w:ind w:left="540"/>
        <w:rPr>
          <w:highlight w:val="yellow"/>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68455B">
      <w:pPr>
        <w:pStyle w:val="Textonotapie"/>
        <w:numPr>
          <w:ilvl w:val="0"/>
          <w:numId w:val="2"/>
        </w:numPr>
        <w:spacing w:before="0" w:after="0"/>
        <w:ind w:left="568" w:hanging="284"/>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68455B">
      <w:pPr>
        <w:pStyle w:val="Textonotapie"/>
        <w:spacing w:before="0" w:after="0"/>
        <w:ind w:left="568"/>
        <w:rPr>
          <w:rFonts w:asciiTheme="minorHAnsi" w:hAnsiTheme="minorHAnsi" w:cstheme="minorHAnsi"/>
          <w:sz w:val="22"/>
          <w:szCs w:val="22"/>
        </w:rPr>
      </w:pPr>
    </w:p>
    <w:bookmarkEnd w:id="0"/>
    <w:p w14:paraId="475EEA7C" w14:textId="7AE77B42" w:rsidR="008A748B" w:rsidRDefault="00303B42" w:rsidP="0068455B">
      <w:pPr>
        <w:pStyle w:val="Textonotapie"/>
        <w:numPr>
          <w:ilvl w:val="0"/>
          <w:numId w:val="2"/>
        </w:numPr>
        <w:spacing w:before="0" w:after="0"/>
        <w:ind w:left="568" w:hanging="284"/>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r w:rsidR="00FD6B4B" w:rsidRPr="00FD6B4B">
        <w:rPr>
          <w:rFonts w:asciiTheme="minorHAnsi" w:hAnsiTheme="minorHAnsi" w:cstheme="minorHAnsi"/>
          <w:sz w:val="22"/>
          <w:szCs w:val="22"/>
        </w:rPr>
        <w:t xml:space="preserve">Diesel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68455B">
      <w:pPr>
        <w:pStyle w:val="Prrafodelista"/>
        <w:ind w:left="568"/>
        <w:rPr>
          <w:rFonts w:asciiTheme="minorHAnsi" w:hAnsiTheme="minorHAnsi" w:cstheme="minorHAnsi"/>
          <w:sz w:val="22"/>
          <w:szCs w:val="22"/>
        </w:rPr>
      </w:pPr>
    </w:p>
    <w:p w14:paraId="4824E2EF" w14:textId="16F88408" w:rsidR="00FD6B4B" w:rsidRDefault="00FD6B4B" w:rsidP="0068455B">
      <w:pPr>
        <w:pStyle w:val="Textonotapie"/>
        <w:numPr>
          <w:ilvl w:val="0"/>
          <w:numId w:val="2"/>
        </w:numPr>
        <w:spacing w:before="0" w:after="0"/>
        <w:ind w:left="568" w:hanging="284"/>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E31D6A">
      <w:pPr>
        <w:pStyle w:val="Prrafodelista"/>
        <w:ind w:left="436"/>
        <w:rPr>
          <w:rFonts w:asciiTheme="minorHAnsi" w:hAnsiTheme="minorHAnsi" w:cstheme="minorHAnsi"/>
          <w:sz w:val="22"/>
          <w:szCs w:val="22"/>
        </w:rPr>
      </w:pPr>
    </w:p>
    <w:p w14:paraId="75CB1D1A" w14:textId="0040B00A" w:rsidR="003C6C63" w:rsidRDefault="003C6C63" w:rsidP="0068455B">
      <w:pPr>
        <w:pStyle w:val="Textonotapie"/>
        <w:spacing w:before="0" w:after="0"/>
        <w:ind w:left="567"/>
        <w:rPr>
          <w:rFonts w:asciiTheme="minorHAnsi" w:hAnsiTheme="minorHAnsi" w:cstheme="minorHAnsi"/>
          <w:sz w:val="22"/>
          <w:szCs w:val="22"/>
        </w:rPr>
      </w:pPr>
      <w:r>
        <w:rPr>
          <w:rFonts w:asciiTheme="minorHAnsi" w:hAnsiTheme="minorHAnsi" w:cstheme="minorHAnsi"/>
          <w:sz w:val="22"/>
          <w:szCs w:val="22"/>
        </w:rPr>
        <w:lastRenderedPageBreak/>
        <w:t>Asimis</w:t>
      </w:r>
      <w:r w:rsidR="00303B42">
        <w:rPr>
          <w:rFonts w:asciiTheme="minorHAnsi" w:hAnsiTheme="minorHAnsi" w:cstheme="minorHAnsi"/>
          <w:sz w:val="22"/>
          <w:szCs w:val="22"/>
        </w:rPr>
        <w:t>mo, mediante el Decreto Supremo</w:t>
      </w:r>
      <w:r>
        <w:rPr>
          <w:rFonts w:asciiTheme="minorHAnsi" w:hAnsiTheme="minorHAnsi" w:cstheme="minorHAnsi"/>
          <w:sz w:val="22"/>
          <w:szCs w:val="22"/>
        </w:rPr>
        <w:t xml:space="preserve"> N° 002-2022-EM, se incluyó al Diesel 2 destinado al uso vehicular, en la lista de productos afectos al FEPC</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Dicha inclusión se realiz</w:t>
      </w:r>
      <w:r w:rsidR="00567AE0">
        <w:rPr>
          <w:rFonts w:asciiTheme="minorHAnsi" w:hAnsiTheme="minorHAnsi" w:cstheme="minorHAnsi"/>
          <w:sz w:val="22"/>
          <w:szCs w:val="22"/>
        </w:rPr>
        <w:t>ó</w:t>
      </w:r>
      <w:r w:rsidR="009427C6" w:rsidRPr="009427C6">
        <w:rPr>
          <w:rFonts w:asciiTheme="minorHAnsi" w:hAnsiTheme="minorHAnsi" w:cstheme="minorHAnsi"/>
          <w:sz w:val="22"/>
          <w:szCs w:val="22"/>
        </w:rPr>
        <w:t xml:space="preserve"> durante el plazo que el</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MINEM autorice su comercialización, en aplicación del</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artículo 2 del Decreto Supremo Nº 001-2011-EM, por una</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afectación de alcance nacional.</w:t>
      </w:r>
    </w:p>
    <w:p w14:paraId="4CAE2308" w14:textId="678A9EEB" w:rsidR="007E5401" w:rsidRDefault="007E5401" w:rsidP="0068455B">
      <w:pPr>
        <w:pStyle w:val="Textonotapie"/>
        <w:spacing w:before="0" w:after="0"/>
        <w:ind w:left="567"/>
        <w:rPr>
          <w:rFonts w:asciiTheme="minorHAnsi" w:hAnsiTheme="minorHAnsi" w:cstheme="minorHAnsi"/>
          <w:sz w:val="22"/>
          <w:szCs w:val="22"/>
        </w:rPr>
      </w:pPr>
    </w:p>
    <w:p w14:paraId="43171806" w14:textId="654DF0FD" w:rsidR="007E5401" w:rsidRDefault="007E5401" w:rsidP="007E5401">
      <w:pPr>
        <w:pStyle w:val="Textonotapie"/>
        <w:numPr>
          <w:ilvl w:val="0"/>
          <w:numId w:val="2"/>
        </w:numPr>
        <w:tabs>
          <w:tab w:val="left" w:pos="709"/>
        </w:tabs>
        <w:spacing w:before="0" w:after="0"/>
        <w:ind w:left="567" w:hanging="283"/>
        <w:rPr>
          <w:rFonts w:asciiTheme="minorHAnsi" w:hAnsiTheme="minorHAnsi" w:cstheme="minorHAnsi"/>
          <w:sz w:val="22"/>
          <w:szCs w:val="22"/>
        </w:rPr>
      </w:pPr>
      <w:r w:rsidRPr="00422783">
        <w:rPr>
          <w:rFonts w:asciiTheme="minorHAnsi" w:hAnsiTheme="minorHAnsi" w:cstheme="minorHAnsi"/>
          <w:sz w:val="22"/>
          <w:szCs w:val="22"/>
        </w:rPr>
        <w:t>Mediante el </w:t>
      </w:r>
      <w:hyperlink r:id="rId13" w:history="1">
        <w:r w:rsidRPr="00422783">
          <w:rPr>
            <w:rFonts w:asciiTheme="minorHAnsi" w:hAnsiTheme="minorHAnsi" w:cstheme="minorHAnsi"/>
            <w:sz w:val="22"/>
            <w:szCs w:val="22"/>
          </w:rPr>
          <w:t>Decreto Supremo N° 00</w:t>
        </w:r>
        <w:r>
          <w:rPr>
            <w:rFonts w:asciiTheme="minorHAnsi" w:hAnsiTheme="minorHAnsi" w:cstheme="minorHAnsi"/>
            <w:sz w:val="22"/>
            <w:szCs w:val="22"/>
          </w:rPr>
          <w:t>7</w:t>
        </w:r>
        <w:r w:rsidRPr="00422783">
          <w:rPr>
            <w:rFonts w:asciiTheme="minorHAnsi" w:hAnsiTheme="minorHAnsi" w:cstheme="minorHAnsi"/>
            <w:sz w:val="22"/>
            <w:szCs w:val="22"/>
          </w:rPr>
          <w:t>-2022-EM</w:t>
        </w:r>
      </w:hyperlink>
      <w:r w:rsidRPr="00422783">
        <w:rPr>
          <w:rFonts w:asciiTheme="minorHAnsi" w:hAnsiTheme="minorHAnsi" w:cstheme="minorHAnsi"/>
          <w:sz w:val="22"/>
          <w:szCs w:val="22"/>
        </w:rPr>
        <w:t xml:space="preserve"> publicado el </w:t>
      </w:r>
      <w:r>
        <w:rPr>
          <w:rFonts w:asciiTheme="minorHAnsi" w:hAnsiTheme="minorHAnsi" w:cstheme="minorHAnsi"/>
          <w:sz w:val="22"/>
          <w:szCs w:val="22"/>
        </w:rPr>
        <w:t>26</w:t>
      </w:r>
      <w:r w:rsidRPr="00422783">
        <w:rPr>
          <w:rFonts w:asciiTheme="minorHAnsi" w:hAnsiTheme="minorHAnsi" w:cstheme="minorHAnsi"/>
          <w:sz w:val="22"/>
          <w:szCs w:val="22"/>
        </w:rPr>
        <w:t>.0</w:t>
      </w:r>
      <w:r>
        <w:rPr>
          <w:rFonts w:asciiTheme="minorHAnsi" w:hAnsiTheme="minorHAnsi" w:cstheme="minorHAnsi"/>
          <w:sz w:val="22"/>
          <w:szCs w:val="22"/>
        </w:rPr>
        <w:t>6</w:t>
      </w:r>
      <w:r w:rsidRPr="00422783">
        <w:rPr>
          <w:rFonts w:asciiTheme="minorHAnsi" w:hAnsiTheme="minorHAnsi" w:cstheme="minorHAnsi"/>
          <w:sz w:val="22"/>
          <w:szCs w:val="22"/>
        </w:rPr>
        <w:t xml:space="preserve">.2022 en el Diario Oficial «El Peruano», </w:t>
      </w:r>
      <w:r w:rsidRPr="007E5401">
        <w:rPr>
          <w:rFonts w:asciiTheme="minorHAnsi" w:hAnsiTheme="minorHAnsi" w:cstheme="minorHAnsi"/>
          <w:sz w:val="22"/>
          <w:szCs w:val="22"/>
        </w:rPr>
        <w:t>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sidRPr="00422783">
        <w:rPr>
          <w:rFonts w:asciiTheme="minorHAnsi" w:hAnsiTheme="minorHAnsi" w:cstheme="minorHAnsi"/>
          <w:sz w:val="22"/>
          <w:szCs w:val="22"/>
        </w:rPr>
        <w:t>.</w:t>
      </w:r>
    </w:p>
    <w:p w14:paraId="03C9F47A" w14:textId="77777777" w:rsidR="00F60765" w:rsidRDefault="00F60765" w:rsidP="0068455B">
      <w:pPr>
        <w:pStyle w:val="Textonotapie"/>
        <w:spacing w:before="0" w:after="0"/>
        <w:ind w:left="286"/>
        <w:rPr>
          <w:rFonts w:asciiTheme="minorHAnsi" w:hAnsiTheme="minorHAnsi" w:cstheme="minorHAnsi"/>
          <w:sz w:val="22"/>
          <w:szCs w:val="22"/>
        </w:rPr>
      </w:pPr>
    </w:p>
    <w:p w14:paraId="7539D6D6" w14:textId="2C891B3F" w:rsidR="00642F33" w:rsidRPr="006607F4" w:rsidRDefault="00B9097B" w:rsidP="0084327E">
      <w:pPr>
        <w:pStyle w:val="Textonotapie"/>
        <w:numPr>
          <w:ilvl w:val="0"/>
          <w:numId w:val="2"/>
        </w:numPr>
        <w:tabs>
          <w:tab w:val="left" w:pos="709"/>
        </w:tabs>
        <w:spacing w:before="0" w:after="0"/>
        <w:ind w:left="567" w:hanging="283"/>
        <w:rPr>
          <w:rFonts w:asciiTheme="minorHAnsi" w:hAnsiTheme="minorHAnsi" w:cstheme="minorHAnsi"/>
          <w:sz w:val="22"/>
          <w:szCs w:val="22"/>
        </w:rPr>
      </w:pPr>
      <w:r w:rsidRPr="006607F4">
        <w:rPr>
          <w:rFonts w:asciiTheme="minorHAnsi" w:hAnsiTheme="minorHAnsi" w:cstheme="minorHAnsi"/>
          <w:sz w:val="22"/>
          <w:szCs w:val="22"/>
        </w:rPr>
        <w:t xml:space="preserve">Con Resolución </w:t>
      </w:r>
      <w:r w:rsidR="00B37176">
        <w:rPr>
          <w:rFonts w:asciiTheme="minorHAnsi" w:hAnsiTheme="minorHAnsi" w:cstheme="minorHAnsi"/>
          <w:sz w:val="22"/>
          <w:szCs w:val="22"/>
        </w:rPr>
        <w:t>N</w:t>
      </w:r>
      <w:r w:rsidRPr="006607F4">
        <w:rPr>
          <w:rFonts w:asciiTheme="minorHAnsi" w:hAnsiTheme="minorHAnsi" w:cstheme="minorHAnsi"/>
          <w:sz w:val="22"/>
          <w:szCs w:val="22"/>
        </w:rPr>
        <w:t>°029-2022-OS/GRT</w:t>
      </w:r>
      <w:r w:rsidR="008B7FED">
        <w:rPr>
          <w:rFonts w:asciiTheme="minorHAnsi" w:hAnsiTheme="minorHAnsi" w:cstheme="minorHAnsi"/>
          <w:sz w:val="22"/>
          <w:szCs w:val="22"/>
        </w:rPr>
        <w:t>, publicada el 30</w:t>
      </w:r>
      <w:r w:rsidRPr="006607F4">
        <w:rPr>
          <w:rFonts w:asciiTheme="minorHAnsi" w:hAnsiTheme="minorHAnsi" w:cstheme="minorHAnsi"/>
          <w:sz w:val="22"/>
          <w:szCs w:val="22"/>
        </w:rPr>
        <w:t xml:space="preserve"> de junio 2022, se aprobaron l</w:t>
      </w:r>
      <w:r w:rsidR="00642F33" w:rsidRPr="006607F4">
        <w:rPr>
          <w:rFonts w:asciiTheme="minorHAnsi" w:hAnsiTheme="minorHAnsi" w:cstheme="minorHAnsi"/>
          <w:sz w:val="22"/>
          <w:szCs w:val="22"/>
        </w:rPr>
        <w:t xml:space="preserve">as Bandas de Precios y los Márgenes Comerciales </w:t>
      </w:r>
      <w:r w:rsidRPr="006607F4">
        <w:rPr>
          <w:rFonts w:asciiTheme="minorHAnsi" w:hAnsiTheme="minorHAnsi" w:cstheme="minorHAnsi"/>
          <w:sz w:val="22"/>
          <w:szCs w:val="22"/>
        </w:rPr>
        <w:t>del GLP-E, GLP-G</w:t>
      </w:r>
      <w:r w:rsidR="006607F4" w:rsidRPr="006607F4">
        <w:rPr>
          <w:rFonts w:asciiTheme="minorHAnsi" w:hAnsiTheme="minorHAnsi" w:cstheme="minorHAnsi"/>
          <w:sz w:val="22"/>
          <w:szCs w:val="22"/>
        </w:rPr>
        <w:t xml:space="preserve">, Gasohol 84, Gasolina 90, y </w:t>
      </w:r>
      <w:r w:rsidRPr="006607F4">
        <w:rPr>
          <w:rFonts w:asciiTheme="minorHAnsi" w:hAnsiTheme="minorHAnsi" w:cstheme="minorHAnsi"/>
          <w:sz w:val="22"/>
          <w:szCs w:val="22"/>
        </w:rPr>
        <w:t xml:space="preserve">Gasolina 84, vigentes desde el viernes </w:t>
      </w:r>
      <w:r w:rsidR="006607F4" w:rsidRPr="006607F4">
        <w:rPr>
          <w:rFonts w:asciiTheme="minorHAnsi" w:hAnsiTheme="minorHAnsi" w:cstheme="minorHAnsi"/>
          <w:sz w:val="22"/>
          <w:szCs w:val="22"/>
        </w:rPr>
        <w:t>01</w:t>
      </w:r>
      <w:r w:rsidRPr="006607F4">
        <w:rPr>
          <w:rFonts w:asciiTheme="minorHAnsi" w:hAnsiTheme="minorHAnsi" w:cstheme="minorHAnsi"/>
          <w:sz w:val="22"/>
          <w:szCs w:val="22"/>
        </w:rPr>
        <w:t xml:space="preserve"> de </w:t>
      </w:r>
      <w:r w:rsidR="006607F4" w:rsidRPr="006607F4">
        <w:rPr>
          <w:rFonts w:asciiTheme="minorHAnsi" w:hAnsiTheme="minorHAnsi" w:cstheme="minorHAnsi"/>
          <w:sz w:val="22"/>
          <w:szCs w:val="22"/>
        </w:rPr>
        <w:t>julio hasta el jueves 28 de julio 2022. También fueron aprobad</w:t>
      </w:r>
      <w:r w:rsidR="006A0C6F">
        <w:rPr>
          <w:rFonts w:asciiTheme="minorHAnsi" w:hAnsiTheme="minorHAnsi" w:cstheme="minorHAnsi"/>
          <w:sz w:val="22"/>
          <w:szCs w:val="22"/>
        </w:rPr>
        <w:t>os las Bandas de Precios y los Márgenes C</w:t>
      </w:r>
      <w:r w:rsidR="006607F4" w:rsidRPr="006607F4">
        <w:rPr>
          <w:rFonts w:asciiTheme="minorHAnsi" w:hAnsiTheme="minorHAnsi" w:cstheme="minorHAnsi"/>
          <w:sz w:val="22"/>
          <w:szCs w:val="22"/>
        </w:rPr>
        <w:t xml:space="preserve">omerciales del </w:t>
      </w:r>
      <w:r w:rsidRPr="006607F4">
        <w:rPr>
          <w:rFonts w:asciiTheme="minorHAnsi" w:hAnsiTheme="minorHAnsi" w:cstheme="minorHAnsi"/>
          <w:sz w:val="22"/>
          <w:szCs w:val="22"/>
        </w:rPr>
        <w:t>Di</w:t>
      </w:r>
      <w:r w:rsidR="006607F4" w:rsidRPr="006607F4">
        <w:rPr>
          <w:rFonts w:asciiTheme="minorHAnsi" w:hAnsiTheme="minorHAnsi" w:cstheme="minorHAnsi"/>
          <w:sz w:val="22"/>
          <w:szCs w:val="22"/>
        </w:rPr>
        <w:t>ésel B5</w:t>
      </w:r>
      <w:r w:rsidRPr="006607F4">
        <w:rPr>
          <w:rFonts w:asciiTheme="minorHAnsi" w:hAnsiTheme="minorHAnsi" w:cstheme="minorHAnsi"/>
          <w:sz w:val="22"/>
          <w:szCs w:val="22"/>
        </w:rPr>
        <w:t xml:space="preserve"> y Di</w:t>
      </w:r>
      <w:r w:rsidR="006607F4" w:rsidRPr="006607F4">
        <w:rPr>
          <w:rFonts w:asciiTheme="minorHAnsi" w:hAnsiTheme="minorHAnsi" w:cstheme="minorHAnsi"/>
          <w:sz w:val="22"/>
          <w:szCs w:val="22"/>
        </w:rPr>
        <w:t>ésel 2</w:t>
      </w:r>
      <w:r w:rsidR="00682AFD">
        <w:rPr>
          <w:rFonts w:asciiTheme="minorHAnsi" w:hAnsiTheme="minorHAnsi" w:cstheme="minorHAnsi"/>
          <w:sz w:val="22"/>
          <w:szCs w:val="22"/>
        </w:rPr>
        <w:t xml:space="preserve"> destinados al uso vehicular</w:t>
      </w:r>
      <w:r w:rsidR="006607F4" w:rsidRPr="006607F4">
        <w:rPr>
          <w:rFonts w:asciiTheme="minorHAnsi" w:hAnsiTheme="minorHAnsi" w:cstheme="minorHAnsi"/>
          <w:sz w:val="22"/>
          <w:szCs w:val="22"/>
        </w:rPr>
        <w:t xml:space="preserve">, </w:t>
      </w:r>
      <w:r w:rsidR="0013057D">
        <w:rPr>
          <w:rFonts w:asciiTheme="minorHAnsi" w:hAnsiTheme="minorHAnsi" w:cstheme="minorHAnsi"/>
          <w:sz w:val="22"/>
          <w:szCs w:val="22"/>
        </w:rPr>
        <w:t>los cuales</w:t>
      </w:r>
      <w:r w:rsidR="00CF74F6" w:rsidRPr="006607F4">
        <w:rPr>
          <w:rFonts w:asciiTheme="minorHAnsi" w:hAnsiTheme="minorHAnsi" w:cstheme="minorHAnsi"/>
          <w:sz w:val="22"/>
          <w:szCs w:val="22"/>
        </w:rPr>
        <w:t xml:space="preserve"> se encuent</w:t>
      </w:r>
      <w:r w:rsidR="0013057D">
        <w:rPr>
          <w:rFonts w:asciiTheme="minorHAnsi" w:hAnsiTheme="minorHAnsi" w:cstheme="minorHAnsi"/>
          <w:sz w:val="22"/>
          <w:szCs w:val="22"/>
        </w:rPr>
        <w:t>ran vigentes desde</w:t>
      </w:r>
      <w:r w:rsidR="006A0C6F">
        <w:rPr>
          <w:rFonts w:asciiTheme="minorHAnsi" w:hAnsiTheme="minorHAnsi" w:cstheme="minorHAnsi"/>
          <w:sz w:val="22"/>
          <w:szCs w:val="22"/>
        </w:rPr>
        <w:t xml:space="preserve"> el viernes 01 de julio hasta el jueves 25 de agosto 2022. </w:t>
      </w:r>
    </w:p>
    <w:p w14:paraId="7CC0F938" w14:textId="77777777" w:rsidR="00CF74F6" w:rsidRDefault="00CF74F6" w:rsidP="0068455B">
      <w:pPr>
        <w:pStyle w:val="Sangradetextonormal"/>
        <w:ind w:left="286" w:firstLine="0"/>
        <w:rPr>
          <w:rFonts w:asciiTheme="minorHAnsi" w:hAnsiTheme="minorHAnsi" w:cstheme="minorHAnsi"/>
          <w:sz w:val="22"/>
          <w:szCs w:val="22"/>
        </w:rPr>
      </w:pPr>
    </w:p>
    <w:p w14:paraId="624E0AE2" w14:textId="39A0D631" w:rsidR="00CF74F6" w:rsidRPr="00CF74F6" w:rsidRDefault="00CF74F6" w:rsidP="0068455B">
      <w:pPr>
        <w:pStyle w:val="Sangradetextonormal"/>
        <w:numPr>
          <w:ilvl w:val="0"/>
          <w:numId w:val="2"/>
        </w:numPr>
        <w:ind w:left="568" w:hanging="284"/>
        <w:rPr>
          <w:rFonts w:asciiTheme="minorHAnsi" w:hAnsiTheme="minorHAnsi" w:cstheme="minorHAnsi"/>
          <w:sz w:val="22"/>
          <w:szCs w:val="22"/>
        </w:rPr>
      </w:pPr>
      <w:r w:rsidRPr="00CF74F6">
        <w:rPr>
          <w:rFonts w:asciiTheme="minorHAnsi" w:hAnsiTheme="minorHAnsi" w:cstheme="minorHAnsi"/>
          <w:sz w:val="22"/>
          <w:szCs w:val="22"/>
        </w:rPr>
        <w:t xml:space="preserve">Teniendo en cuenta las Bandas de Precios y los Márgenes Comerciales de los combustibles establecidos mediante la Resolución </w:t>
      </w:r>
      <w:bookmarkStart w:id="1" w:name="OLE_LINK1"/>
      <w:r w:rsidR="007E5401">
        <w:rPr>
          <w:rFonts w:asciiTheme="minorHAnsi" w:hAnsiTheme="minorHAnsi" w:cstheme="minorHAnsi"/>
          <w:sz w:val="22"/>
          <w:szCs w:val="22"/>
        </w:rPr>
        <w:t>N</w:t>
      </w:r>
      <w:r w:rsidR="00212C4B">
        <w:rPr>
          <w:rFonts w:asciiTheme="minorHAnsi" w:hAnsiTheme="minorHAnsi" w:cstheme="minorHAnsi"/>
          <w:sz w:val="22"/>
          <w:szCs w:val="22"/>
        </w:rPr>
        <w:t>° 029</w:t>
      </w:r>
      <w:r w:rsidRPr="00CF74F6">
        <w:rPr>
          <w:rFonts w:asciiTheme="minorHAnsi" w:hAnsiTheme="minorHAnsi" w:cstheme="minorHAnsi"/>
          <w:sz w:val="22"/>
          <w:szCs w:val="22"/>
        </w:rPr>
        <w:t>-2022-OS/GRT</w:t>
      </w:r>
      <w:bookmarkEnd w:id="1"/>
      <w:r w:rsidRPr="00CF74F6">
        <w:rPr>
          <w:rFonts w:asciiTheme="minorHAnsi" w:hAnsiTheme="minorHAnsi" w:cstheme="minorHAnsi"/>
          <w:sz w:val="22"/>
          <w:szCs w:val="22"/>
        </w:rPr>
        <w:t xml:space="preserve"> y el Decreto Supremo N° 002-2022-EM, </w:t>
      </w:r>
      <w:r w:rsidR="001D77AA">
        <w:rPr>
          <w:rFonts w:asciiTheme="minorHAnsi" w:hAnsiTheme="minorHAnsi" w:cstheme="minorHAnsi"/>
          <w:sz w:val="22"/>
          <w:szCs w:val="22"/>
        </w:rPr>
        <w:t>el M</w:t>
      </w:r>
      <w:r w:rsidR="00E8094B">
        <w:rPr>
          <w:rFonts w:asciiTheme="minorHAnsi" w:hAnsiTheme="minorHAnsi" w:cstheme="minorHAnsi"/>
          <w:sz w:val="22"/>
          <w:szCs w:val="22"/>
        </w:rPr>
        <w:t xml:space="preserve">INEM </w:t>
      </w:r>
      <w:r w:rsidRPr="00CF74F6">
        <w:rPr>
          <w:rFonts w:asciiTheme="minorHAnsi" w:hAnsiTheme="minorHAnsi" w:cstheme="minorHAnsi"/>
          <w:sz w:val="22"/>
          <w:szCs w:val="22"/>
        </w:rPr>
        <w:t>public</w:t>
      </w:r>
      <w:r w:rsidR="001D77AA">
        <w:rPr>
          <w:rFonts w:asciiTheme="minorHAnsi" w:hAnsiTheme="minorHAnsi" w:cstheme="minorHAnsi"/>
          <w:sz w:val="22"/>
          <w:szCs w:val="22"/>
        </w:rPr>
        <w:t>ó</w:t>
      </w:r>
      <w:r w:rsidRPr="00CF74F6">
        <w:rPr>
          <w:rFonts w:asciiTheme="minorHAnsi" w:hAnsiTheme="minorHAnsi" w:cstheme="minorHAnsi"/>
          <w:sz w:val="22"/>
          <w:szCs w:val="22"/>
        </w:rPr>
        <w:t xml:space="preserve"> l</w:t>
      </w:r>
      <w:r w:rsidRPr="001D77AA">
        <w:rPr>
          <w:rFonts w:asciiTheme="minorHAnsi" w:hAnsiTheme="minorHAnsi" w:cstheme="minorHAnsi"/>
          <w:sz w:val="22"/>
          <w:szCs w:val="22"/>
        </w:rPr>
        <w:t xml:space="preserve">os </w:t>
      </w:r>
      <w:r w:rsidRPr="00CF74F6">
        <w:rPr>
          <w:rFonts w:asciiTheme="minorHAnsi" w:hAnsiTheme="minorHAnsi" w:cstheme="minorHAnsi"/>
          <w:sz w:val="22"/>
          <w:szCs w:val="22"/>
        </w:rPr>
        <w:t xml:space="preserve">Factores de Aportación y/o Compensación vigentes desde el </w:t>
      </w:r>
      <w:r w:rsidR="005313CC">
        <w:rPr>
          <w:rFonts w:asciiTheme="minorHAnsi" w:hAnsiTheme="minorHAnsi" w:cstheme="minorHAnsi"/>
          <w:sz w:val="22"/>
          <w:szCs w:val="22"/>
        </w:rPr>
        <w:t>viernes 01</w:t>
      </w:r>
      <w:r w:rsidR="006D243A">
        <w:rPr>
          <w:rFonts w:asciiTheme="minorHAnsi" w:hAnsiTheme="minorHAnsi" w:cstheme="minorHAnsi"/>
          <w:sz w:val="22"/>
          <w:szCs w:val="22"/>
        </w:rPr>
        <w:t xml:space="preserve"> jul</w:t>
      </w:r>
      <w:r w:rsidR="00A85EA8">
        <w:rPr>
          <w:rFonts w:asciiTheme="minorHAnsi" w:hAnsiTheme="minorHAnsi" w:cstheme="minorHAnsi"/>
          <w:sz w:val="22"/>
          <w:szCs w:val="22"/>
        </w:rPr>
        <w:t>io</w:t>
      </w:r>
      <w:r w:rsidRPr="00CF74F6">
        <w:rPr>
          <w:rFonts w:asciiTheme="minorHAnsi" w:hAnsiTheme="minorHAnsi" w:cstheme="minorHAnsi"/>
          <w:sz w:val="22"/>
          <w:szCs w:val="22"/>
        </w:rPr>
        <w:t xml:space="preserve"> al </w:t>
      </w:r>
      <w:r w:rsidR="009171AA">
        <w:rPr>
          <w:rFonts w:asciiTheme="minorHAnsi" w:hAnsiTheme="minorHAnsi" w:cstheme="minorHAnsi"/>
          <w:sz w:val="22"/>
          <w:szCs w:val="22"/>
        </w:rPr>
        <w:t xml:space="preserve">lunes </w:t>
      </w:r>
      <w:r w:rsidR="005313CC">
        <w:rPr>
          <w:rFonts w:asciiTheme="minorHAnsi" w:hAnsiTheme="minorHAnsi" w:cstheme="minorHAnsi"/>
          <w:sz w:val="22"/>
          <w:szCs w:val="22"/>
        </w:rPr>
        <w:t>04</w:t>
      </w:r>
      <w:r w:rsidRPr="00CF74F6">
        <w:rPr>
          <w:rFonts w:asciiTheme="minorHAnsi" w:hAnsiTheme="minorHAnsi" w:cstheme="minorHAnsi"/>
          <w:sz w:val="22"/>
          <w:szCs w:val="22"/>
        </w:rPr>
        <w:t xml:space="preserve"> de </w:t>
      </w:r>
      <w:r w:rsidR="009171AA">
        <w:rPr>
          <w:rFonts w:asciiTheme="minorHAnsi" w:hAnsiTheme="minorHAnsi" w:cstheme="minorHAnsi"/>
          <w:sz w:val="22"/>
          <w:szCs w:val="22"/>
        </w:rPr>
        <w:t>ju</w:t>
      </w:r>
      <w:r w:rsidR="005313CC">
        <w:rPr>
          <w:rFonts w:asciiTheme="minorHAnsi" w:hAnsiTheme="minorHAnsi" w:cstheme="minorHAnsi"/>
          <w:sz w:val="22"/>
          <w:szCs w:val="22"/>
        </w:rPr>
        <w:t>l</w:t>
      </w:r>
      <w:r w:rsidR="009171AA">
        <w:rPr>
          <w:rFonts w:asciiTheme="minorHAnsi" w:hAnsiTheme="minorHAnsi" w:cstheme="minorHAnsi"/>
          <w:sz w:val="22"/>
          <w:szCs w:val="22"/>
        </w:rPr>
        <w:t>i</w:t>
      </w:r>
      <w:r w:rsidRPr="00CF74F6">
        <w:rPr>
          <w:rFonts w:asciiTheme="minorHAnsi" w:hAnsiTheme="minorHAnsi" w:cstheme="minorHAnsi"/>
          <w:sz w:val="22"/>
          <w:szCs w:val="22"/>
        </w:rPr>
        <w:t>o de 2022.</w:t>
      </w:r>
    </w:p>
    <w:p w14:paraId="66A1E65A" w14:textId="77777777" w:rsidR="00F60765" w:rsidRDefault="00F60765" w:rsidP="0068455B">
      <w:pPr>
        <w:pStyle w:val="Prrafodelista"/>
        <w:ind w:left="437"/>
        <w:rPr>
          <w:rFonts w:asciiTheme="minorHAnsi" w:hAnsiTheme="minorHAnsi" w:cstheme="minorHAnsi"/>
          <w:sz w:val="22"/>
          <w:szCs w:val="22"/>
        </w:rPr>
      </w:pPr>
    </w:p>
    <w:p w14:paraId="697A1A91" w14:textId="45C44B29" w:rsidR="009D1246" w:rsidRDefault="00F60765" w:rsidP="0068455B">
      <w:pPr>
        <w:pStyle w:val="Sangradetextonormal"/>
        <w:numPr>
          <w:ilvl w:val="0"/>
          <w:numId w:val="2"/>
        </w:numPr>
        <w:ind w:left="566" w:hanging="284"/>
        <w:rPr>
          <w:rFonts w:asciiTheme="minorHAnsi" w:hAnsiTheme="minorHAnsi" w:cstheme="minorHAnsi"/>
          <w:sz w:val="22"/>
          <w:szCs w:val="22"/>
        </w:rPr>
      </w:pPr>
      <w:r w:rsidRPr="004554F9">
        <w:rPr>
          <w:rFonts w:asciiTheme="minorHAnsi" w:hAnsiTheme="minorHAnsi" w:cstheme="minorHAnsi"/>
          <w:sz w:val="22"/>
          <w:szCs w:val="22"/>
        </w:rPr>
        <w:t xml:space="preserve">El día </w:t>
      </w:r>
      <w:r w:rsidR="005313CC">
        <w:rPr>
          <w:rFonts w:asciiTheme="minorHAnsi" w:hAnsiTheme="minorHAnsi" w:cstheme="minorHAnsi"/>
          <w:sz w:val="22"/>
          <w:szCs w:val="22"/>
        </w:rPr>
        <w:t>01</w:t>
      </w:r>
      <w:r w:rsidRPr="004554F9">
        <w:rPr>
          <w:rFonts w:asciiTheme="minorHAnsi" w:hAnsiTheme="minorHAnsi" w:cstheme="minorHAnsi"/>
          <w:sz w:val="22"/>
          <w:szCs w:val="22"/>
        </w:rPr>
        <w:t>.</w:t>
      </w:r>
      <w:r w:rsidR="00594E93" w:rsidRPr="004554F9">
        <w:rPr>
          <w:rFonts w:asciiTheme="minorHAnsi" w:hAnsiTheme="minorHAnsi" w:cstheme="minorHAnsi"/>
          <w:sz w:val="22"/>
          <w:szCs w:val="22"/>
        </w:rPr>
        <w:t>0</w:t>
      </w:r>
      <w:r w:rsidR="005313CC">
        <w:rPr>
          <w:rFonts w:asciiTheme="minorHAnsi" w:hAnsiTheme="minorHAnsi" w:cstheme="minorHAnsi"/>
          <w:sz w:val="22"/>
          <w:szCs w:val="22"/>
        </w:rPr>
        <w:t>7</w:t>
      </w:r>
      <w:r w:rsidRPr="004554F9">
        <w:rPr>
          <w:rFonts w:asciiTheme="minorHAnsi" w:hAnsiTheme="minorHAnsi" w:cstheme="minorHAnsi"/>
          <w:sz w:val="22"/>
          <w:szCs w:val="22"/>
        </w:rPr>
        <w:t>.202</w:t>
      </w:r>
      <w:r w:rsidR="00594E93" w:rsidRPr="004554F9">
        <w:rPr>
          <w:rFonts w:asciiTheme="minorHAnsi" w:hAnsiTheme="minorHAnsi" w:cstheme="minorHAnsi"/>
          <w:sz w:val="22"/>
          <w:szCs w:val="22"/>
        </w:rPr>
        <w:t>2</w:t>
      </w:r>
      <w:r w:rsidRPr="004554F9">
        <w:rPr>
          <w:rFonts w:asciiTheme="minorHAnsi" w:hAnsiTheme="minorHAnsi" w:cstheme="minorHAnsi"/>
          <w:sz w:val="22"/>
          <w:szCs w:val="22"/>
        </w:rPr>
        <w:t>, PETROPERÚ publicó su lista de precios de venta de combustibles. Se registr</w:t>
      </w:r>
      <w:r w:rsidR="002E45C6" w:rsidRPr="004554F9">
        <w:rPr>
          <w:rFonts w:asciiTheme="minorHAnsi" w:hAnsiTheme="minorHAnsi" w:cstheme="minorHAnsi"/>
          <w:sz w:val="22"/>
          <w:szCs w:val="22"/>
        </w:rPr>
        <w:t>aron variaciones</w:t>
      </w:r>
      <w:r w:rsidR="00CF05AA" w:rsidRPr="004554F9">
        <w:rPr>
          <w:rFonts w:asciiTheme="minorHAnsi" w:hAnsiTheme="minorHAnsi" w:cstheme="minorHAnsi"/>
          <w:sz w:val="22"/>
          <w:szCs w:val="22"/>
        </w:rPr>
        <w:t xml:space="preserve"> en</w:t>
      </w:r>
      <w:r w:rsidRPr="004554F9">
        <w:rPr>
          <w:rFonts w:asciiTheme="minorHAnsi" w:hAnsiTheme="minorHAnsi" w:cstheme="minorHAnsi"/>
          <w:sz w:val="22"/>
          <w:szCs w:val="22"/>
        </w:rPr>
        <w:t xml:space="preserve"> </w:t>
      </w:r>
      <w:r w:rsidR="00D155E7" w:rsidRPr="004554F9">
        <w:rPr>
          <w:rFonts w:asciiTheme="minorHAnsi" w:hAnsiTheme="minorHAnsi" w:cstheme="minorHAnsi"/>
          <w:sz w:val="22"/>
          <w:szCs w:val="22"/>
        </w:rPr>
        <w:t>los precios</w:t>
      </w:r>
      <w:r w:rsidR="004B3A8C">
        <w:rPr>
          <w:rFonts w:asciiTheme="minorHAnsi" w:hAnsiTheme="minorHAnsi" w:cstheme="minorHAnsi"/>
          <w:sz w:val="22"/>
          <w:szCs w:val="22"/>
        </w:rPr>
        <w:t xml:space="preserve"> </w:t>
      </w:r>
      <w:r w:rsidR="005313CC">
        <w:rPr>
          <w:rFonts w:asciiTheme="minorHAnsi" w:hAnsiTheme="minorHAnsi" w:cstheme="minorHAnsi"/>
          <w:sz w:val="22"/>
          <w:szCs w:val="22"/>
        </w:rPr>
        <w:t>del GLP (-0.07S/Kg), de las gasolinas</w:t>
      </w:r>
      <w:r w:rsidR="00E31D6A">
        <w:rPr>
          <w:rFonts w:asciiTheme="minorHAnsi" w:hAnsiTheme="minorHAnsi" w:cstheme="minorHAnsi"/>
          <w:sz w:val="22"/>
          <w:szCs w:val="22"/>
        </w:rPr>
        <w:t xml:space="preserve"> de</w:t>
      </w:r>
      <w:r w:rsidR="004B3A8C">
        <w:rPr>
          <w:rFonts w:asciiTheme="minorHAnsi" w:hAnsiTheme="minorHAnsi" w:cstheme="minorHAnsi"/>
          <w:sz w:val="22"/>
          <w:szCs w:val="22"/>
        </w:rPr>
        <w:t xml:space="preserve"> </w:t>
      </w:r>
      <w:r w:rsidR="00B2376F">
        <w:rPr>
          <w:rFonts w:asciiTheme="minorHAnsi" w:hAnsiTheme="minorHAnsi" w:cstheme="minorHAnsi"/>
          <w:sz w:val="22"/>
          <w:szCs w:val="22"/>
        </w:rPr>
        <w:t>9</w:t>
      </w:r>
      <w:r w:rsidR="005313CC">
        <w:rPr>
          <w:rFonts w:asciiTheme="minorHAnsi" w:hAnsiTheme="minorHAnsi" w:cstheme="minorHAnsi"/>
          <w:sz w:val="22"/>
          <w:szCs w:val="22"/>
        </w:rPr>
        <w:t>7</w:t>
      </w:r>
      <w:r w:rsidR="00B2376F">
        <w:rPr>
          <w:rFonts w:asciiTheme="minorHAnsi" w:hAnsiTheme="minorHAnsi" w:cstheme="minorHAnsi"/>
          <w:sz w:val="22"/>
          <w:szCs w:val="22"/>
        </w:rPr>
        <w:t xml:space="preserve"> </w:t>
      </w:r>
      <w:r w:rsidR="00B2376F" w:rsidRPr="004554F9">
        <w:rPr>
          <w:rFonts w:asciiTheme="minorHAnsi" w:hAnsiTheme="minorHAnsi" w:cstheme="minorHAnsi"/>
          <w:sz w:val="22"/>
          <w:szCs w:val="22"/>
        </w:rPr>
        <w:t>(</w:t>
      </w:r>
      <w:r w:rsidR="00864382">
        <w:rPr>
          <w:rFonts w:asciiTheme="minorHAnsi" w:hAnsiTheme="minorHAnsi" w:cstheme="minorHAnsi"/>
          <w:sz w:val="22"/>
          <w:szCs w:val="22"/>
        </w:rPr>
        <w:t>-0.</w:t>
      </w:r>
      <w:r w:rsidR="005313CC">
        <w:rPr>
          <w:rFonts w:asciiTheme="minorHAnsi" w:hAnsiTheme="minorHAnsi" w:cstheme="minorHAnsi"/>
          <w:sz w:val="22"/>
          <w:szCs w:val="22"/>
        </w:rPr>
        <w:t>56</w:t>
      </w:r>
      <w:r w:rsidR="00B2376F" w:rsidRPr="004554F9">
        <w:rPr>
          <w:rFonts w:asciiTheme="minorHAnsi" w:hAnsiTheme="minorHAnsi" w:cstheme="minorHAnsi"/>
          <w:sz w:val="22"/>
          <w:szCs w:val="22"/>
        </w:rPr>
        <w:t xml:space="preserve"> S/Gln)</w:t>
      </w:r>
      <w:r w:rsidR="005313CC">
        <w:rPr>
          <w:rFonts w:asciiTheme="minorHAnsi" w:hAnsiTheme="minorHAnsi" w:cstheme="minorHAnsi"/>
          <w:sz w:val="22"/>
          <w:szCs w:val="22"/>
        </w:rPr>
        <w:t>, 95</w:t>
      </w:r>
      <w:r w:rsidR="005313CC" w:rsidRPr="004554F9">
        <w:rPr>
          <w:rFonts w:asciiTheme="minorHAnsi" w:hAnsiTheme="minorHAnsi" w:cstheme="minorHAnsi"/>
          <w:sz w:val="22"/>
          <w:szCs w:val="22"/>
        </w:rPr>
        <w:t>(</w:t>
      </w:r>
      <w:r w:rsidR="005313CC">
        <w:rPr>
          <w:rFonts w:asciiTheme="minorHAnsi" w:hAnsiTheme="minorHAnsi" w:cstheme="minorHAnsi"/>
          <w:sz w:val="22"/>
          <w:szCs w:val="22"/>
        </w:rPr>
        <w:t>-0.59</w:t>
      </w:r>
      <w:r w:rsidR="005313CC" w:rsidRPr="004554F9">
        <w:rPr>
          <w:rFonts w:asciiTheme="minorHAnsi" w:hAnsiTheme="minorHAnsi" w:cstheme="minorHAnsi"/>
          <w:sz w:val="22"/>
          <w:szCs w:val="22"/>
        </w:rPr>
        <w:t xml:space="preserve"> S/Gln)</w:t>
      </w:r>
      <w:r w:rsidR="005313CC">
        <w:rPr>
          <w:rFonts w:asciiTheme="minorHAnsi" w:hAnsiTheme="minorHAnsi" w:cstheme="minorHAnsi"/>
          <w:sz w:val="22"/>
          <w:szCs w:val="22"/>
        </w:rPr>
        <w:t>, 90</w:t>
      </w:r>
      <w:r w:rsidR="005313CC" w:rsidRPr="004554F9">
        <w:rPr>
          <w:rFonts w:asciiTheme="minorHAnsi" w:hAnsiTheme="minorHAnsi" w:cstheme="minorHAnsi"/>
          <w:sz w:val="22"/>
          <w:szCs w:val="22"/>
        </w:rPr>
        <w:t>(</w:t>
      </w:r>
      <w:r w:rsidR="005313CC">
        <w:rPr>
          <w:rFonts w:asciiTheme="minorHAnsi" w:hAnsiTheme="minorHAnsi" w:cstheme="minorHAnsi"/>
          <w:sz w:val="22"/>
          <w:szCs w:val="22"/>
        </w:rPr>
        <w:t>+1.76</w:t>
      </w:r>
      <w:r w:rsidR="005313CC" w:rsidRPr="004554F9">
        <w:rPr>
          <w:rFonts w:asciiTheme="minorHAnsi" w:hAnsiTheme="minorHAnsi" w:cstheme="minorHAnsi"/>
          <w:sz w:val="22"/>
          <w:szCs w:val="22"/>
        </w:rPr>
        <w:t xml:space="preserve"> S/Gln)</w:t>
      </w:r>
      <w:r w:rsidR="005313CC">
        <w:rPr>
          <w:rFonts w:asciiTheme="minorHAnsi" w:hAnsiTheme="minorHAnsi" w:cstheme="minorHAnsi"/>
          <w:sz w:val="22"/>
          <w:szCs w:val="22"/>
        </w:rPr>
        <w:t xml:space="preserve"> y 84</w:t>
      </w:r>
      <w:r w:rsidR="005313CC" w:rsidRPr="004554F9">
        <w:rPr>
          <w:rFonts w:asciiTheme="minorHAnsi" w:hAnsiTheme="minorHAnsi" w:cstheme="minorHAnsi"/>
          <w:sz w:val="22"/>
          <w:szCs w:val="22"/>
        </w:rPr>
        <w:t>(</w:t>
      </w:r>
      <w:r w:rsidR="005313CC">
        <w:rPr>
          <w:rFonts w:asciiTheme="minorHAnsi" w:hAnsiTheme="minorHAnsi" w:cstheme="minorHAnsi"/>
          <w:sz w:val="22"/>
          <w:szCs w:val="22"/>
        </w:rPr>
        <w:t>+1.17</w:t>
      </w:r>
      <w:r w:rsidR="005313CC" w:rsidRPr="004554F9">
        <w:rPr>
          <w:rFonts w:asciiTheme="minorHAnsi" w:hAnsiTheme="minorHAnsi" w:cstheme="minorHAnsi"/>
          <w:sz w:val="22"/>
          <w:szCs w:val="22"/>
        </w:rPr>
        <w:t xml:space="preserve"> S/Gln)</w:t>
      </w:r>
      <w:r w:rsidR="004B3A8C">
        <w:rPr>
          <w:rFonts w:asciiTheme="minorHAnsi" w:hAnsiTheme="minorHAnsi" w:cstheme="minorHAnsi"/>
          <w:sz w:val="22"/>
          <w:szCs w:val="22"/>
        </w:rPr>
        <w:t xml:space="preserve"> octanos, </w:t>
      </w:r>
      <w:r w:rsidR="005313CC">
        <w:rPr>
          <w:rFonts w:asciiTheme="minorHAnsi" w:hAnsiTheme="minorHAnsi" w:cstheme="minorHAnsi"/>
          <w:sz w:val="22"/>
          <w:szCs w:val="22"/>
        </w:rPr>
        <w:t>los gasoholes de 97</w:t>
      </w:r>
      <w:r w:rsidR="005313CC" w:rsidRPr="004554F9">
        <w:rPr>
          <w:rFonts w:asciiTheme="minorHAnsi" w:hAnsiTheme="minorHAnsi" w:cstheme="minorHAnsi"/>
          <w:sz w:val="22"/>
          <w:szCs w:val="22"/>
        </w:rPr>
        <w:t>(</w:t>
      </w:r>
      <w:r w:rsidR="005313CC">
        <w:rPr>
          <w:rFonts w:asciiTheme="minorHAnsi" w:hAnsiTheme="minorHAnsi" w:cstheme="minorHAnsi"/>
          <w:sz w:val="22"/>
          <w:szCs w:val="22"/>
        </w:rPr>
        <w:t>-0.</w:t>
      </w:r>
      <w:r w:rsidR="00A81363">
        <w:rPr>
          <w:rFonts w:asciiTheme="minorHAnsi" w:hAnsiTheme="minorHAnsi" w:cstheme="minorHAnsi"/>
          <w:sz w:val="22"/>
          <w:szCs w:val="22"/>
        </w:rPr>
        <w:t>53</w:t>
      </w:r>
      <w:r w:rsidR="005313CC" w:rsidRPr="004554F9">
        <w:rPr>
          <w:rFonts w:asciiTheme="minorHAnsi" w:hAnsiTheme="minorHAnsi" w:cstheme="minorHAnsi"/>
          <w:sz w:val="22"/>
          <w:szCs w:val="22"/>
        </w:rPr>
        <w:t xml:space="preserve"> S/Gln)</w:t>
      </w:r>
      <w:r w:rsidR="005313CC">
        <w:rPr>
          <w:rFonts w:asciiTheme="minorHAnsi" w:hAnsiTheme="minorHAnsi" w:cstheme="minorHAnsi"/>
          <w:sz w:val="22"/>
          <w:szCs w:val="22"/>
        </w:rPr>
        <w:t>, 95</w:t>
      </w:r>
      <w:r w:rsidR="005313CC" w:rsidRPr="004554F9">
        <w:rPr>
          <w:rFonts w:asciiTheme="minorHAnsi" w:hAnsiTheme="minorHAnsi" w:cstheme="minorHAnsi"/>
          <w:sz w:val="22"/>
          <w:szCs w:val="22"/>
        </w:rPr>
        <w:t>(</w:t>
      </w:r>
      <w:r w:rsidR="005313CC">
        <w:rPr>
          <w:rFonts w:asciiTheme="minorHAnsi" w:hAnsiTheme="minorHAnsi" w:cstheme="minorHAnsi"/>
          <w:sz w:val="22"/>
          <w:szCs w:val="22"/>
        </w:rPr>
        <w:t>-0.</w:t>
      </w:r>
      <w:r w:rsidR="00A81363">
        <w:rPr>
          <w:rFonts w:asciiTheme="minorHAnsi" w:hAnsiTheme="minorHAnsi" w:cstheme="minorHAnsi"/>
          <w:sz w:val="22"/>
          <w:szCs w:val="22"/>
        </w:rPr>
        <w:t>55</w:t>
      </w:r>
      <w:r w:rsidR="005313CC" w:rsidRPr="004554F9">
        <w:rPr>
          <w:rFonts w:asciiTheme="minorHAnsi" w:hAnsiTheme="minorHAnsi" w:cstheme="minorHAnsi"/>
          <w:sz w:val="22"/>
          <w:szCs w:val="22"/>
        </w:rPr>
        <w:t xml:space="preserve"> S/Gln)</w:t>
      </w:r>
      <w:r w:rsidR="005313CC">
        <w:rPr>
          <w:rFonts w:asciiTheme="minorHAnsi" w:hAnsiTheme="minorHAnsi" w:cstheme="minorHAnsi"/>
          <w:sz w:val="22"/>
          <w:szCs w:val="22"/>
        </w:rPr>
        <w:t>, 90</w:t>
      </w:r>
      <w:r w:rsidR="005313CC" w:rsidRPr="004554F9">
        <w:rPr>
          <w:rFonts w:asciiTheme="minorHAnsi" w:hAnsiTheme="minorHAnsi" w:cstheme="minorHAnsi"/>
          <w:sz w:val="22"/>
          <w:szCs w:val="22"/>
        </w:rPr>
        <w:t>(</w:t>
      </w:r>
      <w:r w:rsidR="00A81363">
        <w:rPr>
          <w:rFonts w:asciiTheme="minorHAnsi" w:hAnsiTheme="minorHAnsi" w:cstheme="minorHAnsi"/>
          <w:sz w:val="22"/>
          <w:szCs w:val="22"/>
        </w:rPr>
        <w:t>+0.46</w:t>
      </w:r>
      <w:r w:rsidR="005313CC" w:rsidRPr="004554F9">
        <w:rPr>
          <w:rFonts w:asciiTheme="minorHAnsi" w:hAnsiTheme="minorHAnsi" w:cstheme="minorHAnsi"/>
          <w:sz w:val="22"/>
          <w:szCs w:val="22"/>
        </w:rPr>
        <w:t xml:space="preserve"> S/Gln)</w:t>
      </w:r>
      <w:r w:rsidR="005313CC">
        <w:rPr>
          <w:rFonts w:asciiTheme="minorHAnsi" w:hAnsiTheme="minorHAnsi" w:cstheme="minorHAnsi"/>
          <w:sz w:val="22"/>
          <w:szCs w:val="22"/>
        </w:rPr>
        <w:t xml:space="preserve"> y 84</w:t>
      </w:r>
      <w:r w:rsidR="005313CC" w:rsidRPr="004554F9">
        <w:rPr>
          <w:rFonts w:asciiTheme="minorHAnsi" w:hAnsiTheme="minorHAnsi" w:cstheme="minorHAnsi"/>
          <w:sz w:val="22"/>
          <w:szCs w:val="22"/>
        </w:rPr>
        <w:t>(</w:t>
      </w:r>
      <w:r w:rsidR="00A81363">
        <w:rPr>
          <w:rFonts w:asciiTheme="minorHAnsi" w:hAnsiTheme="minorHAnsi" w:cstheme="minorHAnsi"/>
          <w:sz w:val="22"/>
          <w:szCs w:val="22"/>
        </w:rPr>
        <w:t xml:space="preserve">+1.12 </w:t>
      </w:r>
      <w:r w:rsidR="005313CC" w:rsidRPr="004554F9">
        <w:rPr>
          <w:rFonts w:asciiTheme="minorHAnsi" w:hAnsiTheme="minorHAnsi" w:cstheme="minorHAnsi"/>
          <w:sz w:val="22"/>
          <w:szCs w:val="22"/>
        </w:rPr>
        <w:t>S/Gln)</w:t>
      </w:r>
      <w:r w:rsidR="005313CC">
        <w:rPr>
          <w:rFonts w:asciiTheme="minorHAnsi" w:hAnsiTheme="minorHAnsi" w:cstheme="minorHAnsi"/>
          <w:sz w:val="22"/>
          <w:szCs w:val="22"/>
        </w:rPr>
        <w:t xml:space="preserve"> octanos, </w:t>
      </w:r>
      <w:r w:rsidR="004B3A8C">
        <w:rPr>
          <w:rFonts w:asciiTheme="minorHAnsi" w:hAnsiTheme="minorHAnsi" w:cstheme="minorHAnsi"/>
          <w:sz w:val="22"/>
          <w:szCs w:val="22"/>
        </w:rPr>
        <w:t>e</w:t>
      </w:r>
      <w:r w:rsidR="002E0593" w:rsidRPr="004554F9">
        <w:rPr>
          <w:rFonts w:asciiTheme="minorHAnsi" w:hAnsiTheme="minorHAnsi" w:cstheme="minorHAnsi"/>
          <w:sz w:val="22"/>
          <w:szCs w:val="22"/>
        </w:rPr>
        <w:t xml:space="preserve">l </w:t>
      </w:r>
      <w:r w:rsidR="00E31D6A">
        <w:rPr>
          <w:rFonts w:asciiTheme="minorHAnsi" w:hAnsiTheme="minorHAnsi" w:cstheme="minorHAnsi"/>
          <w:sz w:val="22"/>
          <w:szCs w:val="22"/>
        </w:rPr>
        <w:t>d</w:t>
      </w:r>
      <w:r w:rsidR="00DA7A3F">
        <w:rPr>
          <w:rFonts w:asciiTheme="minorHAnsi" w:hAnsiTheme="minorHAnsi" w:cstheme="minorHAnsi"/>
          <w:sz w:val="22"/>
          <w:szCs w:val="22"/>
        </w:rPr>
        <w:t>ié</w:t>
      </w:r>
      <w:r w:rsidR="00D155E7" w:rsidRPr="004554F9">
        <w:rPr>
          <w:rFonts w:asciiTheme="minorHAnsi" w:hAnsiTheme="minorHAnsi" w:cstheme="minorHAnsi"/>
          <w:sz w:val="22"/>
          <w:szCs w:val="22"/>
        </w:rPr>
        <w:t>sel B5 (</w:t>
      </w:r>
      <w:r w:rsidR="00B2376F">
        <w:rPr>
          <w:rFonts w:asciiTheme="minorHAnsi" w:hAnsiTheme="minorHAnsi" w:cstheme="minorHAnsi"/>
          <w:sz w:val="22"/>
          <w:szCs w:val="22"/>
        </w:rPr>
        <w:t>+</w:t>
      </w:r>
      <w:r w:rsidR="00A81363">
        <w:rPr>
          <w:rFonts w:asciiTheme="minorHAnsi" w:hAnsiTheme="minorHAnsi" w:cstheme="minorHAnsi"/>
          <w:sz w:val="22"/>
          <w:szCs w:val="22"/>
        </w:rPr>
        <w:t>1.49</w:t>
      </w:r>
      <w:r w:rsidR="005048A3" w:rsidRPr="004554F9">
        <w:rPr>
          <w:rFonts w:asciiTheme="minorHAnsi" w:hAnsiTheme="minorHAnsi" w:cstheme="minorHAnsi"/>
          <w:sz w:val="22"/>
          <w:szCs w:val="22"/>
        </w:rPr>
        <w:t xml:space="preserve"> </w:t>
      </w:r>
      <w:r w:rsidR="00D155E7" w:rsidRPr="004554F9">
        <w:rPr>
          <w:rFonts w:asciiTheme="minorHAnsi" w:hAnsiTheme="minorHAnsi" w:cstheme="minorHAnsi"/>
          <w:sz w:val="22"/>
          <w:szCs w:val="22"/>
        </w:rPr>
        <w:t>S/</w:t>
      </w:r>
      <w:r w:rsidR="009B3479" w:rsidRPr="004554F9">
        <w:rPr>
          <w:rFonts w:asciiTheme="minorHAnsi" w:hAnsiTheme="minorHAnsi" w:cstheme="minorHAnsi"/>
          <w:sz w:val="22"/>
          <w:szCs w:val="22"/>
        </w:rPr>
        <w:t>Gln)</w:t>
      </w:r>
      <w:r w:rsidR="002E0593" w:rsidRPr="004554F9">
        <w:rPr>
          <w:rFonts w:asciiTheme="minorHAnsi" w:hAnsiTheme="minorHAnsi" w:cstheme="minorHAnsi"/>
          <w:sz w:val="22"/>
          <w:szCs w:val="22"/>
        </w:rPr>
        <w:t xml:space="preserve"> y </w:t>
      </w:r>
      <w:r w:rsidR="005313CC">
        <w:rPr>
          <w:rFonts w:asciiTheme="minorHAnsi" w:hAnsiTheme="minorHAnsi" w:cstheme="minorHAnsi"/>
          <w:sz w:val="22"/>
          <w:szCs w:val="22"/>
        </w:rPr>
        <w:t>los residuales</w:t>
      </w:r>
      <w:r w:rsidR="009171AA">
        <w:rPr>
          <w:rFonts w:asciiTheme="minorHAnsi" w:hAnsiTheme="minorHAnsi" w:cstheme="minorHAnsi"/>
          <w:sz w:val="22"/>
          <w:szCs w:val="22"/>
        </w:rPr>
        <w:t xml:space="preserve"> R6 </w:t>
      </w:r>
      <w:r w:rsidR="009171AA" w:rsidRPr="004554F9">
        <w:rPr>
          <w:rFonts w:asciiTheme="minorHAnsi" w:hAnsiTheme="minorHAnsi" w:cstheme="minorHAnsi"/>
          <w:sz w:val="22"/>
          <w:szCs w:val="22"/>
        </w:rPr>
        <w:t>(</w:t>
      </w:r>
      <w:r w:rsidR="00A81363">
        <w:rPr>
          <w:rFonts w:asciiTheme="minorHAnsi" w:hAnsiTheme="minorHAnsi" w:cstheme="minorHAnsi"/>
          <w:sz w:val="22"/>
          <w:szCs w:val="22"/>
        </w:rPr>
        <w:t>-0.26</w:t>
      </w:r>
      <w:r w:rsidR="009171AA" w:rsidRPr="004554F9">
        <w:rPr>
          <w:rFonts w:asciiTheme="minorHAnsi" w:hAnsiTheme="minorHAnsi" w:cstheme="minorHAnsi"/>
          <w:sz w:val="22"/>
          <w:szCs w:val="22"/>
        </w:rPr>
        <w:t xml:space="preserve"> S/Gln)</w:t>
      </w:r>
      <w:r w:rsidR="005313CC">
        <w:rPr>
          <w:rFonts w:asciiTheme="minorHAnsi" w:hAnsiTheme="minorHAnsi" w:cstheme="minorHAnsi"/>
          <w:sz w:val="22"/>
          <w:szCs w:val="22"/>
        </w:rPr>
        <w:t xml:space="preserve"> y R500</w:t>
      </w:r>
      <w:r w:rsidR="005313CC" w:rsidRPr="004554F9">
        <w:rPr>
          <w:rFonts w:asciiTheme="minorHAnsi" w:hAnsiTheme="minorHAnsi" w:cstheme="minorHAnsi"/>
          <w:sz w:val="22"/>
          <w:szCs w:val="22"/>
        </w:rPr>
        <w:t>(</w:t>
      </w:r>
      <w:r w:rsidR="005313CC">
        <w:rPr>
          <w:rFonts w:asciiTheme="minorHAnsi" w:hAnsiTheme="minorHAnsi" w:cstheme="minorHAnsi"/>
          <w:sz w:val="22"/>
          <w:szCs w:val="22"/>
        </w:rPr>
        <w:t>-0.2</w:t>
      </w:r>
      <w:r w:rsidR="00A81363">
        <w:rPr>
          <w:rFonts w:asciiTheme="minorHAnsi" w:hAnsiTheme="minorHAnsi" w:cstheme="minorHAnsi"/>
          <w:sz w:val="22"/>
          <w:szCs w:val="22"/>
        </w:rPr>
        <w:t>8</w:t>
      </w:r>
      <w:r w:rsidR="005313CC" w:rsidRPr="004554F9">
        <w:rPr>
          <w:rFonts w:asciiTheme="minorHAnsi" w:hAnsiTheme="minorHAnsi" w:cstheme="minorHAnsi"/>
          <w:sz w:val="22"/>
          <w:szCs w:val="22"/>
        </w:rPr>
        <w:t xml:space="preserve"> S/Gln)</w:t>
      </w:r>
      <w:r w:rsidR="00760AA8" w:rsidRPr="004554F9">
        <w:rPr>
          <w:rFonts w:asciiTheme="minorHAnsi" w:hAnsiTheme="minorHAnsi" w:cstheme="minorHAnsi"/>
          <w:sz w:val="22"/>
          <w:szCs w:val="22"/>
        </w:rPr>
        <w:t>.</w:t>
      </w:r>
    </w:p>
    <w:p w14:paraId="5F5C5AAD" w14:textId="72A704B6" w:rsidR="00313709" w:rsidRDefault="00313709" w:rsidP="00E31D6A">
      <w:pPr>
        <w:pStyle w:val="Sangradetextonormal"/>
        <w:ind w:left="0"/>
        <w:rPr>
          <w:rFonts w:asciiTheme="minorHAnsi" w:hAnsiTheme="minorHAnsi" w:cstheme="minorHAnsi"/>
          <w:sz w:val="22"/>
          <w:szCs w:val="22"/>
        </w:rPr>
      </w:pPr>
    </w:p>
    <w:p w14:paraId="488BA6E3" w14:textId="35ED470D" w:rsidR="00EA628C" w:rsidRDefault="00EA628C">
      <w:pPr>
        <w:rPr>
          <w:rFonts w:asciiTheme="minorHAnsi" w:hAnsiTheme="minorHAnsi" w:cstheme="minorHAnsi"/>
          <w:sz w:val="22"/>
          <w:szCs w:val="22"/>
        </w:rPr>
      </w:pPr>
      <w:r>
        <w:rPr>
          <w:rFonts w:asciiTheme="minorHAnsi" w:hAnsiTheme="minorHAnsi" w:cstheme="minorHAnsi"/>
          <w:sz w:val="22"/>
          <w:szCs w:val="22"/>
        </w:rPr>
        <w:lastRenderedPageBreak/>
        <w:br w:type="page"/>
      </w:r>
    </w:p>
    <w:p w14:paraId="6ACB8EA5" w14:textId="77777777" w:rsidR="00313709" w:rsidRPr="004554F9" w:rsidRDefault="00313709" w:rsidP="00313709">
      <w:pPr>
        <w:pStyle w:val="Sangradetextonormal"/>
        <w:rPr>
          <w:rFonts w:asciiTheme="minorHAnsi" w:hAnsiTheme="minorHAnsi" w:cstheme="minorHAnsi"/>
          <w:sz w:val="22"/>
          <w:szCs w:val="22"/>
        </w:rPr>
      </w:pP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lastRenderedPageBreak/>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2516A28A" w14:textId="2D3C49DF"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2"/>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0C0E9F3D"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864382">
        <w:rPr>
          <w:rFonts w:asciiTheme="minorHAnsi" w:hAnsiTheme="minorHAnsi" w:cstheme="minorHAnsi"/>
          <w:sz w:val="22"/>
          <w:szCs w:val="22"/>
        </w:rPr>
        <w:t>1</w:t>
      </w:r>
      <w:r w:rsidR="009A7922">
        <w:rPr>
          <w:rFonts w:asciiTheme="minorHAnsi" w:hAnsiTheme="minorHAnsi" w:cstheme="minorHAnsi"/>
          <w:sz w:val="22"/>
          <w:szCs w:val="22"/>
        </w:rPr>
        <w:t>7</w:t>
      </w:r>
      <w:r w:rsidR="00C330A2" w:rsidRPr="00E61EC2">
        <w:rPr>
          <w:rFonts w:asciiTheme="minorHAnsi" w:hAnsiTheme="minorHAnsi" w:cstheme="minorHAnsi"/>
          <w:sz w:val="22"/>
          <w:szCs w:val="22"/>
        </w:rPr>
        <w:t>/</w:t>
      </w:r>
      <w:r w:rsidR="00AB517C">
        <w:rPr>
          <w:rFonts w:asciiTheme="minorHAnsi" w:hAnsiTheme="minorHAnsi" w:cstheme="minorHAnsi"/>
          <w:sz w:val="22"/>
          <w:szCs w:val="22"/>
        </w:rPr>
        <w:t>0</w:t>
      </w:r>
      <w:r w:rsidR="003E735B">
        <w:rPr>
          <w:rFonts w:asciiTheme="minorHAnsi" w:hAnsiTheme="minorHAnsi" w:cstheme="minorHAnsi"/>
          <w:sz w:val="22"/>
          <w:szCs w:val="22"/>
        </w:rPr>
        <w:t>6</w:t>
      </w:r>
      <w:r w:rsidR="00DE6640" w:rsidRPr="00E61EC2">
        <w:rPr>
          <w:rFonts w:asciiTheme="minorHAnsi" w:hAnsiTheme="minorHAnsi" w:cstheme="minorHAnsi"/>
          <w:sz w:val="22"/>
          <w:szCs w:val="22"/>
        </w:rPr>
        <w:t xml:space="preserve">/2021 y el </w:t>
      </w:r>
      <w:r w:rsidR="009A7922">
        <w:rPr>
          <w:rFonts w:asciiTheme="minorHAnsi" w:hAnsiTheme="minorHAnsi" w:cstheme="minorHAnsi"/>
          <w:sz w:val="22"/>
          <w:szCs w:val="22"/>
        </w:rPr>
        <w:t>01</w:t>
      </w:r>
      <w:r w:rsidRPr="00E61EC2">
        <w:rPr>
          <w:rFonts w:asciiTheme="minorHAnsi" w:hAnsiTheme="minorHAnsi" w:cstheme="minorHAnsi"/>
          <w:sz w:val="22"/>
          <w:szCs w:val="22"/>
        </w:rPr>
        <w:t>/</w:t>
      </w:r>
      <w:r w:rsidR="000D30D1">
        <w:rPr>
          <w:rFonts w:asciiTheme="minorHAnsi" w:hAnsiTheme="minorHAnsi" w:cstheme="minorHAnsi"/>
          <w:sz w:val="22"/>
          <w:szCs w:val="22"/>
        </w:rPr>
        <w:t>0</w:t>
      </w:r>
      <w:r w:rsidR="009A7922">
        <w:rPr>
          <w:rFonts w:asciiTheme="minorHAnsi" w:hAnsiTheme="minorHAnsi" w:cstheme="minorHAnsi"/>
          <w:sz w:val="22"/>
          <w:szCs w:val="22"/>
        </w:rPr>
        <w:t>7</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5C7229C2"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9A7922">
        <w:rPr>
          <w:rFonts w:ascii="Calibri" w:hAnsi="Calibri" w:cs="Arial"/>
          <w:b/>
          <w:bCs/>
          <w:i/>
          <w:sz w:val="22"/>
          <w:szCs w:val="22"/>
          <w:lang w:eastAsia="es-PE"/>
        </w:rPr>
        <w:t>01</w:t>
      </w:r>
      <w:r>
        <w:rPr>
          <w:rFonts w:ascii="Calibri" w:hAnsi="Calibri" w:cs="Arial"/>
          <w:b/>
          <w:bCs/>
          <w:i/>
          <w:sz w:val="22"/>
          <w:szCs w:val="22"/>
          <w:lang w:eastAsia="es-PE"/>
        </w:rPr>
        <w:t>-</w:t>
      </w:r>
      <w:r w:rsidR="00A27888">
        <w:rPr>
          <w:rFonts w:ascii="Calibri" w:hAnsi="Calibri" w:cs="Arial"/>
          <w:b/>
          <w:bCs/>
          <w:i/>
          <w:sz w:val="22"/>
          <w:szCs w:val="22"/>
          <w:lang w:eastAsia="es-PE"/>
        </w:rPr>
        <w:t>0</w:t>
      </w:r>
      <w:r w:rsidR="009A7922">
        <w:rPr>
          <w:rFonts w:ascii="Calibri" w:hAnsi="Calibri" w:cs="Arial"/>
          <w:b/>
          <w:bCs/>
          <w:i/>
          <w:sz w:val="22"/>
          <w:szCs w:val="22"/>
          <w:lang w:eastAsia="es-PE"/>
        </w:rPr>
        <w:t>7</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6CF5755B" w:rsidR="00F85D23" w:rsidRPr="00CC2A8A" w:rsidRDefault="009A7922" w:rsidP="00F85D23">
      <w:pPr>
        <w:pBdr>
          <w:top w:val="single" w:sz="4" w:space="1" w:color="auto"/>
          <w:bottom w:val="single" w:sz="4" w:space="1" w:color="auto"/>
        </w:pBdr>
        <w:rPr>
          <w:rFonts w:ascii="Calibri" w:hAnsi="Calibri" w:cs="Arial"/>
          <w:bCs/>
          <w:sz w:val="32"/>
          <w:szCs w:val="32"/>
        </w:rPr>
      </w:pPr>
      <w:r w:rsidRPr="009A7922">
        <w:rPr>
          <w:noProof/>
          <w:lang w:val="es-PE" w:eastAsia="es-PE"/>
        </w:rPr>
        <w:drawing>
          <wp:inline distT="0" distB="0" distL="0" distR="0" wp14:anchorId="0B27AF80" wp14:editId="57D18E0A">
            <wp:extent cx="5490845" cy="29159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90845" cy="2915920"/>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07C2C481"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w:t>
      </w:r>
      <w:r w:rsidR="00864382">
        <w:rPr>
          <w:rFonts w:asciiTheme="minorHAnsi" w:hAnsiTheme="minorHAnsi" w:cstheme="minorHAnsi"/>
          <w:sz w:val="22"/>
          <w:szCs w:val="22"/>
        </w:rPr>
        <w:t>82</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4D5445">
        <w:rPr>
          <w:rFonts w:asciiTheme="minorHAnsi" w:hAnsiTheme="minorHAnsi" w:cstheme="minorHAnsi"/>
          <w:sz w:val="22"/>
          <w:szCs w:val="22"/>
        </w:rPr>
        <w:t xml:space="preserve">, </w:t>
      </w:r>
      <w:r w:rsidR="000435C8">
        <w:rPr>
          <w:rFonts w:asciiTheme="minorHAnsi" w:hAnsiTheme="minorHAnsi" w:cstheme="minorHAnsi"/>
          <w:sz w:val="22"/>
          <w:szCs w:val="22"/>
        </w:rPr>
        <w:t>88</w:t>
      </w:r>
      <w:r w:rsidR="007A75A5">
        <w:rPr>
          <w:rFonts w:asciiTheme="minorHAnsi" w:hAnsiTheme="minorHAnsi" w:cstheme="minorHAnsi"/>
          <w:sz w:val="22"/>
          <w:szCs w:val="22"/>
        </w:rPr>
        <w:t>% del precio</w:t>
      </w:r>
      <w:r w:rsidR="00D3074A">
        <w:rPr>
          <w:rFonts w:asciiTheme="minorHAnsi" w:hAnsiTheme="minorHAnsi" w:cstheme="minorHAnsi"/>
          <w:sz w:val="22"/>
          <w:szCs w:val="22"/>
        </w:rPr>
        <w:t xml:space="preserve"> de referencia del etanol, </w:t>
      </w:r>
      <w:r w:rsidR="000435C8">
        <w:rPr>
          <w:rFonts w:asciiTheme="minorHAnsi" w:hAnsiTheme="minorHAnsi" w:cstheme="minorHAnsi"/>
          <w:sz w:val="22"/>
          <w:szCs w:val="22"/>
        </w:rPr>
        <w:t>89</w:t>
      </w:r>
      <w:r w:rsidR="004D5445">
        <w:rPr>
          <w:rFonts w:asciiTheme="minorHAnsi" w:hAnsiTheme="minorHAnsi" w:cstheme="minorHAnsi"/>
          <w:sz w:val="22"/>
          <w:szCs w:val="22"/>
        </w:rPr>
        <w:t>% en el caso de los precios de referencia de</w:t>
      </w:r>
      <w:r w:rsidR="007A75A5">
        <w:rPr>
          <w:rFonts w:asciiTheme="minorHAnsi" w:hAnsiTheme="minorHAnsi" w:cstheme="minorHAnsi"/>
          <w:sz w:val="22"/>
          <w:szCs w:val="22"/>
        </w:rPr>
        <w:t xml:space="preserve"> los Residuales</w:t>
      </w:r>
      <w:r w:rsidR="00F63ECB">
        <w:rPr>
          <w:rFonts w:asciiTheme="minorHAnsi" w:hAnsiTheme="minorHAnsi" w:cstheme="minorHAnsi"/>
          <w:sz w:val="22"/>
          <w:szCs w:val="22"/>
        </w:rPr>
        <w:t>;</w:t>
      </w:r>
      <w:r w:rsidR="004D5445">
        <w:rPr>
          <w:rFonts w:asciiTheme="minorHAnsi" w:hAnsiTheme="minorHAnsi" w:cstheme="minorHAnsi"/>
          <w:sz w:val="22"/>
          <w:szCs w:val="22"/>
        </w:rPr>
        <w:t xml:space="preserve"> </w:t>
      </w:r>
      <w:r w:rsidR="00DA6753">
        <w:rPr>
          <w:rFonts w:asciiTheme="minorHAnsi" w:hAnsiTheme="minorHAnsi" w:cstheme="minorHAnsi"/>
          <w:sz w:val="22"/>
          <w:szCs w:val="22"/>
        </w:rPr>
        <w:t>y fue</w:t>
      </w:r>
      <w:r w:rsidR="0052556A">
        <w:rPr>
          <w:rFonts w:asciiTheme="minorHAnsi" w:hAnsiTheme="minorHAnsi" w:cstheme="minorHAnsi"/>
          <w:sz w:val="22"/>
          <w:szCs w:val="22"/>
        </w:rPr>
        <w:t xml:space="preserve"> </w:t>
      </w:r>
      <w:r w:rsidR="00067D4B">
        <w:rPr>
          <w:rFonts w:asciiTheme="minorHAnsi" w:hAnsiTheme="minorHAnsi" w:cstheme="minorHAnsi"/>
          <w:sz w:val="22"/>
          <w:szCs w:val="22"/>
        </w:rPr>
        <w:t xml:space="preserve">igual o </w:t>
      </w:r>
      <w:r w:rsidRPr="00061BE1">
        <w:rPr>
          <w:rFonts w:asciiTheme="minorHAnsi" w:hAnsiTheme="minorHAnsi" w:cstheme="minorHAnsi"/>
          <w:sz w:val="22"/>
          <w:szCs w:val="22"/>
        </w:rPr>
        <w:t>superior al 9</w:t>
      </w:r>
      <w:r w:rsidR="00682FC9">
        <w:rPr>
          <w:rFonts w:asciiTheme="minorHAnsi" w:hAnsiTheme="minorHAnsi" w:cstheme="minorHAnsi"/>
          <w:sz w:val="22"/>
          <w:szCs w:val="22"/>
        </w:rPr>
        <w:t>0</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0EF2BD98"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w:t>
      </w:r>
      <w:r w:rsidR="009A7922">
        <w:rPr>
          <w:rFonts w:asciiTheme="minorHAnsi" w:hAnsiTheme="minorHAnsi" w:cstheme="minorHAnsi"/>
          <w:sz w:val="22"/>
          <w:szCs w:val="22"/>
        </w:rPr>
        <w:t xml:space="preserve"> 01</w:t>
      </w:r>
      <w:r w:rsidR="00EA628C">
        <w:rPr>
          <w:rFonts w:asciiTheme="minorHAnsi" w:hAnsiTheme="minorHAnsi" w:cstheme="minorHAnsi"/>
          <w:sz w:val="22"/>
          <w:szCs w:val="22"/>
        </w:rPr>
        <w:t xml:space="preserve"> </w:t>
      </w:r>
      <w:r w:rsidR="00A27888">
        <w:rPr>
          <w:rFonts w:asciiTheme="minorHAnsi" w:hAnsiTheme="minorHAnsi" w:cstheme="minorHAnsi"/>
          <w:sz w:val="22"/>
          <w:szCs w:val="22"/>
        </w:rPr>
        <w:t xml:space="preserve">de </w:t>
      </w:r>
      <w:r w:rsidR="00EA628C">
        <w:rPr>
          <w:rFonts w:asciiTheme="minorHAnsi" w:hAnsiTheme="minorHAnsi" w:cstheme="minorHAnsi"/>
          <w:sz w:val="22"/>
          <w:szCs w:val="22"/>
        </w:rPr>
        <w:t>ju</w:t>
      </w:r>
      <w:r w:rsidR="009A7922">
        <w:rPr>
          <w:rFonts w:asciiTheme="minorHAnsi" w:hAnsiTheme="minorHAnsi" w:cstheme="minorHAnsi"/>
          <w:sz w:val="22"/>
          <w:szCs w:val="22"/>
        </w:rPr>
        <w:t>l</w:t>
      </w:r>
      <w:r w:rsidR="00EA628C">
        <w:rPr>
          <w:rFonts w:asciiTheme="minorHAnsi" w:hAnsiTheme="minorHAnsi" w:cstheme="minorHAnsi"/>
          <w:sz w:val="22"/>
          <w:szCs w:val="22"/>
        </w:rPr>
        <w:t>io</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7777777"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t>Los precios de los productos marcadores, el terminalling, el descuento por RVO y los ajustes de calidad corresponden al promedio de las diez últimas cotizaciones diarias publicadas por Platts.</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1C3FAD57"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lastRenderedPageBreak/>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as 10 últimas cotizaciones del t</w:t>
      </w:r>
      <w:r w:rsidRPr="006E3A77">
        <w:rPr>
          <w:rFonts w:asciiTheme="minorHAnsi" w:hAnsiTheme="minorHAnsi" w:cstheme="minorHAnsi"/>
          <w:sz w:val="22"/>
          <w:szCs w:val="22"/>
        </w:rPr>
        <w:t>erminalling de propano refrigerado publicada</w:t>
      </w:r>
      <w:r w:rsidR="00313C92" w:rsidRPr="006E3A77">
        <w:rPr>
          <w:rFonts w:asciiTheme="minorHAnsi" w:hAnsiTheme="minorHAnsi" w:cstheme="minorHAnsi"/>
          <w:sz w:val="22"/>
          <w:szCs w:val="22"/>
        </w:rPr>
        <w:t>s</w:t>
      </w:r>
      <w:r w:rsidRPr="006E3A77">
        <w:rPr>
          <w:rFonts w:asciiTheme="minorHAnsi" w:hAnsiTheme="minorHAnsi" w:cstheme="minorHAnsi"/>
          <w:sz w:val="22"/>
          <w:szCs w:val="22"/>
        </w:rPr>
        <w:t xml:space="preserve"> por Platts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9E5263">
        <w:rPr>
          <w:rFonts w:asciiTheme="minorHAnsi" w:hAnsiTheme="minorHAnsi" w:cstheme="minorHAnsi"/>
          <w:sz w:val="22"/>
          <w:szCs w:val="22"/>
        </w:rPr>
        <w:t>4.</w:t>
      </w:r>
      <w:r w:rsidR="009A7922">
        <w:rPr>
          <w:rFonts w:asciiTheme="minorHAnsi" w:hAnsiTheme="minorHAnsi" w:cstheme="minorHAnsi"/>
          <w:sz w:val="22"/>
          <w:szCs w:val="22"/>
        </w:rPr>
        <w:t>96</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Para obtener la tarifa del t</w:t>
      </w:r>
      <w:r w:rsidR="00B45C03" w:rsidRPr="006E3A77">
        <w:rPr>
          <w:rFonts w:asciiTheme="minorHAnsi" w:hAnsiTheme="minorHAnsi" w:cstheme="minorHAnsi"/>
          <w:sz w:val="22"/>
          <w:szCs w:val="22"/>
        </w:rPr>
        <w:t xml:space="preserve">erminalling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16051C4F"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9E5263">
        <w:rPr>
          <w:rFonts w:asciiTheme="minorHAnsi" w:hAnsiTheme="minorHAnsi" w:cstheme="minorHAnsi"/>
          <w:sz w:val="22"/>
          <w:szCs w:val="22"/>
          <w:lang w:val="en-US"/>
        </w:rPr>
        <w:t>4.</w:t>
      </w:r>
      <w:r w:rsidR="009A7922">
        <w:rPr>
          <w:rFonts w:asciiTheme="minorHAnsi" w:hAnsiTheme="minorHAnsi" w:cstheme="minorHAnsi"/>
          <w:sz w:val="22"/>
          <w:szCs w:val="22"/>
          <w:lang w:val="en-US"/>
        </w:rPr>
        <w:t>96</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cent$/Galón</w:t>
      </w:r>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BB5653">
        <w:rPr>
          <w:rFonts w:asciiTheme="minorHAnsi" w:hAnsiTheme="minorHAnsi" w:cstheme="minorHAnsi"/>
          <w:sz w:val="22"/>
          <w:szCs w:val="22"/>
          <w:lang w:val="en-US"/>
        </w:rPr>
        <w:t>3.</w:t>
      </w:r>
      <w:r w:rsidR="009A7922">
        <w:rPr>
          <w:rFonts w:asciiTheme="minorHAnsi" w:hAnsiTheme="minorHAnsi" w:cstheme="minorHAnsi"/>
          <w:sz w:val="22"/>
          <w:szCs w:val="22"/>
          <w:lang w:val="en-US"/>
        </w:rPr>
        <w:t>55</w:t>
      </w:r>
      <w:r w:rsidR="006431A2" w:rsidRPr="006E3A77">
        <w:rPr>
          <w:rFonts w:asciiTheme="minorHAnsi" w:hAnsiTheme="minorHAnsi" w:cstheme="minorHAnsi"/>
          <w:sz w:val="22"/>
          <w:szCs w:val="22"/>
          <w:lang w:val="en-US"/>
        </w:rPr>
        <w:t xml:space="preserve"> cent$/Galón</w:t>
      </w:r>
    </w:p>
    <w:p w14:paraId="719454AD" w14:textId="0BE0A5BF"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000E5C">
        <w:rPr>
          <w:rFonts w:asciiTheme="minorHAnsi" w:hAnsiTheme="minorHAnsi" w:cstheme="minorHAnsi"/>
          <w:sz w:val="22"/>
          <w:szCs w:val="22"/>
          <w:lang w:val="en-US"/>
        </w:rPr>
        <w:t>1.</w:t>
      </w:r>
      <w:r w:rsidR="001F713E">
        <w:rPr>
          <w:rFonts w:asciiTheme="minorHAnsi" w:hAnsiTheme="minorHAnsi" w:cstheme="minorHAnsi"/>
          <w:sz w:val="22"/>
          <w:szCs w:val="22"/>
          <w:lang w:val="en-US"/>
        </w:rPr>
        <w:t>4</w:t>
      </w:r>
      <w:r w:rsidR="009A7922">
        <w:rPr>
          <w:rFonts w:asciiTheme="minorHAnsi" w:hAnsiTheme="minorHAnsi" w:cstheme="minorHAnsi"/>
          <w:sz w:val="22"/>
          <w:szCs w:val="22"/>
          <w:lang w:val="en-US"/>
        </w:rPr>
        <w:t>9</w:t>
      </w:r>
      <w:r w:rsidRPr="006E3A77">
        <w:rPr>
          <w:rFonts w:asciiTheme="minorHAnsi" w:hAnsiTheme="minorHAnsi" w:cstheme="minorHAnsi"/>
          <w:sz w:val="22"/>
          <w:szCs w:val="22"/>
          <w:lang w:val="en-US"/>
        </w:rPr>
        <w:t xml:space="preserve"> US$/Bl</w:t>
      </w:r>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waterborne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5D89AA9A"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816A1B">
        <w:rPr>
          <w:rFonts w:asciiTheme="minorHAnsi" w:hAnsiTheme="minorHAnsi" w:cstheme="minorHAnsi"/>
          <w:sz w:val="22"/>
          <w:szCs w:val="22"/>
        </w:rPr>
        <w:t>7.</w:t>
      </w:r>
      <w:r w:rsidR="0093495B">
        <w:rPr>
          <w:rFonts w:asciiTheme="minorHAnsi" w:hAnsiTheme="minorHAnsi" w:cstheme="minorHAnsi"/>
          <w:sz w:val="22"/>
          <w:szCs w:val="22"/>
        </w:rPr>
        <w:t>44</w:t>
      </w:r>
      <w:r w:rsidRPr="006E3A77">
        <w:rPr>
          <w:rFonts w:asciiTheme="minorHAnsi" w:hAnsiTheme="minorHAnsi" w:cstheme="minorHAnsi"/>
          <w:sz w:val="22"/>
          <w:szCs w:val="22"/>
        </w:rPr>
        <w:t xml:space="preserve"> US$/Bl.</w:t>
      </w:r>
    </w:p>
    <w:p w14:paraId="33D23955" w14:textId="30CA3DAD"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3B3080">
        <w:rPr>
          <w:rFonts w:asciiTheme="minorHAnsi" w:hAnsiTheme="minorHAnsi" w:cstheme="minorHAnsi"/>
          <w:sz w:val="22"/>
          <w:szCs w:val="22"/>
        </w:rPr>
        <w:t>-</w:t>
      </w:r>
      <w:r w:rsidR="00C82A34">
        <w:rPr>
          <w:rFonts w:asciiTheme="minorHAnsi" w:hAnsiTheme="minorHAnsi" w:cstheme="minorHAnsi"/>
          <w:sz w:val="22"/>
          <w:szCs w:val="22"/>
        </w:rPr>
        <w:t>1.</w:t>
      </w:r>
      <w:r w:rsidR="0093495B">
        <w:rPr>
          <w:rFonts w:asciiTheme="minorHAnsi" w:hAnsiTheme="minorHAnsi" w:cstheme="minorHAnsi"/>
          <w:sz w:val="22"/>
          <w:szCs w:val="22"/>
        </w:rPr>
        <w:t>43</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para las gasolinas de 97 y 95 octanos y un ajuste de </w:t>
      </w:r>
      <w:r w:rsidR="00BF5A56">
        <w:rPr>
          <w:rFonts w:asciiTheme="minorHAnsi" w:hAnsiTheme="minorHAnsi" w:cstheme="minorHAnsi"/>
          <w:sz w:val="22"/>
          <w:szCs w:val="22"/>
        </w:rPr>
        <w:t>-</w:t>
      </w:r>
      <w:r w:rsidR="003B3080">
        <w:rPr>
          <w:rFonts w:asciiTheme="minorHAnsi" w:hAnsiTheme="minorHAnsi" w:cstheme="minorHAnsi"/>
          <w:sz w:val="22"/>
          <w:szCs w:val="22"/>
        </w:rPr>
        <w:t>1.</w:t>
      </w:r>
      <w:r w:rsidR="0093495B">
        <w:rPr>
          <w:rFonts w:asciiTheme="minorHAnsi" w:hAnsiTheme="minorHAnsi" w:cstheme="minorHAnsi"/>
          <w:sz w:val="22"/>
          <w:szCs w:val="22"/>
        </w:rPr>
        <w:t>06</w:t>
      </w:r>
      <w:r w:rsidRPr="006E3A77">
        <w:rPr>
          <w:rFonts w:asciiTheme="minorHAnsi" w:hAnsiTheme="minorHAnsi" w:cstheme="minorHAnsi"/>
          <w:sz w:val="22"/>
          <w:szCs w:val="22"/>
        </w:rPr>
        <w:t xml:space="preserve"> US$/Bl para las gasolinas de 90 y 84 octanos</w:t>
      </w:r>
    </w:p>
    <w:p w14:paraId="22EE480C" w14:textId="6516AD4B"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9033C2">
        <w:rPr>
          <w:rFonts w:asciiTheme="minorHAnsi" w:hAnsiTheme="minorHAnsi" w:cstheme="minorHAnsi"/>
          <w:sz w:val="22"/>
          <w:szCs w:val="22"/>
        </w:rPr>
        <w:t>4.</w:t>
      </w:r>
      <w:r w:rsidR="0093495B">
        <w:rPr>
          <w:rFonts w:asciiTheme="minorHAnsi" w:hAnsiTheme="minorHAnsi" w:cstheme="minorHAnsi"/>
          <w:sz w:val="22"/>
          <w:szCs w:val="22"/>
        </w:rPr>
        <w:t>49</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BB5653">
        <w:rPr>
          <w:rFonts w:asciiTheme="minorHAnsi" w:hAnsiTheme="minorHAnsi" w:cstheme="minorHAnsi"/>
          <w:sz w:val="22"/>
          <w:szCs w:val="22"/>
        </w:rPr>
        <w:t>2</w:t>
      </w:r>
      <w:r w:rsidR="0093495B">
        <w:rPr>
          <w:rFonts w:asciiTheme="minorHAnsi" w:hAnsiTheme="minorHAnsi" w:cstheme="minorHAnsi"/>
          <w:sz w:val="22"/>
          <w:szCs w:val="22"/>
        </w:rPr>
        <w:t>4.16</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lastRenderedPageBreak/>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waterborne sin RVO del Ult</w:t>
      </w:r>
      <w:r w:rsidR="008924D6" w:rsidRPr="006E3A77">
        <w:rPr>
          <w:rFonts w:asciiTheme="minorHAnsi" w:hAnsiTheme="minorHAnsi" w:cstheme="minorHAnsi"/>
          <w:sz w:val="22"/>
          <w:szCs w:val="22"/>
        </w:rPr>
        <w:t>ra Sulfur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203DEE83"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816A1B">
        <w:rPr>
          <w:rFonts w:asciiTheme="minorHAnsi" w:hAnsiTheme="minorHAnsi" w:cstheme="minorHAnsi"/>
          <w:sz w:val="22"/>
          <w:szCs w:val="22"/>
        </w:rPr>
        <w:t>7.</w:t>
      </w:r>
      <w:r w:rsidR="0093495B">
        <w:rPr>
          <w:rFonts w:asciiTheme="minorHAnsi" w:hAnsiTheme="minorHAnsi" w:cstheme="minorHAnsi"/>
          <w:sz w:val="22"/>
          <w:szCs w:val="22"/>
        </w:rPr>
        <w:t>44</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US$/Bl.</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Ajuste de Calidad por Cetano</w:t>
      </w:r>
      <w:r w:rsidRPr="006E3A77">
        <w:rPr>
          <w:rFonts w:asciiTheme="minorHAnsi" w:hAnsiTheme="minorHAnsi" w:cstheme="minorHAnsi"/>
          <w:sz w:val="22"/>
          <w:szCs w:val="22"/>
        </w:rPr>
        <w:t>: Se determinó un ajuste de 0.37 US$/Bl.</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precio waterborne del Fuel Oil N°6 con 3% S.</w:t>
      </w:r>
    </w:p>
    <w:p w14:paraId="06561C67" w14:textId="1060F4A2" w:rsidR="00B45C03"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sidR="00AD457C">
        <w:rPr>
          <w:rFonts w:asciiTheme="minorHAnsi" w:hAnsiTheme="minorHAnsi" w:cstheme="minorHAnsi"/>
          <w:sz w:val="22"/>
          <w:szCs w:val="22"/>
        </w:rPr>
        <w:t>3.</w:t>
      </w:r>
      <w:r w:rsidR="00E12559">
        <w:rPr>
          <w:rFonts w:asciiTheme="minorHAnsi" w:hAnsiTheme="minorHAnsi" w:cstheme="minorHAnsi"/>
          <w:sz w:val="22"/>
          <w:szCs w:val="22"/>
        </w:rPr>
        <w:t>33</w:t>
      </w:r>
      <w:r w:rsidRPr="006E3A77">
        <w:rPr>
          <w:rFonts w:asciiTheme="minorHAnsi" w:hAnsiTheme="minorHAnsi" w:cstheme="minorHAnsi"/>
          <w:sz w:val="22"/>
          <w:szCs w:val="22"/>
        </w:rPr>
        <w:t xml:space="preserve"> US$/Bl para el Petróleo Industrial 500.</w:t>
      </w:r>
    </w:p>
    <w:p w14:paraId="27CEBC3F" w14:textId="77777777" w:rsidR="002B3827" w:rsidRPr="006E3A77" w:rsidRDefault="002B3827" w:rsidP="002B3827">
      <w:pPr>
        <w:pStyle w:val="Prrafodelista"/>
        <w:ind w:left="851"/>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5"/>
          <w:footerReference w:type="default" r:id="rId16"/>
          <w:headerReference w:type="first" r:id="rId17"/>
          <w:footerReference w:type="first" r:id="rId18"/>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493CBCBE" w:rsidR="004F74EE" w:rsidRDefault="00E12559" w:rsidP="004F74EE">
      <w:pPr>
        <w:pBdr>
          <w:top w:val="single" w:sz="4" w:space="1" w:color="auto"/>
          <w:bottom w:val="single" w:sz="4" w:space="1" w:color="auto"/>
        </w:pBdr>
        <w:jc w:val="center"/>
        <w:rPr>
          <w:rFonts w:ascii="Calibri" w:hAnsi="Calibri" w:cs="Calibri"/>
          <w:sz w:val="22"/>
          <w:szCs w:val="22"/>
          <w:lang w:val="es-PE" w:eastAsia="en-US"/>
        </w:rPr>
      </w:pPr>
      <w:r w:rsidRPr="00E12559">
        <w:rPr>
          <w:noProof/>
          <w:lang w:val="es-PE" w:eastAsia="es-PE"/>
        </w:rPr>
        <w:drawing>
          <wp:inline distT="0" distB="0" distL="0" distR="0" wp14:anchorId="6535501E" wp14:editId="367D5ED3">
            <wp:extent cx="8173085" cy="3013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173085" cy="3013075"/>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20"/>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69D12A51" w:rsidR="00F85D23" w:rsidRPr="002B3648" w:rsidRDefault="00E12559" w:rsidP="00FB4E04">
            <w:pPr>
              <w:ind w:left="-618" w:right="-654"/>
              <w:jc w:val="center"/>
              <w:rPr>
                <w:rFonts w:asciiTheme="minorHAnsi" w:hAnsiTheme="minorHAnsi" w:cstheme="minorHAnsi"/>
              </w:rPr>
            </w:pPr>
            <w:r w:rsidRPr="00E12559">
              <w:rPr>
                <w:rFonts w:asciiTheme="minorHAnsi" w:hAnsiTheme="minorHAnsi" w:cstheme="minorHAnsi"/>
                <w:noProof/>
                <w:lang w:val="es-PE" w:eastAsia="es-PE"/>
              </w:rPr>
              <w:drawing>
                <wp:inline distT="0" distB="0" distL="0" distR="0" wp14:anchorId="3CF5D1C0" wp14:editId="3EB2BB88">
                  <wp:extent cx="3520440" cy="360426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0440" cy="3604260"/>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EF5671">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451B4363" w:rsidR="00EF5671" w:rsidRPr="00CE793E" w:rsidRDefault="00E12559" w:rsidP="00FB4E04">
            <w:pPr>
              <w:ind w:left="-634" w:right="-654"/>
              <w:jc w:val="center"/>
              <w:rPr>
                <w:rFonts w:asciiTheme="minorHAnsi" w:hAnsiTheme="minorHAnsi" w:cstheme="minorHAnsi"/>
                <w:lang w:val="es-MX"/>
              </w:rPr>
            </w:pPr>
            <w:bookmarkStart w:id="4" w:name="_GoBack"/>
            <w:r w:rsidRPr="00E12559">
              <w:rPr>
                <w:rFonts w:asciiTheme="minorHAnsi" w:hAnsiTheme="minorHAnsi" w:cstheme="minorHAnsi"/>
                <w:noProof/>
                <w:lang w:val="es-PE" w:eastAsia="es-PE"/>
              </w:rPr>
              <w:drawing>
                <wp:inline distT="0" distB="0" distL="0" distR="0" wp14:anchorId="5BC144D1" wp14:editId="1369C9C5">
                  <wp:extent cx="5474230" cy="2692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87239" cy="2698798"/>
                          </a:xfrm>
                          <a:prstGeom prst="rect">
                            <a:avLst/>
                          </a:prstGeom>
                          <a:noFill/>
                          <a:ln>
                            <a:noFill/>
                          </a:ln>
                        </pic:spPr>
                      </pic:pic>
                    </a:graphicData>
                  </a:graphic>
                </wp:inline>
              </w:drawing>
            </w:r>
            <w:bookmarkEnd w:id="4"/>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32C06CDD" w:rsidR="000A6BC2" w:rsidRPr="00737F8F" w:rsidRDefault="00E12559"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E12559">
        <w:rPr>
          <w:noProof/>
          <w:lang w:val="es-PE" w:eastAsia="es-PE"/>
        </w:rPr>
        <w:lastRenderedPageBreak/>
        <w:drawing>
          <wp:inline distT="0" distB="0" distL="0" distR="0" wp14:anchorId="2DD804B2" wp14:editId="0FDFC36A">
            <wp:extent cx="5623560" cy="2578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23560" cy="2578100"/>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3276D954" w:rsidR="005C4A97" w:rsidRDefault="00E12559" w:rsidP="00604758">
      <w:pPr>
        <w:spacing w:line="0" w:lineRule="atLeast"/>
        <w:ind w:right="-567"/>
        <w:jc w:val="both"/>
        <w:rPr>
          <w:rFonts w:asciiTheme="minorHAnsi" w:hAnsiTheme="minorHAnsi" w:cstheme="minorHAnsi"/>
          <w:i/>
          <w:sz w:val="18"/>
          <w:szCs w:val="18"/>
        </w:rPr>
      </w:pPr>
      <w:r w:rsidRPr="00E12559">
        <w:rPr>
          <w:noProof/>
          <w:lang w:val="es-PE" w:eastAsia="es-PE"/>
        </w:rPr>
        <w:drawing>
          <wp:inline distT="0" distB="0" distL="0" distR="0" wp14:anchorId="38AF044E" wp14:editId="6DAE4477">
            <wp:extent cx="6240780" cy="250190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42801" cy="2502710"/>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lastRenderedPageBreak/>
        <w:t xml:space="preserve">  </w:t>
      </w:r>
    </w:p>
    <w:p w14:paraId="6C3D2D4D" w14:textId="3D0AE4DC" w:rsidR="00475D7F" w:rsidRPr="002B3648" w:rsidRDefault="00034F5B" w:rsidP="00604758">
      <w:pPr>
        <w:jc w:val="both"/>
        <w:rPr>
          <w:rFonts w:asciiTheme="minorHAnsi" w:hAnsiTheme="minorHAnsi" w:cstheme="minorHAnsi"/>
          <w:i/>
          <w:sz w:val="16"/>
          <w:szCs w:val="16"/>
        </w:rPr>
      </w:pPr>
      <w:r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0AAC8D54" w:rsidR="007B04A3" w:rsidRDefault="00E12559" w:rsidP="00E87904">
      <w:pPr>
        <w:ind w:left="-284"/>
        <w:rPr>
          <w:rFonts w:asciiTheme="minorHAnsi" w:hAnsiTheme="minorHAnsi" w:cstheme="minorHAnsi"/>
          <w:i/>
          <w:sz w:val="18"/>
          <w:szCs w:val="18"/>
        </w:rPr>
      </w:pPr>
      <w:r w:rsidRPr="00E12559">
        <w:rPr>
          <w:noProof/>
          <w:lang w:val="es-PE" w:eastAsia="es-PE"/>
        </w:rPr>
        <w:drawing>
          <wp:inline distT="0" distB="0" distL="0" distR="0" wp14:anchorId="1F5CF27A" wp14:editId="76485939">
            <wp:extent cx="6296025" cy="62293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296025" cy="6229350"/>
                    </a:xfrm>
                    <a:prstGeom prst="rect">
                      <a:avLst/>
                    </a:prstGeom>
                    <a:noFill/>
                    <a:ln>
                      <a:noFill/>
                    </a:ln>
                  </pic:spPr>
                </pic:pic>
              </a:graphicData>
            </a:graphic>
          </wp:inline>
        </w:drawing>
      </w:r>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28C72BD0" w14:textId="77777777" w:rsidR="00DB4BFD" w:rsidRDefault="0022589A" w:rsidP="00C91EBD">
      <w:pPr>
        <w:pStyle w:val="xl37"/>
        <w:spacing w:before="0" w:beforeAutospacing="0" w:after="0" w:afterAutospacing="0"/>
        <w:ind w:left="-284"/>
        <w:rPr>
          <w:rFonts w:asciiTheme="minorHAnsi" w:eastAsia="Times New Roman" w:hAnsiTheme="minorHAnsi" w:cstheme="minorHAnsi"/>
          <w:b w:val="0"/>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p>
    <w:p w14:paraId="00F47A69" w14:textId="77777777" w:rsidR="00DB4BFD" w:rsidRDefault="00DB4BFD">
      <w:pPr>
        <w:rPr>
          <w:rFonts w:asciiTheme="minorHAnsi" w:hAnsiTheme="minorHAnsi" w:cstheme="minorHAnsi"/>
          <w:b/>
          <w:i/>
          <w:iCs/>
          <w:sz w:val="16"/>
          <w:szCs w:val="16"/>
        </w:rPr>
      </w:pPr>
      <w:r>
        <w:rPr>
          <w:rFonts w:asciiTheme="minorHAnsi" w:hAnsiTheme="minorHAnsi" w:cstheme="minorHAnsi"/>
          <w:bCs/>
          <w:i/>
          <w:iCs/>
          <w:sz w:val="16"/>
          <w:szCs w:val="16"/>
        </w:rPr>
        <w:br w:type="page"/>
      </w:r>
    </w:p>
    <w:p w14:paraId="60B80659" w14:textId="5376E731" w:rsidR="00DB4BFD" w:rsidRDefault="00DB4BFD" w:rsidP="00640EF9">
      <w:pPr>
        <w:ind w:left="-567"/>
        <w:rPr>
          <w:rFonts w:asciiTheme="minorHAnsi" w:hAnsiTheme="minorHAnsi" w:cstheme="minorHAnsi"/>
          <w:i/>
          <w:sz w:val="18"/>
          <w:szCs w:val="18"/>
        </w:rPr>
      </w:pPr>
      <w:r>
        <w:rPr>
          <w:rFonts w:asciiTheme="minorHAnsi" w:hAnsiTheme="minorHAnsi" w:cstheme="minorHAnsi"/>
          <w:b/>
          <w:i/>
          <w:sz w:val="20"/>
          <w:szCs w:val="20"/>
        </w:rPr>
        <w:lastRenderedPageBreak/>
        <w:t>GRAFICA Nº6</w:t>
      </w:r>
      <w:r w:rsidRPr="001839E1">
        <w:rPr>
          <w:rFonts w:asciiTheme="minorHAnsi" w:hAnsiTheme="minorHAnsi" w:cstheme="minorHAnsi"/>
          <w:b/>
          <w:i/>
          <w:sz w:val="20"/>
          <w:szCs w:val="20"/>
        </w:rPr>
        <w:t>:</w:t>
      </w:r>
      <w:r w:rsidRPr="002B3648">
        <w:rPr>
          <w:rFonts w:asciiTheme="minorHAnsi" w:hAnsiTheme="minorHAnsi" w:cstheme="minorHAnsi"/>
          <w:b/>
          <w:i/>
          <w:sz w:val="18"/>
          <w:szCs w:val="18"/>
        </w:rPr>
        <w:t xml:space="preserve"> </w:t>
      </w:r>
      <w:r w:rsidRPr="002B3648">
        <w:rPr>
          <w:rFonts w:asciiTheme="minorHAnsi" w:hAnsiTheme="minorHAnsi" w:cstheme="minorHAnsi"/>
          <w:i/>
          <w:sz w:val="18"/>
          <w:szCs w:val="18"/>
        </w:rPr>
        <w:t xml:space="preserve">Comparación de Precios de </w:t>
      </w:r>
      <w:r>
        <w:rPr>
          <w:rFonts w:asciiTheme="minorHAnsi" w:hAnsiTheme="minorHAnsi" w:cstheme="minorHAnsi"/>
          <w:i/>
          <w:sz w:val="18"/>
          <w:szCs w:val="18"/>
        </w:rPr>
        <w:t>Referencia y Precios de Lista en US$/Bl</w:t>
      </w:r>
    </w:p>
    <w:p w14:paraId="13902436" w14:textId="7C1B16F8" w:rsidR="00DB4BFD" w:rsidRDefault="00DB4BFD" w:rsidP="00DB4BFD">
      <w:pPr>
        <w:ind w:left="-284"/>
        <w:rPr>
          <w:rFonts w:asciiTheme="minorHAnsi" w:hAnsiTheme="minorHAnsi" w:cstheme="minorHAnsi"/>
          <w:i/>
          <w:sz w:val="18"/>
          <w:szCs w:val="18"/>
        </w:rPr>
      </w:pPr>
    </w:p>
    <w:p w14:paraId="16CB0986" w14:textId="579EC15A" w:rsidR="008C015A" w:rsidRPr="00271C1D" w:rsidRDefault="00E12559" w:rsidP="008C015A">
      <w:pPr>
        <w:pStyle w:val="xl37"/>
        <w:spacing w:before="0" w:beforeAutospacing="0" w:after="0" w:afterAutospacing="0"/>
        <w:ind w:left="-567"/>
        <w:rPr>
          <w:noProof/>
          <w:lang w:val="es-MX" w:eastAsia="en-US"/>
        </w:rPr>
      </w:pPr>
      <w:r w:rsidRPr="00E12559">
        <w:rPr>
          <w:noProof/>
          <w:lang w:val="es-PE" w:eastAsia="es-PE"/>
        </w:rPr>
        <w:drawing>
          <wp:inline distT="0" distB="0" distL="0" distR="0" wp14:anchorId="6924DFDE" wp14:editId="035D1A4D">
            <wp:extent cx="6419850" cy="38671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19850" cy="3867150"/>
                    </a:xfrm>
                    <a:prstGeom prst="rect">
                      <a:avLst/>
                    </a:prstGeom>
                    <a:noFill/>
                    <a:ln>
                      <a:noFill/>
                    </a:ln>
                  </pic:spPr>
                </pic:pic>
              </a:graphicData>
            </a:graphic>
          </wp:inline>
        </w:drawing>
      </w:r>
    </w:p>
    <w:p w14:paraId="3550A969" w14:textId="77777777" w:rsidR="00264F6B" w:rsidRDefault="008C015A" w:rsidP="00640EF9">
      <w:pPr>
        <w:pStyle w:val="xl37"/>
        <w:spacing w:before="0" w:beforeAutospacing="0" w:after="0" w:afterAutospacing="0"/>
        <w:ind w:left="-426"/>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p>
    <w:p w14:paraId="06392609" w14:textId="4F2764BE" w:rsidR="008C015A" w:rsidRDefault="008C015A" w:rsidP="00640EF9">
      <w:pPr>
        <w:pStyle w:val="xl37"/>
        <w:spacing w:before="0" w:beforeAutospacing="0" w:after="0" w:afterAutospacing="0"/>
        <w:ind w:left="-426"/>
        <w:rPr>
          <w:rFonts w:asciiTheme="minorHAnsi" w:eastAsia="Times New Roman" w:hAnsiTheme="minorHAnsi" w:cstheme="minorHAnsi"/>
          <w:b w:val="0"/>
          <w:bCs w:val="0"/>
          <w:i/>
          <w:iCs/>
          <w:sz w:val="16"/>
          <w:szCs w:val="16"/>
        </w:rPr>
      </w:pPr>
      <w:r>
        <w:rPr>
          <w:rFonts w:asciiTheme="minorHAnsi" w:eastAsia="Times New Roman" w:hAnsiTheme="minorHAnsi" w:cstheme="minorHAnsi"/>
          <w:bCs w:val="0"/>
          <w:i/>
          <w:iCs/>
          <w:sz w:val="16"/>
          <w:szCs w:val="16"/>
        </w:rPr>
        <w:t xml:space="preserve"> </w:t>
      </w:r>
      <w:r w:rsidRPr="002B3648">
        <w:rPr>
          <w:rFonts w:asciiTheme="minorHAnsi" w:eastAsia="Times New Roman" w:hAnsiTheme="minorHAnsi" w:cstheme="minorHAnsi"/>
          <w:bCs w:val="0"/>
          <w:i/>
          <w:iCs/>
          <w:sz w:val="16"/>
          <w:szCs w:val="16"/>
        </w:rPr>
        <w:t>Fuente</w:t>
      </w:r>
      <w:r>
        <w:rPr>
          <w:rFonts w:asciiTheme="minorHAnsi" w:eastAsia="Times New Roman" w:hAnsiTheme="minorHAnsi" w:cstheme="minorHAnsi"/>
          <w:b w:val="0"/>
          <w:bCs w:val="0"/>
          <w:i/>
          <w:iCs/>
          <w:sz w:val="16"/>
          <w:szCs w:val="16"/>
        </w:rPr>
        <w:t xml:space="preserve">: </w:t>
      </w:r>
      <w:r w:rsidRPr="002B3648">
        <w:rPr>
          <w:rFonts w:asciiTheme="minorHAnsi" w:eastAsia="Times New Roman" w:hAnsiTheme="minorHAnsi" w:cstheme="minorHAnsi"/>
          <w:b w:val="0"/>
          <w:bCs w:val="0"/>
          <w:i/>
          <w:iCs/>
          <w:sz w:val="16"/>
          <w:szCs w:val="16"/>
        </w:rPr>
        <w:t>OSINERGMIN</w:t>
      </w:r>
      <w:r>
        <w:rPr>
          <w:rFonts w:asciiTheme="minorHAnsi" w:eastAsia="Times New Roman" w:hAnsiTheme="minorHAnsi" w:cstheme="minorHAnsi"/>
          <w:b w:val="0"/>
          <w:bCs w:val="0"/>
          <w:i/>
          <w:iCs/>
          <w:sz w:val="16"/>
          <w:szCs w:val="16"/>
        </w:rPr>
        <w:t xml:space="preserve"> y Petroperú</w:t>
      </w:r>
    </w:p>
    <w:p w14:paraId="5974E9C4" w14:textId="77777777" w:rsidR="008C015A" w:rsidRDefault="008C015A" w:rsidP="008C015A">
      <w:pPr>
        <w:rPr>
          <w:rFonts w:asciiTheme="minorHAnsi" w:hAnsiTheme="minorHAnsi" w:cstheme="minorHAnsi"/>
          <w:b/>
          <w:i/>
          <w:iCs/>
          <w:sz w:val="16"/>
          <w:szCs w:val="16"/>
        </w:rPr>
      </w:pPr>
      <w:r>
        <w:rPr>
          <w:rFonts w:asciiTheme="minorHAnsi" w:hAnsiTheme="minorHAnsi" w:cstheme="minorHAnsi"/>
          <w:bCs/>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3"/>
      </w:r>
    </w:p>
    <w:p w14:paraId="1A959533" w14:textId="77777777" w:rsidR="00214BFB" w:rsidRDefault="00214BFB" w:rsidP="00214BFB">
      <w:pPr>
        <w:jc w:val="both"/>
        <w:rPr>
          <w:rFonts w:asciiTheme="minorHAnsi" w:hAnsiTheme="minorHAnsi" w:cstheme="minorHAnsi"/>
          <w:sz w:val="22"/>
          <w:szCs w:val="22"/>
        </w:rPr>
      </w:pPr>
    </w:p>
    <w:p w14:paraId="778973E8" w14:textId="5D30563E" w:rsidR="00214BFB" w:rsidRDefault="00500B7D" w:rsidP="00214BFB">
      <w:pPr>
        <w:jc w:val="center"/>
        <w:rPr>
          <w:rFonts w:asciiTheme="minorHAnsi" w:hAnsiTheme="minorHAnsi" w:cstheme="minorHAnsi"/>
          <w:sz w:val="22"/>
          <w:szCs w:val="22"/>
        </w:rPr>
      </w:pPr>
      <w:r>
        <w:rPr>
          <w:noProof/>
          <w:lang w:val="es-PE" w:eastAsia="es-PE"/>
        </w:rPr>
        <w:drawing>
          <wp:inline distT="0" distB="0" distL="0" distR="0" wp14:anchorId="76ABEB99" wp14:editId="7E10415B">
            <wp:extent cx="4451617" cy="2376805"/>
            <wp:effectExtent l="19050" t="19050" r="25400" b="23495"/>
            <wp:docPr id="33" name="Picture 33"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S. crude oil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58492" cy="2380476"/>
                    </a:xfrm>
                    <a:prstGeom prst="rect">
                      <a:avLst/>
                    </a:prstGeom>
                    <a:noFill/>
                    <a:ln>
                      <a:solidFill>
                        <a:schemeClr val="tx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282DC185" w:rsidR="009D445C" w:rsidRDefault="00500B7D" w:rsidP="00214BFB">
      <w:pPr>
        <w:jc w:val="center"/>
        <w:rPr>
          <w:rFonts w:asciiTheme="minorHAnsi" w:hAnsiTheme="minorHAnsi" w:cstheme="minorHAnsi"/>
          <w:sz w:val="22"/>
          <w:szCs w:val="22"/>
        </w:rPr>
      </w:pPr>
      <w:r>
        <w:rPr>
          <w:noProof/>
          <w:lang w:val="es-PE" w:eastAsia="es-PE"/>
        </w:rPr>
        <w:drawing>
          <wp:inline distT="0" distB="0" distL="0" distR="0" wp14:anchorId="62042594" wp14:editId="54B7BDEA">
            <wp:extent cx="4537248" cy="2422525"/>
            <wp:effectExtent l="19050" t="19050" r="15875" b="15875"/>
            <wp:docPr id="35" name="Picture 35"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S. gasolin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44700" cy="2426504"/>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54D8DA36" w:rsidR="005932D3" w:rsidRDefault="00500B7D" w:rsidP="00214BFB">
      <w:pPr>
        <w:jc w:val="center"/>
        <w:rPr>
          <w:rFonts w:asciiTheme="minorHAnsi" w:hAnsiTheme="minorHAnsi" w:cstheme="minorHAnsi"/>
          <w:sz w:val="22"/>
          <w:szCs w:val="22"/>
        </w:rPr>
      </w:pPr>
      <w:r>
        <w:rPr>
          <w:noProof/>
          <w:lang w:val="es-PE" w:eastAsia="es-PE"/>
        </w:rPr>
        <w:lastRenderedPageBreak/>
        <w:drawing>
          <wp:inline distT="0" distB="0" distL="0" distR="0" wp14:anchorId="6CF8F917" wp14:editId="373D41EC">
            <wp:extent cx="4481348" cy="2392680"/>
            <wp:effectExtent l="19050" t="19050" r="14605" b="26670"/>
            <wp:docPr id="36" name="Picture 36"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 distillate stocks graph"/>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87148" cy="2395777"/>
                    </a:xfrm>
                    <a:prstGeom prst="rect">
                      <a:avLst/>
                    </a:prstGeom>
                    <a:noFill/>
                    <a:ln>
                      <a:solidFill>
                        <a:schemeClr val="accent1"/>
                      </a:solidFill>
                    </a:ln>
                  </pic:spPr>
                </pic:pic>
              </a:graphicData>
            </a:graphic>
          </wp:inline>
        </w:drawing>
      </w:r>
    </w:p>
    <w:p w14:paraId="41DEABAE" w14:textId="37BD2EAD" w:rsidR="002D1E5A" w:rsidRDefault="00CA3C87" w:rsidP="004D407F">
      <w:pPr>
        <w:ind w:left="993"/>
        <w:jc w:val="both"/>
        <w:rPr>
          <w:rFonts w:asciiTheme="minorHAnsi" w:hAnsiTheme="minorHAnsi" w:cstheme="minorHAnsi"/>
          <w:b/>
          <w:iCs/>
          <w:u w:val="single"/>
        </w:rPr>
      </w:pPr>
      <w:r>
        <w:rPr>
          <w:rFonts w:asciiTheme="minorHAnsi" w:hAnsiTheme="minorHAnsi" w:cstheme="minorHAnsi"/>
          <w:b/>
          <w:bCs/>
          <w:i/>
          <w:iCs/>
          <w:sz w:val="16"/>
          <w:szCs w:val="16"/>
        </w:rPr>
        <w:br w:type="page"/>
      </w:r>
    </w:p>
    <w:p w14:paraId="17D71A90" w14:textId="4686F6CB" w:rsidR="006D325E" w:rsidRDefault="00500B7D" w:rsidP="00133326">
      <w:pPr>
        <w:jc w:val="center"/>
        <w:rPr>
          <w:rFonts w:asciiTheme="minorHAnsi" w:hAnsiTheme="minorHAnsi" w:cstheme="minorHAnsi"/>
          <w:b/>
          <w:iCs/>
          <w:u w:val="single"/>
        </w:rPr>
      </w:pPr>
      <w:r>
        <w:rPr>
          <w:noProof/>
          <w:lang w:val="es-PE" w:eastAsia="es-PE"/>
        </w:rPr>
        <w:lastRenderedPageBreak/>
        <w:drawing>
          <wp:inline distT="0" distB="0" distL="0" distR="0" wp14:anchorId="53A4BAE1" wp14:editId="0BB48AE9">
            <wp:extent cx="4465889" cy="2384425"/>
            <wp:effectExtent l="19050" t="19050" r="11430" b="15875"/>
            <wp:docPr id="37" name="Picture 37"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U.S. propane/propylene stocks graph"/>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69734" cy="2386478"/>
                    </a:xfrm>
                    <a:prstGeom prst="rect">
                      <a:avLst/>
                    </a:prstGeom>
                    <a:noFill/>
                    <a:ln>
                      <a:solidFill>
                        <a:schemeClr val="accent1"/>
                      </a:solidFill>
                    </a:ln>
                  </pic:spPr>
                </pic:pic>
              </a:graphicData>
            </a:graphic>
          </wp:inline>
        </w:drawing>
      </w: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15FD69E6" w:rsidR="006D325E" w:rsidRDefault="006D325E">
      <w:pP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68D443AB" w14:textId="3234E604" w:rsidR="006D325E" w:rsidRDefault="006D325E">
      <w:pPr>
        <w:rPr>
          <w:rFonts w:asciiTheme="minorHAnsi" w:hAnsiTheme="minorHAnsi" w:cstheme="minorHAnsi"/>
          <w:b/>
          <w:iCs/>
          <w:u w:val="single"/>
        </w:rPr>
      </w:pPr>
    </w:p>
    <w:p w14:paraId="3268FAB3" w14:textId="0066774E"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3EC575FC" w14:textId="384C2342" w:rsidR="006D325E" w:rsidRDefault="006D325E">
      <w:pPr>
        <w:rPr>
          <w:rFonts w:asciiTheme="minorHAnsi" w:hAnsiTheme="minorHAnsi" w:cstheme="minorHAnsi"/>
          <w:b/>
          <w:iCs/>
          <w:u w:val="single"/>
        </w:rPr>
      </w:pPr>
    </w:p>
    <w:p w14:paraId="5BF1653B" w14:textId="56C5627F" w:rsidR="006D325E" w:rsidRDefault="006D325E">
      <w:pPr>
        <w:rPr>
          <w:rFonts w:asciiTheme="minorHAnsi" w:hAnsiTheme="minorHAnsi" w:cstheme="minorHAnsi"/>
          <w:b/>
          <w:iCs/>
          <w:u w:val="single"/>
        </w:rPr>
      </w:pPr>
    </w:p>
    <w:p w14:paraId="6D6088B6" w14:textId="2B69A182" w:rsidR="006D325E" w:rsidRDefault="006D325E">
      <w:pPr>
        <w:rPr>
          <w:rFonts w:asciiTheme="minorHAnsi" w:hAnsiTheme="minorHAnsi" w:cstheme="minorHAnsi"/>
          <w:b/>
          <w:iCs/>
          <w:u w:val="single"/>
        </w:rPr>
      </w:pPr>
    </w:p>
    <w:p w14:paraId="0E65C794" w14:textId="71A639F3" w:rsidR="006D325E" w:rsidRDefault="006D325E">
      <w:pPr>
        <w:rPr>
          <w:rFonts w:asciiTheme="minorHAnsi" w:hAnsiTheme="minorHAnsi" w:cstheme="minorHAnsi"/>
          <w:b/>
          <w:iCs/>
          <w:u w:val="single"/>
        </w:rPr>
      </w:pPr>
    </w:p>
    <w:p w14:paraId="110A2088" w14:textId="4C8EC19F" w:rsidR="006D325E" w:rsidRDefault="006D325E">
      <w:pPr>
        <w:rPr>
          <w:rFonts w:asciiTheme="minorHAnsi" w:hAnsiTheme="minorHAnsi" w:cstheme="minorHAnsi"/>
          <w:b/>
          <w:iCs/>
          <w:u w:val="single"/>
        </w:rPr>
      </w:pPr>
    </w:p>
    <w:p w14:paraId="1BA6BDCA" w14:textId="66CBBDBB" w:rsidR="006D325E" w:rsidRDefault="006D325E">
      <w:pPr>
        <w:rPr>
          <w:rFonts w:asciiTheme="minorHAnsi" w:hAnsiTheme="minorHAnsi" w:cstheme="minorHAnsi"/>
          <w:b/>
          <w:iCs/>
          <w:u w:val="single"/>
        </w:rPr>
      </w:pPr>
    </w:p>
    <w:p w14:paraId="313A967C" w14:textId="2FABEDF0" w:rsidR="006D325E" w:rsidRDefault="006D325E">
      <w:pPr>
        <w:rPr>
          <w:rFonts w:asciiTheme="minorHAnsi" w:hAnsiTheme="minorHAnsi" w:cstheme="minorHAnsi"/>
          <w:b/>
          <w:iCs/>
          <w:u w:val="single"/>
        </w:rPr>
      </w:pPr>
    </w:p>
    <w:p w14:paraId="71D3D053" w14:textId="65EBEC92" w:rsidR="006D325E" w:rsidRDefault="006D325E">
      <w:pPr>
        <w:rPr>
          <w:rFonts w:asciiTheme="minorHAnsi" w:hAnsiTheme="minorHAnsi" w:cstheme="minorHAnsi"/>
          <w:b/>
          <w:iCs/>
          <w:u w:val="single"/>
        </w:rPr>
      </w:pPr>
    </w:p>
    <w:p w14:paraId="26DF96F3" w14:textId="6AAEB00E"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46200C" w:rsidP="00CA3C87">
      <w:pPr>
        <w:rPr>
          <w:rFonts w:asciiTheme="minorHAnsi" w:hAnsiTheme="minorHAnsi" w:cstheme="minorHAnsi"/>
          <w:b/>
          <w:bCs/>
          <w:i/>
          <w:iCs/>
          <w:sz w:val="16"/>
          <w:szCs w:val="16"/>
        </w:rPr>
      </w:pPr>
      <w:hyperlink r:id="rId33"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4"/>
      <w:footerReference w:type="default" r:id="rId35"/>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55A52" w14:textId="77777777" w:rsidR="009E1840" w:rsidRDefault="009E1840" w:rsidP="006502B5">
      <w:r>
        <w:separator/>
      </w:r>
    </w:p>
  </w:endnote>
  <w:endnote w:type="continuationSeparator" w:id="0">
    <w:p w14:paraId="2658EA71" w14:textId="77777777" w:rsidR="009E1840" w:rsidRDefault="009E1840"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0B013BCC"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46200C">
          <w:rPr>
            <w:rFonts w:asciiTheme="minorHAnsi" w:hAnsiTheme="minorHAnsi" w:cstheme="minorHAnsi"/>
            <w:b/>
            <w:noProof/>
            <w:color w:val="002060"/>
          </w:rPr>
          <w:t>7</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2A6BBBFD" wp14:editId="0217B1B4">
              <wp:extent cx="445770" cy="531628"/>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1E1E00E5"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46200C">
          <w:rPr>
            <w:rFonts w:asciiTheme="minorHAnsi" w:hAnsiTheme="minorHAnsi" w:cstheme="minorHAnsi"/>
            <w:b/>
            <w:noProof/>
            <w:color w:val="002060"/>
          </w:rPr>
          <w:t>8</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3BEAC480" wp14:editId="38812915">
              <wp:extent cx="446617" cy="514673"/>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789D468F"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46200C">
          <w:rPr>
            <w:rFonts w:asciiTheme="minorHAnsi" w:hAnsiTheme="minorHAnsi" w:cstheme="minorHAnsi"/>
            <w:b/>
            <w:noProof/>
            <w:color w:val="002060"/>
            <w:lang w:val="en-US"/>
          </w:rPr>
          <w:t>15</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s-PE" w:eastAsia="es-PE"/>
          </w:rPr>
          <w:drawing>
            <wp:inline distT="0" distB="0" distL="0" distR="0" wp14:anchorId="1DEF402E" wp14:editId="7E7DE273">
              <wp:extent cx="387518" cy="446568"/>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F8F12" w14:textId="77777777" w:rsidR="009E1840" w:rsidRDefault="009E1840" w:rsidP="006502B5">
      <w:r>
        <w:separator/>
      </w:r>
    </w:p>
  </w:footnote>
  <w:footnote w:type="continuationSeparator" w:id="0">
    <w:p w14:paraId="582DD4DF" w14:textId="77777777" w:rsidR="009E1840" w:rsidRDefault="009E1840"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3">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2" w:name="_Hlk68946101"/>
    <w:bookmarkStart w:id="3" w:name="_Hlk68946102"/>
    <w:r>
      <w:rPr>
        <w:noProof/>
        <w:lang w:val="es-PE" w:eastAsia="es-PE"/>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s-PE" w:eastAsia="es-PE"/>
      </w:rPr>
      <w:drawing>
        <wp:inline distT="0" distB="0" distL="0" distR="0" wp14:anchorId="1DAAEAD5" wp14:editId="40FFA50D">
          <wp:extent cx="2438400" cy="571500"/>
          <wp:effectExtent l="0" t="0" r="0" b="0"/>
          <wp:docPr id="20" name="Imagen 2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s-PE" w:eastAsia="es-PE"/>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s-PE" w:eastAsia="es-PE"/>
      </w:rPr>
      <w:drawing>
        <wp:inline distT="0" distB="0" distL="0" distR="0" wp14:anchorId="0A5D6D85" wp14:editId="3D3F2E94">
          <wp:extent cx="2438400" cy="571500"/>
          <wp:effectExtent l="0" t="0" r="0" b="0"/>
          <wp:docPr id="28" name="Imagen 2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s-PE" w:eastAsia="es-PE"/>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s-PE" w:eastAsia="es-PE"/>
      </w:rPr>
      <w:drawing>
        <wp:inline distT="0" distB="0" distL="0" distR="0" wp14:anchorId="00C98A99" wp14:editId="4ED6B51F">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5"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8"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9"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2"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3"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4"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9"/>
  </w:num>
  <w:num w:numId="4">
    <w:abstractNumId w:val="0"/>
  </w:num>
  <w:num w:numId="5">
    <w:abstractNumId w:val="11"/>
  </w:num>
  <w:num w:numId="6">
    <w:abstractNumId w:val="14"/>
  </w:num>
  <w:num w:numId="7">
    <w:abstractNumId w:val="13"/>
  </w:num>
  <w:num w:numId="8">
    <w:abstractNumId w:val="7"/>
  </w:num>
  <w:num w:numId="9">
    <w:abstractNumId w:val="12"/>
  </w:num>
  <w:num w:numId="10">
    <w:abstractNumId w:val="4"/>
  </w:num>
  <w:num w:numId="11">
    <w:abstractNumId w:val="10"/>
  </w:num>
  <w:num w:numId="12">
    <w:abstractNumId w:val="3"/>
  </w:num>
  <w:num w:numId="13">
    <w:abstractNumId w:val="1"/>
  </w:num>
  <w:num w:numId="14">
    <w:abstractNumId w:val="5"/>
  </w:num>
  <w:num w:numId="1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30D1"/>
    <w:rsid w:val="000D312C"/>
    <w:rsid w:val="000D34D0"/>
    <w:rsid w:val="000D3D7A"/>
    <w:rsid w:val="000D41FE"/>
    <w:rsid w:val="000D48B1"/>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F3"/>
    <w:rsid w:val="00217161"/>
    <w:rsid w:val="002172E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B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E5"/>
    <w:rsid w:val="00284AD1"/>
    <w:rsid w:val="00284B15"/>
    <w:rsid w:val="00284DE6"/>
    <w:rsid w:val="00285596"/>
    <w:rsid w:val="00285BF0"/>
    <w:rsid w:val="00286148"/>
    <w:rsid w:val="0028627B"/>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812"/>
    <w:rsid w:val="003001B0"/>
    <w:rsid w:val="003001FA"/>
    <w:rsid w:val="00300CBA"/>
    <w:rsid w:val="00300DBC"/>
    <w:rsid w:val="00300F73"/>
    <w:rsid w:val="003010FF"/>
    <w:rsid w:val="0030130C"/>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6BD"/>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CEF"/>
    <w:rsid w:val="00352F05"/>
    <w:rsid w:val="00353234"/>
    <w:rsid w:val="003533F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2E7"/>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6B0"/>
    <w:rsid w:val="00453710"/>
    <w:rsid w:val="00453E23"/>
    <w:rsid w:val="004540E0"/>
    <w:rsid w:val="0045411F"/>
    <w:rsid w:val="0045414A"/>
    <w:rsid w:val="004541B9"/>
    <w:rsid w:val="0045457B"/>
    <w:rsid w:val="00454895"/>
    <w:rsid w:val="00454AD2"/>
    <w:rsid w:val="00454C5E"/>
    <w:rsid w:val="00454C9B"/>
    <w:rsid w:val="0045524F"/>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00C"/>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4F"/>
    <w:rsid w:val="00476B6D"/>
    <w:rsid w:val="00476C74"/>
    <w:rsid w:val="00476DCA"/>
    <w:rsid w:val="00477238"/>
    <w:rsid w:val="00477B7F"/>
    <w:rsid w:val="00477D2D"/>
    <w:rsid w:val="00477DDD"/>
    <w:rsid w:val="00480283"/>
    <w:rsid w:val="004802B7"/>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B90"/>
    <w:rsid w:val="00496D80"/>
    <w:rsid w:val="00496E8E"/>
    <w:rsid w:val="00496F80"/>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07F"/>
    <w:rsid w:val="004D4747"/>
    <w:rsid w:val="004D4865"/>
    <w:rsid w:val="004D4999"/>
    <w:rsid w:val="004D4A2F"/>
    <w:rsid w:val="004D4B92"/>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36"/>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500094"/>
    <w:rsid w:val="005002A3"/>
    <w:rsid w:val="00500660"/>
    <w:rsid w:val="00500778"/>
    <w:rsid w:val="00500989"/>
    <w:rsid w:val="00500B7D"/>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43F"/>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670"/>
    <w:rsid w:val="00552C54"/>
    <w:rsid w:val="0055318F"/>
    <w:rsid w:val="00553391"/>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5F8"/>
    <w:rsid w:val="0057268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D2A"/>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50F6"/>
    <w:rsid w:val="005D5273"/>
    <w:rsid w:val="005D531D"/>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41"/>
    <w:rsid w:val="00645B6B"/>
    <w:rsid w:val="00645BF8"/>
    <w:rsid w:val="00645C39"/>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40"/>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830"/>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96B"/>
    <w:rsid w:val="00797412"/>
    <w:rsid w:val="007978F1"/>
    <w:rsid w:val="007979EE"/>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FAE"/>
    <w:rsid w:val="007E4559"/>
    <w:rsid w:val="007E4886"/>
    <w:rsid w:val="007E4A73"/>
    <w:rsid w:val="007E4C7C"/>
    <w:rsid w:val="007E4EF1"/>
    <w:rsid w:val="007E4FC9"/>
    <w:rsid w:val="007E5277"/>
    <w:rsid w:val="007E5312"/>
    <w:rsid w:val="007E5401"/>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2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17"/>
    <w:rsid w:val="00862679"/>
    <w:rsid w:val="00862A4A"/>
    <w:rsid w:val="00862C4A"/>
    <w:rsid w:val="00862E5B"/>
    <w:rsid w:val="00862EFB"/>
    <w:rsid w:val="00862F81"/>
    <w:rsid w:val="008633C3"/>
    <w:rsid w:val="008636F7"/>
    <w:rsid w:val="00863D34"/>
    <w:rsid w:val="00863D85"/>
    <w:rsid w:val="00863E4C"/>
    <w:rsid w:val="00864382"/>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5B"/>
    <w:rsid w:val="008A73BD"/>
    <w:rsid w:val="008A748B"/>
    <w:rsid w:val="008A7544"/>
    <w:rsid w:val="008A78D8"/>
    <w:rsid w:val="008A7A4D"/>
    <w:rsid w:val="008A7AF2"/>
    <w:rsid w:val="008A7B40"/>
    <w:rsid w:val="008A7DA7"/>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FED"/>
    <w:rsid w:val="008C0106"/>
    <w:rsid w:val="008C015A"/>
    <w:rsid w:val="008C01CD"/>
    <w:rsid w:val="008C01DB"/>
    <w:rsid w:val="008C0336"/>
    <w:rsid w:val="008C05B6"/>
    <w:rsid w:val="008C0670"/>
    <w:rsid w:val="008C06BD"/>
    <w:rsid w:val="008C073C"/>
    <w:rsid w:val="008C0A7C"/>
    <w:rsid w:val="008C0C0D"/>
    <w:rsid w:val="008C0DD8"/>
    <w:rsid w:val="008C1130"/>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1D2"/>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61C0"/>
    <w:rsid w:val="00926295"/>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8EB"/>
    <w:rsid w:val="00953ADB"/>
    <w:rsid w:val="00953B1F"/>
    <w:rsid w:val="009540E2"/>
    <w:rsid w:val="0095440A"/>
    <w:rsid w:val="009545C9"/>
    <w:rsid w:val="00954695"/>
    <w:rsid w:val="00954A4F"/>
    <w:rsid w:val="00954B66"/>
    <w:rsid w:val="00954BAE"/>
    <w:rsid w:val="00954DC0"/>
    <w:rsid w:val="00954EFE"/>
    <w:rsid w:val="0095523A"/>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E53"/>
    <w:rsid w:val="00973F09"/>
    <w:rsid w:val="00974110"/>
    <w:rsid w:val="0097439D"/>
    <w:rsid w:val="009746D6"/>
    <w:rsid w:val="009747B7"/>
    <w:rsid w:val="00974AB0"/>
    <w:rsid w:val="00974C71"/>
    <w:rsid w:val="009750F0"/>
    <w:rsid w:val="009753C2"/>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55"/>
    <w:rsid w:val="009A7AB9"/>
    <w:rsid w:val="009A7CBA"/>
    <w:rsid w:val="009A7D91"/>
    <w:rsid w:val="009B01F0"/>
    <w:rsid w:val="009B0273"/>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50E"/>
    <w:rsid w:val="00A055DF"/>
    <w:rsid w:val="00A056DF"/>
    <w:rsid w:val="00A05789"/>
    <w:rsid w:val="00A057A8"/>
    <w:rsid w:val="00A05DD0"/>
    <w:rsid w:val="00A06033"/>
    <w:rsid w:val="00A0636A"/>
    <w:rsid w:val="00A06631"/>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EA8"/>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17C"/>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F02"/>
    <w:rsid w:val="00AC393B"/>
    <w:rsid w:val="00AC3F6D"/>
    <w:rsid w:val="00AC452A"/>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C97"/>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879"/>
    <w:rsid w:val="00B35941"/>
    <w:rsid w:val="00B359B7"/>
    <w:rsid w:val="00B359F3"/>
    <w:rsid w:val="00B35EFB"/>
    <w:rsid w:val="00B36012"/>
    <w:rsid w:val="00B366C4"/>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9E"/>
    <w:rsid w:val="00BC555F"/>
    <w:rsid w:val="00BC556A"/>
    <w:rsid w:val="00BC59FA"/>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AE"/>
    <w:rsid w:val="00C22054"/>
    <w:rsid w:val="00C220E2"/>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4"/>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ADF"/>
    <w:rsid w:val="00CD6D6D"/>
    <w:rsid w:val="00CD71A7"/>
    <w:rsid w:val="00CD7286"/>
    <w:rsid w:val="00CD766F"/>
    <w:rsid w:val="00CD7698"/>
    <w:rsid w:val="00CD771F"/>
    <w:rsid w:val="00CD796C"/>
    <w:rsid w:val="00CD7CA1"/>
    <w:rsid w:val="00CD7D93"/>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514"/>
    <w:rsid w:val="00DD0590"/>
    <w:rsid w:val="00DD0614"/>
    <w:rsid w:val="00DD0764"/>
    <w:rsid w:val="00DD09BB"/>
    <w:rsid w:val="00DD0D69"/>
    <w:rsid w:val="00DD0F40"/>
    <w:rsid w:val="00DD12FE"/>
    <w:rsid w:val="00DD17B8"/>
    <w:rsid w:val="00DD19F4"/>
    <w:rsid w:val="00DD1CAB"/>
    <w:rsid w:val="00DD1D93"/>
    <w:rsid w:val="00DD2221"/>
    <w:rsid w:val="00DD2396"/>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4FB"/>
    <w:rsid w:val="00DD7555"/>
    <w:rsid w:val="00DD79E4"/>
    <w:rsid w:val="00DD7A58"/>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838"/>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49D"/>
    <w:rsid w:val="00E877B3"/>
    <w:rsid w:val="00E87904"/>
    <w:rsid w:val="00E87939"/>
    <w:rsid w:val="00E87B73"/>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034"/>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EB"/>
    <w:rsid w:val="00FE148E"/>
    <w:rsid w:val="00FE161C"/>
    <w:rsid w:val="00FE1725"/>
    <w:rsid w:val="00FE1C61"/>
    <w:rsid w:val="00FE1DB6"/>
    <w:rsid w:val="00FE1E8B"/>
    <w:rsid w:val="00FE1F2A"/>
    <w:rsid w:val="00FE1F7D"/>
    <w:rsid w:val="00FE21E7"/>
    <w:rsid w:val="00FE248C"/>
    <w:rsid w:val="00FE2510"/>
    <w:rsid w:val="00FE2707"/>
    <w:rsid w:val="00FE2ECE"/>
    <w:rsid w:val="00FE328A"/>
    <w:rsid w:val="00FE3650"/>
    <w:rsid w:val="00FE3B52"/>
    <w:rsid w:val="00FE3F74"/>
    <w:rsid w:val="00FE41E3"/>
    <w:rsid w:val="00FE42E9"/>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peruano.pe/NormasElperuano/2021/09/06/1988935-2/1988935-2.htm" TargetMode="External"/><Relationship Id="rId18" Type="http://schemas.openxmlformats.org/officeDocument/2006/relationships/footer" Target="footer2.xml"/><Relationship Id="rId26" Type="http://schemas.openxmlformats.org/officeDocument/2006/relationships/image" Target="media/image13.emf"/><Relationship Id="rId21" Type="http://schemas.openxmlformats.org/officeDocument/2006/relationships/image" Target="media/image8.emf"/><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header" Target="header2.xml"/><Relationship Id="rId25" Type="http://schemas.openxmlformats.org/officeDocument/2006/relationships/image" Target="media/image12.emf"/><Relationship Id="rId33" Type="http://schemas.openxmlformats.org/officeDocument/2006/relationships/hyperlink" Target="https://www.osinergmin.gob.pe/seccion/centro_documental/gart/precios_referencia_banda_precios/PreciosReferencia/Informe-Tecnico-479-2021-GRT.pdf"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image" Target="media/image16.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11.emf"/><Relationship Id="rId32" Type="http://schemas.openxmlformats.org/officeDocument/2006/relationships/image" Target="media/image19.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10.emf"/><Relationship Id="rId28" Type="http://schemas.openxmlformats.org/officeDocument/2006/relationships/image" Target="media/image15.gif"/><Relationship Id="rId36" Type="http://schemas.openxmlformats.org/officeDocument/2006/relationships/fontTable" Target="fontTable.xml"/><Relationship Id="rId10" Type="http://schemas.openxmlformats.org/officeDocument/2006/relationships/hyperlink" Target="https://www.peruweek.pe/tag/glp/" TargetMode="External"/><Relationship Id="rId19" Type="http://schemas.openxmlformats.org/officeDocument/2006/relationships/image" Target="media/image6.emf"/><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image" Target="media/image14.gif"/><Relationship Id="rId30" Type="http://schemas.openxmlformats.org/officeDocument/2006/relationships/image" Target="media/image17.gif"/><Relationship Id="rId35" Type="http://schemas.openxmlformats.org/officeDocument/2006/relationships/footer" Target="footer4.xml"/><Relationship Id="rId8" Type="http://schemas.openxmlformats.org/officeDocument/2006/relationships/image" Target="media/image1.emf"/><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4A871-307A-434D-A0E9-F0FF691EB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2890</Words>
  <Characters>15895</Characters>
  <Application>Microsoft Office Word</Application>
  <DocSecurity>4</DocSecurity>
  <Lines>132</Lines>
  <Paragraphs>37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2022-06-01T14:55:00Z</cp:lastPrinted>
  <dcterms:created xsi:type="dcterms:W3CDTF">2022-07-06T17:28:00Z</dcterms:created>
  <dcterms:modified xsi:type="dcterms:W3CDTF">2022-07-06T17:28:00Z</dcterms:modified>
</cp:coreProperties>
</file>