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2E03DDD1"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4C681E">
        <w:rPr>
          <w:rFonts w:asciiTheme="minorHAnsi" w:hAnsiTheme="minorHAnsi" w:cstheme="minorHAnsi"/>
          <w:sz w:val="32"/>
          <w:szCs w:val="28"/>
          <w:u w:val="single"/>
          <w:lang w:val="it-IT"/>
        </w:rPr>
        <w:t>2</w:t>
      </w:r>
      <w:r w:rsidR="00D04ADF">
        <w:rPr>
          <w:rFonts w:asciiTheme="minorHAnsi" w:hAnsiTheme="minorHAnsi" w:cstheme="minorHAnsi"/>
          <w:sz w:val="32"/>
          <w:szCs w:val="28"/>
          <w:u w:val="single"/>
          <w:lang w:val="it-IT"/>
        </w:rPr>
        <w:t>7</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18EAC22F"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D04ADF">
        <w:rPr>
          <w:rFonts w:asciiTheme="minorHAnsi" w:hAnsiTheme="minorHAnsi" w:cstheme="minorHAnsi"/>
          <w:b/>
          <w:bCs/>
          <w:sz w:val="28"/>
          <w:szCs w:val="28"/>
        </w:rPr>
        <w:t>03</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D04ADF">
        <w:rPr>
          <w:rFonts w:asciiTheme="minorHAnsi" w:hAnsiTheme="minorHAnsi" w:cstheme="minorHAnsi"/>
          <w:b/>
          <w:bCs/>
          <w:sz w:val="28"/>
          <w:szCs w:val="28"/>
        </w:rPr>
        <w:t>7</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63F6BB63" w:rsidR="00E53D92" w:rsidRPr="002B3648" w:rsidRDefault="003F7BE7"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6231DBE5" wp14:editId="5C318FB0">
            <wp:extent cx="5369465" cy="3502329"/>
            <wp:effectExtent l="0" t="0" r="3175" b="317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93716" cy="3518147"/>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384966B8"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0463BAF8"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el GLP y el Residual 3%</w:t>
      </w:r>
      <w:r w:rsidR="00920F05">
        <w:rPr>
          <w:rFonts w:asciiTheme="minorHAnsi" w:hAnsiTheme="minorHAnsi" w:cstheme="minorHAnsi"/>
          <w:sz w:val="22"/>
          <w:szCs w:val="22"/>
        </w:rPr>
        <w:t xml:space="preserve"> de azufre</w:t>
      </w:r>
      <w:r w:rsidRPr="00250238">
        <w:rPr>
          <w:rFonts w:asciiTheme="minorHAnsi" w:hAnsiTheme="minorHAnsi" w:cstheme="minorHAnsi"/>
          <w:sz w:val="22"/>
          <w:szCs w:val="22"/>
        </w:rPr>
        <w:t>.</w:t>
      </w:r>
      <w:r w:rsidR="00A43639">
        <w:rPr>
          <w:rFonts w:asciiTheme="minorHAnsi" w:hAnsiTheme="minorHAnsi" w:cstheme="minorHAnsi"/>
          <w:sz w:val="22"/>
          <w:szCs w:val="22"/>
        </w:rPr>
        <w:t xml:space="preserve"> Esta tendencia se ha mantenido desde enero a </w:t>
      </w:r>
      <w:r w:rsidR="00186445">
        <w:rPr>
          <w:rFonts w:asciiTheme="minorHAnsi" w:hAnsiTheme="minorHAnsi" w:cstheme="minorHAnsi"/>
          <w:sz w:val="22"/>
          <w:szCs w:val="22"/>
        </w:rPr>
        <w:t>mayo</w:t>
      </w:r>
      <w:r w:rsidR="00A43639">
        <w:rPr>
          <w:rFonts w:asciiTheme="minorHAnsi" w:hAnsiTheme="minorHAnsi" w:cstheme="minorHAnsi"/>
          <w:sz w:val="22"/>
          <w:szCs w:val="22"/>
        </w:rPr>
        <w:t xml:space="preserve"> 2023, periodo durante el cual, los precios promedio de petróleo crudo y combustibles registraron disminuciones respecto al año 2022.</w:t>
      </w:r>
    </w:p>
    <w:p w14:paraId="26C631AF" w14:textId="77777777" w:rsidR="00A43639" w:rsidRDefault="00A43639" w:rsidP="00E812D9">
      <w:pPr>
        <w:jc w:val="both"/>
        <w:rPr>
          <w:rFonts w:asciiTheme="minorHAnsi" w:hAnsiTheme="minorHAnsi" w:cstheme="minorHAnsi"/>
          <w:sz w:val="22"/>
          <w:szCs w:val="22"/>
        </w:rPr>
      </w:pPr>
    </w:p>
    <w:p w14:paraId="75C0834D" w14:textId="45FACFC9" w:rsidR="00E812D9" w:rsidRDefault="006A2158" w:rsidP="00E812D9">
      <w:pPr>
        <w:jc w:val="both"/>
        <w:rPr>
          <w:rFonts w:asciiTheme="minorHAnsi" w:hAnsiTheme="minorHAnsi" w:cstheme="minorHAnsi"/>
          <w:sz w:val="22"/>
          <w:szCs w:val="22"/>
        </w:rPr>
      </w:pPr>
      <w:r>
        <w:rPr>
          <w:rFonts w:asciiTheme="minorHAnsi" w:hAnsiTheme="minorHAnsi" w:cstheme="minorHAnsi"/>
          <w:sz w:val="22"/>
          <w:szCs w:val="22"/>
        </w:rPr>
        <w:t>A</w:t>
      </w:r>
      <w:r w:rsidRPr="006A2158">
        <w:rPr>
          <w:rFonts w:asciiTheme="minorHAnsi" w:hAnsiTheme="minorHAnsi" w:cstheme="minorHAnsi"/>
          <w:sz w:val="22"/>
          <w:szCs w:val="22"/>
        </w:rPr>
        <w:t xml:space="preserve">l cierre de la última semana del periodo </w:t>
      </w:r>
      <w:r>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Pr>
          <w:rFonts w:asciiTheme="minorHAnsi" w:hAnsiTheme="minorHAnsi" w:cstheme="minorHAnsi"/>
          <w:sz w:val="22"/>
          <w:szCs w:val="22"/>
        </w:rPr>
        <w:t xml:space="preserve">, </w:t>
      </w:r>
      <w:r w:rsidR="00FE53EF">
        <w:rPr>
          <w:rFonts w:asciiTheme="minorHAnsi" w:hAnsiTheme="minorHAnsi" w:cstheme="minorHAnsi"/>
          <w:sz w:val="22"/>
          <w:szCs w:val="22"/>
        </w:rPr>
        <w:t>el precio del crudo WTI se ubicó en</w:t>
      </w:r>
      <w:r w:rsidR="00FE53EF" w:rsidRPr="00CC0F16">
        <w:rPr>
          <w:rFonts w:asciiTheme="minorHAnsi" w:hAnsiTheme="minorHAnsi" w:cstheme="minorHAnsi"/>
          <w:sz w:val="22"/>
          <w:szCs w:val="22"/>
        </w:rPr>
        <w:t xml:space="preserve"> </w:t>
      </w:r>
      <w:r w:rsidR="00A35306">
        <w:rPr>
          <w:rFonts w:asciiTheme="minorHAnsi" w:hAnsiTheme="minorHAnsi" w:cstheme="minorHAnsi"/>
          <w:sz w:val="22"/>
          <w:szCs w:val="22"/>
        </w:rPr>
        <w:t>70</w:t>
      </w:r>
      <w:r w:rsidR="00FE53EF">
        <w:rPr>
          <w:rFonts w:asciiTheme="minorHAnsi" w:hAnsiTheme="minorHAnsi" w:cstheme="minorHAnsi"/>
          <w:sz w:val="22"/>
          <w:szCs w:val="22"/>
        </w:rPr>
        <w:t>,</w:t>
      </w:r>
      <w:r w:rsidR="00A35306">
        <w:rPr>
          <w:rFonts w:asciiTheme="minorHAnsi" w:hAnsiTheme="minorHAnsi" w:cstheme="minorHAnsi"/>
          <w:sz w:val="22"/>
          <w:szCs w:val="22"/>
        </w:rPr>
        <w:t>29</w:t>
      </w:r>
      <w:r w:rsidR="00D9369F">
        <w:rPr>
          <w:rFonts w:asciiTheme="minorHAnsi" w:hAnsiTheme="minorHAnsi" w:cstheme="minorHAnsi"/>
          <w:sz w:val="22"/>
          <w:szCs w:val="22"/>
        </w:rPr>
        <w:t xml:space="preserve"> </w:t>
      </w:r>
      <w:r w:rsidR="00FE53EF" w:rsidRPr="00CC0F16">
        <w:rPr>
          <w:rFonts w:asciiTheme="minorHAnsi" w:hAnsiTheme="minorHAnsi" w:cstheme="minorHAnsi"/>
          <w:sz w:val="22"/>
          <w:szCs w:val="22"/>
        </w:rPr>
        <w:t>US$/Bl, las gasolinas</w:t>
      </w:r>
      <w:r w:rsidR="00FE53EF">
        <w:rPr>
          <w:rFonts w:asciiTheme="minorHAnsi" w:hAnsiTheme="minorHAnsi" w:cstheme="minorHAnsi"/>
          <w:sz w:val="22"/>
          <w:szCs w:val="22"/>
        </w:rPr>
        <w:t xml:space="preserve"> registraron un precio superior a</w:t>
      </w:r>
      <w:r w:rsidR="00186445">
        <w:rPr>
          <w:rFonts w:asciiTheme="minorHAnsi" w:hAnsiTheme="minorHAnsi" w:cstheme="minorHAnsi"/>
          <w:sz w:val="22"/>
          <w:szCs w:val="22"/>
        </w:rPr>
        <w:t xml:space="preserve"> </w:t>
      </w:r>
      <w:r w:rsidR="003331F8">
        <w:rPr>
          <w:rFonts w:asciiTheme="minorHAnsi" w:hAnsiTheme="minorHAnsi" w:cstheme="minorHAnsi"/>
          <w:sz w:val="22"/>
          <w:szCs w:val="22"/>
        </w:rPr>
        <w:t>9</w:t>
      </w:r>
      <w:r w:rsidR="00A35306">
        <w:rPr>
          <w:rFonts w:asciiTheme="minorHAnsi" w:hAnsiTheme="minorHAnsi" w:cstheme="minorHAnsi"/>
          <w:sz w:val="22"/>
          <w:szCs w:val="22"/>
        </w:rPr>
        <w:t>5</w:t>
      </w:r>
      <w:r w:rsidR="00FE53EF">
        <w:rPr>
          <w:rFonts w:asciiTheme="minorHAnsi" w:hAnsiTheme="minorHAnsi" w:cstheme="minorHAnsi"/>
          <w:sz w:val="22"/>
          <w:szCs w:val="22"/>
        </w:rPr>
        <w:t xml:space="preserve"> US$/Bl</w:t>
      </w:r>
      <w:r w:rsidR="00FE53EF" w:rsidRPr="00CC0F16">
        <w:rPr>
          <w:rFonts w:asciiTheme="minorHAnsi" w:hAnsiTheme="minorHAnsi" w:cstheme="minorHAnsi"/>
          <w:sz w:val="22"/>
          <w:szCs w:val="22"/>
        </w:rPr>
        <w:t xml:space="preserve"> </w:t>
      </w:r>
      <w:r w:rsidR="00FE53EF">
        <w:rPr>
          <w:rFonts w:asciiTheme="minorHAnsi" w:hAnsiTheme="minorHAnsi" w:cstheme="minorHAnsi"/>
          <w:sz w:val="22"/>
          <w:szCs w:val="22"/>
        </w:rPr>
        <w:t>y los destilados medios registraron</w:t>
      </w:r>
      <w:r w:rsidR="00FE53EF" w:rsidRPr="00CC0F16">
        <w:rPr>
          <w:rFonts w:asciiTheme="minorHAnsi" w:hAnsiTheme="minorHAnsi" w:cstheme="minorHAnsi"/>
          <w:sz w:val="22"/>
          <w:szCs w:val="22"/>
        </w:rPr>
        <w:t xml:space="preserve"> niveles </w:t>
      </w:r>
      <w:r w:rsidR="00FE53EF">
        <w:rPr>
          <w:rFonts w:asciiTheme="minorHAnsi" w:hAnsiTheme="minorHAnsi" w:cstheme="minorHAnsi"/>
          <w:sz w:val="22"/>
          <w:szCs w:val="22"/>
        </w:rPr>
        <w:t>por encima de</w:t>
      </w:r>
      <w:r w:rsidR="00FE53EF" w:rsidRPr="00CC0F16">
        <w:rPr>
          <w:rFonts w:asciiTheme="minorHAnsi" w:hAnsiTheme="minorHAnsi" w:cstheme="minorHAnsi"/>
          <w:sz w:val="22"/>
          <w:szCs w:val="22"/>
        </w:rPr>
        <w:t xml:space="preserve"> los </w:t>
      </w:r>
      <w:r w:rsidR="003331F8">
        <w:rPr>
          <w:rFonts w:asciiTheme="minorHAnsi" w:hAnsiTheme="minorHAnsi" w:cstheme="minorHAnsi"/>
          <w:sz w:val="22"/>
          <w:szCs w:val="22"/>
        </w:rPr>
        <w:t>9</w:t>
      </w:r>
      <w:r w:rsidR="00C82A7C">
        <w:rPr>
          <w:rFonts w:asciiTheme="minorHAnsi" w:hAnsiTheme="minorHAnsi" w:cstheme="minorHAnsi"/>
          <w:sz w:val="22"/>
          <w:szCs w:val="22"/>
        </w:rPr>
        <w:t>6</w:t>
      </w:r>
      <w:r w:rsidR="00FE53EF">
        <w:rPr>
          <w:rFonts w:asciiTheme="minorHAnsi" w:hAnsiTheme="minorHAnsi" w:cstheme="minorHAnsi"/>
          <w:sz w:val="22"/>
          <w:szCs w:val="22"/>
        </w:rPr>
        <w:t xml:space="preserve"> US$/Bl. Para el mismo periodo, el precio del GLP cerró la semana en 2</w:t>
      </w:r>
      <w:r w:rsidR="003331F8">
        <w:rPr>
          <w:rFonts w:asciiTheme="minorHAnsi" w:hAnsiTheme="minorHAnsi" w:cstheme="minorHAnsi"/>
          <w:sz w:val="22"/>
          <w:szCs w:val="22"/>
        </w:rPr>
        <w:t>3</w:t>
      </w:r>
      <w:r w:rsidR="00D9369F">
        <w:rPr>
          <w:rFonts w:asciiTheme="minorHAnsi" w:hAnsiTheme="minorHAnsi" w:cstheme="minorHAnsi"/>
          <w:sz w:val="22"/>
          <w:szCs w:val="22"/>
        </w:rPr>
        <w:t>,</w:t>
      </w:r>
      <w:r w:rsidR="00C82A7C">
        <w:rPr>
          <w:rFonts w:asciiTheme="minorHAnsi" w:hAnsiTheme="minorHAnsi" w:cstheme="minorHAnsi"/>
          <w:sz w:val="22"/>
          <w:szCs w:val="22"/>
        </w:rPr>
        <w:t>78</w:t>
      </w:r>
      <w:r w:rsidR="00FE53EF">
        <w:rPr>
          <w:rFonts w:asciiTheme="minorHAnsi" w:hAnsiTheme="minorHAnsi" w:cstheme="minorHAnsi"/>
          <w:sz w:val="22"/>
          <w:szCs w:val="22"/>
        </w:rPr>
        <w:t xml:space="preserve"> US$/Bl.</w:t>
      </w:r>
    </w:p>
    <w:p w14:paraId="4C3536A0" w14:textId="77777777" w:rsidR="00FE53EF" w:rsidRDefault="00FE53EF" w:rsidP="00E812D9">
      <w:pPr>
        <w:jc w:val="both"/>
        <w:rPr>
          <w:rFonts w:asciiTheme="minorHAnsi" w:hAnsiTheme="minorHAnsi" w:cstheme="minorHAnsi"/>
          <w:sz w:val="22"/>
          <w:szCs w:val="22"/>
        </w:rPr>
      </w:pPr>
    </w:p>
    <w:p w14:paraId="677A628F" w14:textId="1F305414"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En las semanas del</w:t>
      </w:r>
      <w:r w:rsidR="00B21DAA">
        <w:rPr>
          <w:rFonts w:asciiTheme="minorHAnsi" w:hAnsiTheme="minorHAnsi" w:cstheme="minorHAnsi"/>
          <w:sz w:val="22"/>
          <w:szCs w:val="22"/>
        </w:rPr>
        <w:t xml:space="preserve"> </w:t>
      </w:r>
      <w:r w:rsidR="000908FD">
        <w:rPr>
          <w:rFonts w:asciiTheme="minorHAnsi" w:hAnsiTheme="minorHAnsi" w:cstheme="minorHAnsi"/>
          <w:sz w:val="22"/>
          <w:szCs w:val="22"/>
        </w:rPr>
        <w:t>1</w:t>
      </w:r>
      <w:r w:rsidR="00C82A7C">
        <w:rPr>
          <w:rFonts w:asciiTheme="minorHAnsi" w:hAnsiTheme="minorHAnsi" w:cstheme="minorHAnsi"/>
          <w:sz w:val="22"/>
          <w:szCs w:val="22"/>
        </w:rPr>
        <w:t>6</w:t>
      </w:r>
      <w:r w:rsidRPr="00431A8E">
        <w:rPr>
          <w:rFonts w:asciiTheme="minorHAnsi" w:hAnsiTheme="minorHAnsi" w:cstheme="minorHAnsi"/>
          <w:sz w:val="22"/>
          <w:szCs w:val="22"/>
        </w:rPr>
        <w:t>.</w:t>
      </w:r>
      <w:r>
        <w:rPr>
          <w:rFonts w:asciiTheme="minorHAnsi" w:hAnsiTheme="minorHAnsi" w:cstheme="minorHAnsi"/>
          <w:sz w:val="22"/>
          <w:szCs w:val="22"/>
        </w:rPr>
        <w:t>0</w:t>
      </w:r>
      <w:r w:rsidR="00186445">
        <w:rPr>
          <w:rFonts w:asciiTheme="minorHAnsi" w:hAnsiTheme="minorHAnsi" w:cstheme="minorHAnsi"/>
          <w:sz w:val="22"/>
          <w:szCs w:val="22"/>
        </w:rPr>
        <w:t>6</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xml:space="preserve"> al </w:t>
      </w:r>
      <w:r w:rsidR="003331F8">
        <w:rPr>
          <w:rFonts w:asciiTheme="minorHAnsi" w:hAnsiTheme="minorHAnsi" w:cstheme="minorHAnsi"/>
          <w:sz w:val="22"/>
          <w:szCs w:val="22"/>
        </w:rPr>
        <w:t>3</w:t>
      </w:r>
      <w:r w:rsidR="00C82A7C">
        <w:rPr>
          <w:rFonts w:asciiTheme="minorHAnsi" w:hAnsiTheme="minorHAnsi" w:cstheme="minorHAnsi"/>
          <w:sz w:val="22"/>
          <w:szCs w:val="22"/>
        </w:rPr>
        <w:t>0</w:t>
      </w:r>
      <w:r w:rsidR="003331F8">
        <w:rPr>
          <w:rFonts w:asciiTheme="minorHAnsi" w:hAnsiTheme="minorHAnsi" w:cstheme="minorHAnsi"/>
          <w:sz w:val="22"/>
          <w:szCs w:val="22"/>
        </w:rPr>
        <w:t>.</w:t>
      </w:r>
      <w:r w:rsidRPr="00431A8E">
        <w:rPr>
          <w:rFonts w:asciiTheme="minorHAnsi" w:hAnsiTheme="minorHAnsi" w:cstheme="minorHAnsi"/>
          <w:sz w:val="22"/>
          <w:szCs w:val="22"/>
        </w:rPr>
        <w:t>0</w:t>
      </w:r>
      <w:r w:rsidR="00AF7142">
        <w:rPr>
          <w:rFonts w:asciiTheme="minorHAnsi" w:hAnsiTheme="minorHAnsi" w:cstheme="minorHAnsi"/>
          <w:sz w:val="22"/>
          <w:szCs w:val="22"/>
        </w:rPr>
        <w:t>6</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los principales factores que incidieron en la variación de los precios del petróleo crudo y combustibles fueron los siguientes:</w:t>
      </w:r>
    </w:p>
    <w:p w14:paraId="51C20FFA" w14:textId="1CEBD379" w:rsidR="002A0DA0" w:rsidRDefault="002A0DA0" w:rsidP="006C4BFD">
      <w:pPr>
        <w:pStyle w:val="Prrafodelista"/>
        <w:ind w:left="426"/>
        <w:jc w:val="both"/>
        <w:rPr>
          <w:rFonts w:asciiTheme="minorHAnsi" w:hAnsiTheme="minorHAnsi" w:cstheme="minorHAnsi"/>
          <w:sz w:val="22"/>
          <w:szCs w:val="22"/>
        </w:rPr>
      </w:pPr>
    </w:p>
    <w:p w14:paraId="12C669E7" w14:textId="77777777" w:rsidR="00C82A7C" w:rsidRPr="00710BB5" w:rsidRDefault="00C82A7C" w:rsidP="00C82A7C">
      <w:pPr>
        <w:pStyle w:val="Prrafodelista"/>
        <w:numPr>
          <w:ilvl w:val="0"/>
          <w:numId w:val="13"/>
        </w:numPr>
        <w:ind w:left="426"/>
        <w:contextualSpacing/>
        <w:jc w:val="both"/>
        <w:rPr>
          <w:rFonts w:ascii="Calibri" w:hAnsi="Calibri"/>
          <w:b/>
          <w:sz w:val="22"/>
        </w:rPr>
      </w:pPr>
      <w:r w:rsidRPr="00710BB5">
        <w:rPr>
          <w:rFonts w:ascii="Calibri" w:hAnsi="Calibri"/>
          <w:b/>
          <w:sz w:val="22"/>
        </w:rPr>
        <w:t>La disminución de los inventarios de crudo, así como el aumento de las existencias de propano, gasolinas y destilados medios al 23 de junio del 2023.</w:t>
      </w:r>
    </w:p>
    <w:p w14:paraId="60D97232" w14:textId="77777777" w:rsidR="00C82A7C" w:rsidRPr="00710BB5" w:rsidRDefault="00C82A7C" w:rsidP="00C82A7C">
      <w:pPr>
        <w:pStyle w:val="Prrafodelista"/>
        <w:ind w:left="426"/>
        <w:jc w:val="both"/>
        <w:rPr>
          <w:rFonts w:ascii="Calibri" w:hAnsi="Calibri"/>
          <w:sz w:val="22"/>
        </w:rPr>
      </w:pPr>
    </w:p>
    <w:p w14:paraId="10FED99C" w14:textId="77777777" w:rsidR="00C82A7C" w:rsidRPr="00710BB5" w:rsidRDefault="00C82A7C" w:rsidP="00C82A7C">
      <w:pPr>
        <w:pStyle w:val="Prrafodelista"/>
        <w:ind w:left="426"/>
        <w:jc w:val="both"/>
        <w:rPr>
          <w:rFonts w:ascii="Calibri" w:hAnsi="Calibri"/>
          <w:sz w:val="22"/>
        </w:rPr>
      </w:pPr>
      <w:r w:rsidRPr="00710BB5">
        <w:rPr>
          <w:rFonts w:ascii="Calibri" w:hAnsi="Calibri"/>
          <w:sz w:val="22"/>
        </w:rPr>
        <w:t>Los inventarios de petróleo de Estados Unidos se redujeron en 9,6 millones de barriles, ubicándose en 1% por debajo la media de los últimos 5 años, lo que representa 453,7 millones de barriles.</w:t>
      </w:r>
    </w:p>
    <w:p w14:paraId="1BEEE94D" w14:textId="77777777" w:rsidR="00C82A7C" w:rsidRPr="00710BB5" w:rsidRDefault="00C82A7C" w:rsidP="00C82A7C">
      <w:pPr>
        <w:pStyle w:val="Prrafodelista"/>
        <w:ind w:left="426"/>
        <w:jc w:val="both"/>
        <w:rPr>
          <w:rFonts w:ascii="Calibri" w:hAnsi="Calibri"/>
          <w:sz w:val="22"/>
        </w:rPr>
      </w:pPr>
    </w:p>
    <w:p w14:paraId="3778E838" w14:textId="77777777" w:rsidR="00C82A7C" w:rsidRPr="00710BB5" w:rsidRDefault="00C82A7C" w:rsidP="00C82A7C">
      <w:pPr>
        <w:pStyle w:val="Prrafodelista"/>
        <w:ind w:left="426"/>
        <w:jc w:val="both"/>
        <w:rPr>
          <w:rFonts w:ascii="Calibri" w:hAnsi="Calibri"/>
          <w:sz w:val="22"/>
        </w:rPr>
      </w:pPr>
      <w:r w:rsidRPr="00710BB5">
        <w:rPr>
          <w:rFonts w:ascii="Calibri" w:hAnsi="Calibri"/>
          <w:sz w:val="22"/>
        </w:rPr>
        <w:t>Por su parte, las existencias de gasolina subieron en 0,6 millones de barriles, reportando un total de 222,0 millones de barriles; mientras los inventarios de destilados, que incluyen al diésel y al combustible para calefacción, se elevaron 0,1 millones de barriles, con un total de 114,4 millones de barriles. Finalmente, las existencias de propano se incrementaron en 2,60 millones de barriles, ubicándose en los 79,55 millones de barriles.</w:t>
      </w:r>
    </w:p>
    <w:p w14:paraId="34717D7E" w14:textId="77777777" w:rsidR="00C82A7C" w:rsidRPr="00710BB5" w:rsidRDefault="00C82A7C" w:rsidP="00C82A7C">
      <w:pPr>
        <w:pStyle w:val="Prrafodelista"/>
        <w:ind w:left="426"/>
        <w:jc w:val="both"/>
        <w:rPr>
          <w:rFonts w:ascii="Calibri" w:hAnsi="Calibri"/>
          <w:sz w:val="22"/>
        </w:rPr>
      </w:pPr>
    </w:p>
    <w:p w14:paraId="00E819C1" w14:textId="3E1AB97A" w:rsidR="00C82A7C" w:rsidRPr="00710BB5" w:rsidRDefault="00C82A7C" w:rsidP="00C82A7C">
      <w:pPr>
        <w:pStyle w:val="Prrafodelista"/>
        <w:numPr>
          <w:ilvl w:val="0"/>
          <w:numId w:val="13"/>
        </w:numPr>
        <w:ind w:left="426"/>
        <w:contextualSpacing/>
        <w:jc w:val="both"/>
        <w:rPr>
          <w:rFonts w:ascii="Calibri" w:hAnsi="Calibri" w:cs="Arial"/>
          <w:b/>
          <w:color w:val="333333"/>
          <w:sz w:val="22"/>
          <w:szCs w:val="23"/>
          <w:shd w:val="clear" w:color="auto" w:fill="FFFFFF"/>
        </w:rPr>
      </w:pPr>
      <w:r w:rsidRPr="00710BB5">
        <w:rPr>
          <w:rFonts w:ascii="Calibri" w:hAnsi="Calibri"/>
          <w:b/>
          <w:sz w:val="22"/>
        </w:rPr>
        <w:t>La disminución de la producción de la OPEP en 50</w:t>
      </w:r>
      <w:r>
        <w:rPr>
          <w:rFonts w:ascii="Calibri" w:hAnsi="Calibri"/>
          <w:b/>
          <w:sz w:val="22"/>
        </w:rPr>
        <w:t xml:space="preserve"> mil</w:t>
      </w:r>
      <w:r w:rsidRPr="00710BB5">
        <w:rPr>
          <w:rFonts w:ascii="Calibri" w:hAnsi="Calibri"/>
          <w:b/>
          <w:sz w:val="22"/>
        </w:rPr>
        <w:t xml:space="preserve"> </w:t>
      </w:r>
      <w:r w:rsidRPr="00B613A1">
        <w:rPr>
          <w:rFonts w:ascii="Calibri" w:hAnsi="Calibri"/>
          <w:b/>
          <w:bCs/>
          <w:sz w:val="22"/>
        </w:rPr>
        <w:t>barriles por día,</w:t>
      </w:r>
      <w:r w:rsidRPr="00710BB5">
        <w:rPr>
          <w:rFonts w:ascii="Calibri" w:hAnsi="Calibri"/>
          <w:b/>
          <w:sz w:val="22"/>
        </w:rPr>
        <w:t xml:space="preserve"> durante el mes de junio, antes del recorte de Arabia Saudita</w:t>
      </w:r>
      <w:r>
        <w:rPr>
          <w:rFonts w:ascii="Calibri" w:hAnsi="Calibri"/>
          <w:b/>
          <w:sz w:val="22"/>
        </w:rPr>
        <w:t>.</w:t>
      </w:r>
    </w:p>
    <w:p w14:paraId="63309F75" w14:textId="77777777" w:rsidR="00C82A7C" w:rsidRPr="00710BB5" w:rsidRDefault="00C82A7C" w:rsidP="00C82A7C">
      <w:pPr>
        <w:pStyle w:val="Prrafodelista"/>
        <w:ind w:left="426"/>
        <w:jc w:val="both"/>
        <w:rPr>
          <w:rFonts w:ascii="Calibri" w:hAnsi="Calibri" w:cs="Arial"/>
          <w:color w:val="333333"/>
          <w:sz w:val="22"/>
          <w:szCs w:val="23"/>
        </w:rPr>
      </w:pPr>
    </w:p>
    <w:p w14:paraId="5B623AFF" w14:textId="7185A48A" w:rsidR="00C82A7C" w:rsidRPr="00710BB5" w:rsidRDefault="00C82A7C" w:rsidP="00C82A7C">
      <w:pPr>
        <w:pStyle w:val="Prrafodelista"/>
        <w:ind w:left="426"/>
        <w:jc w:val="both"/>
        <w:rPr>
          <w:rFonts w:ascii="Calibri" w:hAnsi="Calibri"/>
          <w:sz w:val="22"/>
        </w:rPr>
      </w:pPr>
      <w:r w:rsidRPr="00710BB5">
        <w:rPr>
          <w:rFonts w:ascii="Calibri" w:hAnsi="Calibri"/>
          <w:sz w:val="22"/>
        </w:rPr>
        <w:t>En junio 2023, la producción petrolera de la OPEP se ubicó en 28,18 millones de barriles diarios (bpd), unos 50</w:t>
      </w:r>
      <w:r>
        <w:rPr>
          <w:rFonts w:ascii="Calibri" w:hAnsi="Calibri"/>
          <w:sz w:val="22"/>
        </w:rPr>
        <w:t xml:space="preserve"> mil barriles por día</w:t>
      </w:r>
      <w:r w:rsidRPr="00710BB5">
        <w:rPr>
          <w:rFonts w:ascii="Calibri" w:hAnsi="Calibri"/>
          <w:sz w:val="22"/>
        </w:rPr>
        <w:t xml:space="preserve"> menos que la cifra revisada de mayo 2023. La caída de la producción fue leve debido a que los aumentos de la producción en Irak y Nigeria limitaron el impacto de los recortes de otros productores, pese a un acuerdo más amplio de la OPEP y a la puesta en marcha de las reducciones voluntarias de varios miembros a principios de mayo; siendo Arabia Saudita, los Emiratos Árabes Unidos, Kuwait, Irak, Argelia, Omán, Gabón y Kazajstán los que acordaron reducir más la producción a partir de dicho mes.</w:t>
      </w:r>
    </w:p>
    <w:p w14:paraId="627E38BA" w14:textId="77777777" w:rsidR="00C82A7C" w:rsidRPr="00710BB5" w:rsidRDefault="00C82A7C" w:rsidP="00C82A7C">
      <w:pPr>
        <w:pStyle w:val="Prrafodelista"/>
        <w:ind w:left="426"/>
        <w:jc w:val="both"/>
        <w:rPr>
          <w:rFonts w:ascii="Calibri" w:hAnsi="Calibri"/>
          <w:sz w:val="22"/>
        </w:rPr>
      </w:pPr>
    </w:p>
    <w:p w14:paraId="1F532D96" w14:textId="77777777" w:rsidR="00C82A7C" w:rsidRPr="00710BB5" w:rsidRDefault="00C82A7C" w:rsidP="00C82A7C">
      <w:pPr>
        <w:pStyle w:val="Prrafodelista"/>
        <w:ind w:left="426"/>
        <w:jc w:val="both"/>
        <w:rPr>
          <w:rFonts w:ascii="Calibri" w:hAnsi="Calibri"/>
          <w:sz w:val="22"/>
        </w:rPr>
      </w:pPr>
      <w:r w:rsidRPr="00710BB5">
        <w:rPr>
          <w:rFonts w:ascii="Calibri" w:hAnsi="Calibri"/>
          <w:sz w:val="22"/>
        </w:rPr>
        <w:lastRenderedPageBreak/>
        <w:t>Los datos reportados a la fecha demuestran que la OPEP no ha avanzado mucho en la limitación de la oferta antes de que Arabia Saudita lleve a cabo una nueva reducción voluntaria en julio 2023, en el marco del último acuerdo establecido en junio 2023 para sostener el mercado.</w:t>
      </w:r>
    </w:p>
    <w:p w14:paraId="55088A30" w14:textId="77777777" w:rsidR="00C82A7C" w:rsidRPr="00710BB5" w:rsidRDefault="00C82A7C" w:rsidP="00C82A7C">
      <w:pPr>
        <w:pStyle w:val="Prrafodelista"/>
        <w:ind w:left="426"/>
        <w:jc w:val="both"/>
        <w:rPr>
          <w:rFonts w:ascii="Calibri" w:hAnsi="Calibri" w:cs="Arial"/>
          <w:color w:val="333333"/>
          <w:sz w:val="22"/>
          <w:szCs w:val="23"/>
          <w:shd w:val="clear" w:color="auto" w:fill="FFFFFF"/>
        </w:rPr>
      </w:pPr>
    </w:p>
    <w:p w14:paraId="43AA4434" w14:textId="77777777" w:rsidR="00C82A7C" w:rsidRPr="00710BB5" w:rsidRDefault="00C82A7C" w:rsidP="00C82A7C">
      <w:pPr>
        <w:ind w:left="426"/>
        <w:jc w:val="both"/>
        <w:rPr>
          <w:rFonts w:ascii="Calibri" w:hAnsi="Calibri"/>
          <w:sz w:val="22"/>
        </w:rPr>
      </w:pPr>
      <w:r w:rsidRPr="00710BB5">
        <w:rPr>
          <w:rFonts w:ascii="Calibri" w:hAnsi="Calibri"/>
          <w:sz w:val="22"/>
        </w:rPr>
        <w:t>En la última reunión de la OPEP, realizada los días 3 y 4 de junio en Viena, Arabia Saudita se comprometió a recortar la producción en 1 millón de barriles diarios (bpd) más a partir de julio. El Ministerio de Energía saudí dijo que la producción del reino caería a 9 millones de bpd en julio desde los 10 millones de bpd de mayo. El recorte es el mayor de Arabia Saudita en años y se suma a un acuerdo más amplio de la OPEP para limitar la oferta hasta el año 2024.</w:t>
      </w:r>
    </w:p>
    <w:p w14:paraId="760766E3" w14:textId="77777777" w:rsidR="00C82A7C" w:rsidRPr="00710BB5" w:rsidRDefault="00C82A7C" w:rsidP="00C82A7C">
      <w:pPr>
        <w:ind w:left="426"/>
        <w:jc w:val="both"/>
        <w:rPr>
          <w:rFonts w:ascii="Calibri" w:hAnsi="Calibri"/>
          <w:sz w:val="22"/>
        </w:rPr>
      </w:pPr>
    </w:p>
    <w:p w14:paraId="1503172A" w14:textId="77777777" w:rsidR="00C82A7C" w:rsidRPr="00710BB5" w:rsidRDefault="00C82A7C" w:rsidP="00C82A7C">
      <w:pPr>
        <w:pStyle w:val="Prrafodelista"/>
        <w:numPr>
          <w:ilvl w:val="0"/>
          <w:numId w:val="13"/>
        </w:numPr>
        <w:ind w:left="360"/>
        <w:contextualSpacing/>
        <w:jc w:val="both"/>
        <w:rPr>
          <w:rFonts w:ascii="Calibri" w:hAnsi="Calibri"/>
          <w:b/>
          <w:sz w:val="22"/>
        </w:rPr>
      </w:pPr>
      <w:r w:rsidRPr="00710BB5">
        <w:rPr>
          <w:rFonts w:ascii="Calibri" w:hAnsi="Calibri"/>
          <w:b/>
          <w:sz w:val="22"/>
        </w:rPr>
        <w:t>Un aumento mayor de lo esperado de las tasas del Banco de Inglaterra para luchar contra una inflación persistentemente alta, que se sumó a las preocupaciones sobre la debilidad de la demanda y la desaceleración económica mundial</w:t>
      </w:r>
      <w:r>
        <w:rPr>
          <w:rFonts w:ascii="Calibri" w:hAnsi="Calibri"/>
          <w:b/>
          <w:sz w:val="22"/>
        </w:rPr>
        <w:t>.</w:t>
      </w:r>
    </w:p>
    <w:p w14:paraId="329C741C" w14:textId="77777777" w:rsidR="00C82A7C" w:rsidRPr="00710BB5" w:rsidRDefault="00C82A7C" w:rsidP="00C82A7C">
      <w:pPr>
        <w:pStyle w:val="Prrafodelista"/>
        <w:ind w:left="360"/>
        <w:jc w:val="both"/>
        <w:rPr>
          <w:rFonts w:ascii="Calibri" w:hAnsi="Calibri" w:cs="Arial"/>
          <w:color w:val="333333"/>
          <w:sz w:val="22"/>
          <w:szCs w:val="23"/>
          <w:shd w:val="clear" w:color="auto" w:fill="FFFFFF"/>
        </w:rPr>
      </w:pPr>
    </w:p>
    <w:p w14:paraId="371F2572" w14:textId="77777777" w:rsidR="00C82A7C" w:rsidRPr="00710BB5" w:rsidRDefault="00C82A7C" w:rsidP="00C82A7C">
      <w:pPr>
        <w:pStyle w:val="Prrafodelista"/>
        <w:ind w:left="360"/>
        <w:jc w:val="both"/>
        <w:rPr>
          <w:rFonts w:ascii="Calibri" w:hAnsi="Calibri"/>
          <w:sz w:val="22"/>
        </w:rPr>
      </w:pPr>
      <w:r w:rsidRPr="00710BB5">
        <w:rPr>
          <w:rFonts w:ascii="Calibri" w:hAnsi="Calibri"/>
          <w:sz w:val="22"/>
        </w:rPr>
        <w:t>El Banco Central de Inglaterra subió las tasas de interés medio punto porcentual, siendo ésta la decimotercera subida consecutiva de dicho banco. La medida adoptada por Inglaterra generó preocupaciones sobre la economía y la demanda de combustibles que contrarrestaron la caída sorpresiva en los inventarios de crudo de Estados Unidos.</w:t>
      </w:r>
    </w:p>
    <w:p w14:paraId="40EC66FF" w14:textId="77777777" w:rsidR="00C82A7C" w:rsidRPr="00710BB5" w:rsidRDefault="00C82A7C" w:rsidP="00C82A7C">
      <w:pPr>
        <w:pStyle w:val="Prrafodelista"/>
        <w:ind w:left="360"/>
        <w:jc w:val="both"/>
        <w:rPr>
          <w:rFonts w:ascii="Calibri" w:hAnsi="Calibri"/>
          <w:sz w:val="22"/>
        </w:rPr>
      </w:pPr>
    </w:p>
    <w:p w14:paraId="483823A5" w14:textId="77777777" w:rsidR="00C82A7C" w:rsidRPr="00710BB5" w:rsidRDefault="00C82A7C" w:rsidP="00C82A7C">
      <w:pPr>
        <w:pStyle w:val="Prrafodelista"/>
        <w:ind w:left="360"/>
        <w:jc w:val="both"/>
        <w:rPr>
          <w:rFonts w:ascii="Calibri" w:hAnsi="Calibri"/>
          <w:sz w:val="22"/>
        </w:rPr>
      </w:pPr>
      <w:r w:rsidRPr="00710BB5">
        <w:rPr>
          <w:rFonts w:ascii="Calibri" w:hAnsi="Calibri"/>
          <w:sz w:val="22"/>
        </w:rPr>
        <w:t>Asimismo, la preocupación por el crecimiento económico mundial y el debilitamiento de la demanda, continúan mostrando un mayor impacto en el mercado que la promesa de Arabia Saudita de profundizar sus recortes de producción en julio, a fin de contrarrestar los factores macroeconómicos adversos que han deprimido a los mercados.</w:t>
      </w:r>
    </w:p>
    <w:p w14:paraId="2CBC5712" w14:textId="77777777" w:rsidR="00C82A7C" w:rsidRPr="00710BB5" w:rsidRDefault="00C82A7C" w:rsidP="00C82A7C">
      <w:pPr>
        <w:pStyle w:val="Prrafodelista"/>
        <w:ind w:left="360"/>
        <w:jc w:val="both"/>
        <w:rPr>
          <w:rFonts w:ascii="Calibri" w:hAnsi="Calibri"/>
          <w:sz w:val="22"/>
        </w:rPr>
      </w:pPr>
    </w:p>
    <w:p w14:paraId="5065171E" w14:textId="77777777" w:rsidR="00C82A7C" w:rsidRPr="00710BB5" w:rsidRDefault="00C82A7C" w:rsidP="00C82A7C">
      <w:pPr>
        <w:pStyle w:val="Prrafodelista"/>
        <w:ind w:left="360"/>
        <w:jc w:val="both"/>
        <w:rPr>
          <w:rFonts w:ascii="Calibri" w:hAnsi="Calibri"/>
          <w:sz w:val="22"/>
        </w:rPr>
      </w:pPr>
      <w:r w:rsidRPr="00710BB5">
        <w:rPr>
          <w:rFonts w:ascii="Calibri" w:hAnsi="Calibri"/>
          <w:sz w:val="22"/>
        </w:rPr>
        <w:t>Las posibles recesiones en Estados Unidos y Europa y el menor crecimiento de China hacen improbable que el recorte de la producción saudí permita un aumento sostenible de los precios hasta los 80 – 90 dólares. Cabe recalcar que la producción industrial y el crecimiento de las ventas minoristas de China en mayo 2023 incumplieron las previsiones.</w:t>
      </w:r>
    </w:p>
    <w:p w14:paraId="5134C1F9" w14:textId="77777777" w:rsidR="00C82A7C" w:rsidRPr="00710BB5" w:rsidRDefault="00C82A7C" w:rsidP="00C82A7C">
      <w:pPr>
        <w:pStyle w:val="Prrafodelista"/>
        <w:ind w:left="360"/>
        <w:jc w:val="both"/>
        <w:rPr>
          <w:rFonts w:ascii="Calibri" w:hAnsi="Calibri"/>
          <w:sz w:val="22"/>
        </w:rPr>
      </w:pPr>
    </w:p>
    <w:p w14:paraId="700252C2" w14:textId="77777777" w:rsidR="00C82A7C" w:rsidRPr="00710BB5" w:rsidRDefault="00C82A7C" w:rsidP="00C82A7C">
      <w:pPr>
        <w:pStyle w:val="Prrafodelista"/>
        <w:ind w:left="360"/>
        <w:jc w:val="both"/>
        <w:rPr>
          <w:rFonts w:ascii="Calibri" w:hAnsi="Calibri"/>
          <w:sz w:val="22"/>
        </w:rPr>
      </w:pPr>
      <w:r w:rsidRPr="00710BB5">
        <w:rPr>
          <w:rFonts w:ascii="Calibri" w:hAnsi="Calibri"/>
          <w:sz w:val="22"/>
        </w:rPr>
        <w:t>Sin embargo, de acuerdo a la AIE, la demanda superará a la oferta en dos millones de barriles por día en la segunda mitad del 2023. China representará el 60% del crecimiento de la demanda de petróleo en 2023.</w:t>
      </w:r>
    </w:p>
    <w:p w14:paraId="242DCC7F" w14:textId="77777777" w:rsidR="00C82A7C" w:rsidRPr="00710BB5" w:rsidRDefault="00C82A7C" w:rsidP="00C82A7C">
      <w:pPr>
        <w:pStyle w:val="Prrafodelista"/>
        <w:ind w:left="360"/>
        <w:jc w:val="both"/>
        <w:rPr>
          <w:rFonts w:ascii="Calibri" w:hAnsi="Calibri"/>
          <w:sz w:val="22"/>
        </w:rPr>
      </w:pPr>
    </w:p>
    <w:p w14:paraId="0C0AECE5" w14:textId="77777777" w:rsidR="00C82A7C" w:rsidRPr="00710BB5" w:rsidRDefault="00C82A7C" w:rsidP="00C82A7C">
      <w:pPr>
        <w:pStyle w:val="Prrafodelista"/>
        <w:numPr>
          <w:ilvl w:val="0"/>
          <w:numId w:val="13"/>
        </w:numPr>
        <w:ind w:left="360"/>
        <w:contextualSpacing/>
        <w:jc w:val="both"/>
        <w:rPr>
          <w:rFonts w:ascii="Calibri" w:hAnsi="Calibri"/>
          <w:b/>
          <w:bCs/>
          <w:sz w:val="22"/>
        </w:rPr>
      </w:pPr>
      <w:r w:rsidRPr="00710BB5">
        <w:rPr>
          <w:rFonts w:ascii="Calibri" w:hAnsi="Calibri"/>
          <w:b/>
          <w:sz w:val="22"/>
        </w:rPr>
        <w:t xml:space="preserve">La decisión de la Reserva Federal de hacer una pausa en el incremento de las tasas de interés de Estados Unidos </w:t>
      </w:r>
    </w:p>
    <w:p w14:paraId="1A2ECEFB" w14:textId="77777777" w:rsidR="00C82A7C" w:rsidRPr="00710BB5" w:rsidRDefault="00C82A7C" w:rsidP="00C82A7C">
      <w:pPr>
        <w:jc w:val="both"/>
        <w:rPr>
          <w:rFonts w:ascii="Calibri" w:hAnsi="Calibri"/>
          <w:b/>
          <w:bCs/>
          <w:sz w:val="22"/>
        </w:rPr>
      </w:pPr>
    </w:p>
    <w:p w14:paraId="10C73918" w14:textId="10744C0D" w:rsidR="00C82A7C" w:rsidRPr="00710BB5" w:rsidRDefault="00C82A7C" w:rsidP="00C82A7C">
      <w:pPr>
        <w:pStyle w:val="Prrafodelista"/>
        <w:ind w:left="360"/>
        <w:jc w:val="both"/>
        <w:rPr>
          <w:rFonts w:ascii="Calibri" w:hAnsi="Calibri"/>
          <w:sz w:val="22"/>
        </w:rPr>
      </w:pPr>
      <w:r w:rsidRPr="00710BB5">
        <w:rPr>
          <w:rFonts w:ascii="Calibri" w:hAnsi="Calibri"/>
          <w:sz w:val="22"/>
        </w:rPr>
        <w:t>El miércoles 14 de junio, la Reserva Federal dejó su tasa de interés clave entre un 5% y un 5</w:t>
      </w:r>
      <w:r w:rsidR="004B070A">
        <w:rPr>
          <w:rFonts w:ascii="Calibri" w:hAnsi="Calibri"/>
          <w:sz w:val="22"/>
        </w:rPr>
        <w:t>,</w:t>
      </w:r>
      <w:r w:rsidRPr="00710BB5">
        <w:rPr>
          <w:rFonts w:ascii="Calibri" w:hAnsi="Calibri"/>
          <w:sz w:val="22"/>
        </w:rPr>
        <w:t>25%, haciendo una pausa en la serie de aumentos constantes que ha venido ejecutando desde enero de 2022. No obstante, señaló que podría aumentar las tasas aún más si la inflación continúa sin disminuir.</w:t>
      </w:r>
    </w:p>
    <w:p w14:paraId="45E61341" w14:textId="77777777" w:rsidR="00C82A7C" w:rsidRPr="00C82A7C" w:rsidRDefault="00C82A7C" w:rsidP="00C82A7C">
      <w:pPr>
        <w:pStyle w:val="Prrafodelista"/>
        <w:ind w:left="360"/>
        <w:jc w:val="both"/>
        <w:rPr>
          <w:rFonts w:ascii="Calibri" w:hAnsi="Calibri"/>
          <w:sz w:val="22"/>
        </w:rPr>
      </w:pPr>
    </w:p>
    <w:p w14:paraId="0C46EB87" w14:textId="6AD27AB8" w:rsidR="00D9369F" w:rsidRDefault="00C82A7C" w:rsidP="00C82A7C">
      <w:pPr>
        <w:pStyle w:val="Prrafodelista"/>
        <w:ind w:left="360"/>
        <w:jc w:val="both"/>
        <w:rPr>
          <w:rFonts w:ascii="Calibri" w:hAnsi="Calibri"/>
          <w:sz w:val="22"/>
        </w:rPr>
      </w:pPr>
      <w:r w:rsidRPr="00710BB5">
        <w:rPr>
          <w:rFonts w:ascii="Calibri" w:hAnsi="Calibri"/>
          <w:sz w:val="22"/>
        </w:rPr>
        <w:t>Asimismo, una minoría significativa espera al menos una subida más este año 2023, mientras la sorprendente subida de tasas en Canadá recordó a los inversores que el repunte de los tipos de interés mundiales aún no ha terminado</w:t>
      </w:r>
      <w:r w:rsidR="00D9369F" w:rsidRPr="00C82A7C">
        <w:rPr>
          <w:rFonts w:ascii="Calibri" w:hAnsi="Calibri"/>
          <w:sz w:val="22"/>
        </w:rPr>
        <w:t>.</w:t>
      </w:r>
    </w:p>
    <w:p w14:paraId="27BACF05" w14:textId="77777777" w:rsidR="00C82A7C" w:rsidRPr="00C82A7C" w:rsidRDefault="00C82A7C" w:rsidP="00C82A7C">
      <w:pPr>
        <w:pStyle w:val="Prrafodelista"/>
        <w:ind w:left="360"/>
        <w:jc w:val="both"/>
        <w:rPr>
          <w:rFonts w:ascii="Calibri" w:hAnsi="Calibri"/>
          <w:sz w:val="22"/>
        </w:rPr>
      </w:pPr>
    </w:p>
    <w:p w14:paraId="1E1C80C8" w14:textId="77777777" w:rsidR="002A0DA0" w:rsidRPr="00D82850" w:rsidRDefault="002A0DA0"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lastRenderedPageBreak/>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5EFC9D28" w14:textId="36DCBED4" w:rsidR="004D4B7D" w:rsidRDefault="00303B42" w:rsidP="00CE387F">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w:t>
      </w:r>
      <w:r w:rsidR="008A748B" w:rsidRPr="00D9369F">
        <w:rPr>
          <w:rFonts w:asciiTheme="minorHAnsi" w:hAnsiTheme="minorHAnsi" w:cstheme="minorHAnsi"/>
          <w:sz w:val="22"/>
          <w:szCs w:val="22"/>
        </w:rPr>
        <w:t xml:space="preserve"> el </w:t>
      </w:r>
      <w:hyperlink r:id="rId11" w:history="1">
        <w:r w:rsidR="008A748B" w:rsidRPr="00D9369F">
          <w:rPr>
            <w:rFonts w:asciiTheme="minorHAnsi" w:hAnsiTheme="minorHAnsi" w:cstheme="minorHAnsi"/>
            <w:sz w:val="22"/>
            <w:szCs w:val="22"/>
          </w:rPr>
          <w:t>Decreto Supremo N° 02</w:t>
        </w:r>
        <w:r w:rsidR="003A1313" w:rsidRPr="00D9369F">
          <w:rPr>
            <w:rFonts w:asciiTheme="minorHAnsi" w:hAnsiTheme="minorHAnsi" w:cstheme="minorHAnsi"/>
            <w:sz w:val="22"/>
            <w:szCs w:val="22"/>
          </w:rPr>
          <w:t>5</w:t>
        </w:r>
        <w:r w:rsidR="008A748B" w:rsidRPr="00D9369F">
          <w:rPr>
            <w:rFonts w:asciiTheme="minorHAnsi" w:hAnsiTheme="minorHAnsi" w:cstheme="minorHAnsi"/>
            <w:sz w:val="22"/>
            <w:szCs w:val="22"/>
          </w:rPr>
          <w:t>-2021-EM</w:t>
        </w:r>
      </w:hyperlink>
      <w:r w:rsidR="008A748B" w:rsidRPr="00D9369F">
        <w:rPr>
          <w:rFonts w:asciiTheme="minorHAnsi" w:hAnsiTheme="minorHAnsi" w:cstheme="minorHAnsi"/>
          <w:sz w:val="22"/>
          <w:szCs w:val="22"/>
        </w:rPr>
        <w:t xml:space="preserve"> publicado el </w:t>
      </w:r>
      <w:r w:rsidR="003A1313" w:rsidRPr="00D9369F">
        <w:rPr>
          <w:rFonts w:asciiTheme="minorHAnsi" w:hAnsiTheme="minorHAnsi" w:cstheme="minorHAnsi"/>
          <w:sz w:val="22"/>
          <w:szCs w:val="22"/>
        </w:rPr>
        <w:t>09</w:t>
      </w:r>
      <w:r w:rsidR="008A748B" w:rsidRPr="00D9369F">
        <w:rPr>
          <w:rFonts w:asciiTheme="minorHAnsi" w:hAnsiTheme="minorHAnsi" w:cstheme="minorHAnsi"/>
          <w:sz w:val="22"/>
          <w:szCs w:val="22"/>
        </w:rPr>
        <w:t>.</w:t>
      </w:r>
      <w:r w:rsidR="003A1313" w:rsidRPr="00D9369F">
        <w:rPr>
          <w:rFonts w:asciiTheme="minorHAnsi" w:hAnsiTheme="minorHAnsi" w:cstheme="minorHAnsi"/>
          <w:sz w:val="22"/>
          <w:szCs w:val="22"/>
        </w:rPr>
        <w:t>11</w:t>
      </w:r>
      <w:r w:rsidR="008A748B" w:rsidRPr="00D9369F">
        <w:rPr>
          <w:rFonts w:asciiTheme="minorHAnsi" w:hAnsiTheme="minorHAnsi" w:cstheme="minorHAnsi"/>
          <w:sz w:val="22"/>
          <w:szCs w:val="22"/>
        </w:rPr>
        <w:t xml:space="preserve">.2021 en el Diario Oficial «El Peruano», se incluyó al </w:t>
      </w:r>
      <w:r w:rsidR="005140D6" w:rsidRPr="00D9369F">
        <w:rPr>
          <w:rFonts w:asciiTheme="minorHAnsi" w:hAnsiTheme="minorHAnsi" w:cstheme="minorHAnsi"/>
          <w:sz w:val="22"/>
          <w:szCs w:val="22"/>
        </w:rPr>
        <w:t>Diésel</w:t>
      </w:r>
      <w:r w:rsidR="00FD6B4B" w:rsidRPr="00D9369F">
        <w:rPr>
          <w:rFonts w:asciiTheme="minorHAnsi" w:hAnsiTheme="minorHAnsi" w:cstheme="minorHAnsi"/>
          <w:sz w:val="22"/>
          <w:szCs w:val="22"/>
        </w:rPr>
        <w:t xml:space="preserve"> BX destinado al uso vehicular en </w:t>
      </w:r>
      <w:r w:rsidR="008A748B" w:rsidRPr="00D9369F">
        <w:rPr>
          <w:rFonts w:asciiTheme="minorHAnsi" w:hAnsiTheme="minorHAnsi" w:cstheme="minorHAnsi"/>
          <w:sz w:val="22"/>
          <w:szCs w:val="22"/>
        </w:rPr>
        <w:t>la lista de productos afectos al FEPC.</w:t>
      </w:r>
    </w:p>
    <w:p w14:paraId="66A22069" w14:textId="77777777" w:rsidR="00186445" w:rsidRDefault="00186445" w:rsidP="00186445">
      <w:pPr>
        <w:pStyle w:val="Prrafodelista"/>
        <w:rPr>
          <w:rFonts w:asciiTheme="minorHAnsi" w:hAnsiTheme="minorHAnsi" w:cstheme="minorHAnsi"/>
          <w:sz w:val="22"/>
          <w:szCs w:val="22"/>
        </w:rPr>
      </w:pPr>
    </w:p>
    <w:p w14:paraId="24F917D0" w14:textId="5FDA8242" w:rsidR="004D4B7D" w:rsidRDefault="009F0937" w:rsidP="003D1BC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Mediante Resolución N° 0</w:t>
      </w:r>
      <w:r w:rsidR="009618DB">
        <w:rPr>
          <w:rFonts w:asciiTheme="minorHAnsi" w:hAnsiTheme="minorHAnsi" w:cstheme="minorHAnsi"/>
          <w:sz w:val="22"/>
          <w:szCs w:val="22"/>
        </w:rPr>
        <w:t>44</w:t>
      </w:r>
      <w:r w:rsidRPr="004D4B7D">
        <w:rPr>
          <w:rFonts w:asciiTheme="minorHAnsi" w:hAnsiTheme="minorHAnsi" w:cstheme="minorHAnsi"/>
          <w:sz w:val="22"/>
          <w:szCs w:val="22"/>
        </w:rPr>
        <w:t>-202</w:t>
      </w:r>
      <w:r w:rsidR="004D4B7D" w:rsidRPr="004D4B7D">
        <w:rPr>
          <w:rFonts w:asciiTheme="minorHAnsi" w:hAnsiTheme="minorHAnsi" w:cstheme="minorHAnsi"/>
          <w:sz w:val="22"/>
          <w:szCs w:val="22"/>
        </w:rPr>
        <w:t>3</w:t>
      </w:r>
      <w:r w:rsidRPr="004D4B7D">
        <w:rPr>
          <w:rFonts w:asciiTheme="minorHAnsi" w:hAnsiTheme="minorHAnsi" w:cstheme="minorHAnsi"/>
          <w:sz w:val="22"/>
          <w:szCs w:val="22"/>
        </w:rPr>
        <w:t>-OS/GRT, se fijaron la</w:t>
      </w:r>
      <w:r w:rsidR="00952F32" w:rsidRPr="004D4B7D">
        <w:rPr>
          <w:rFonts w:asciiTheme="minorHAnsi" w:hAnsiTheme="minorHAnsi" w:cstheme="minorHAnsi"/>
          <w:sz w:val="22"/>
          <w:szCs w:val="22"/>
        </w:rPr>
        <w:t>s</w:t>
      </w:r>
      <w:r w:rsidRPr="004D4B7D">
        <w:rPr>
          <w:rFonts w:asciiTheme="minorHAnsi" w:hAnsiTheme="minorHAnsi" w:cstheme="minorHAnsi"/>
          <w:sz w:val="22"/>
          <w:szCs w:val="22"/>
        </w:rPr>
        <w:t xml:space="preserve"> Bandas de Precios y los Márgenes Comerciales para</w:t>
      </w:r>
      <w:r w:rsidR="0079038D" w:rsidRPr="004D4B7D">
        <w:rPr>
          <w:rFonts w:asciiTheme="minorHAnsi" w:hAnsiTheme="minorHAnsi" w:cstheme="minorHAnsi"/>
          <w:sz w:val="22"/>
          <w:szCs w:val="22"/>
        </w:rPr>
        <w:t xml:space="preserve"> el </w:t>
      </w:r>
      <w:r w:rsidR="004D4B7D" w:rsidRPr="004D4B7D">
        <w:rPr>
          <w:rFonts w:asciiTheme="minorHAnsi" w:hAnsiTheme="minorHAnsi" w:cstheme="minorHAnsi"/>
          <w:sz w:val="22"/>
          <w:szCs w:val="22"/>
        </w:rPr>
        <w:t xml:space="preserve">Gas Licuado de Petróleo destinado a envasado (GLP-E) y </w:t>
      </w:r>
      <w:r w:rsidR="0079038D" w:rsidRPr="004D4B7D">
        <w:rPr>
          <w:rFonts w:asciiTheme="minorHAnsi" w:hAnsiTheme="minorHAnsi" w:cstheme="minorHAnsi"/>
          <w:sz w:val="22"/>
          <w:szCs w:val="22"/>
        </w:rPr>
        <w:t>Diésel B5 destinado al uso vehicular</w:t>
      </w:r>
      <w:r w:rsidR="00A526AB" w:rsidRPr="004D4B7D">
        <w:rPr>
          <w:rFonts w:asciiTheme="minorHAnsi" w:hAnsiTheme="minorHAnsi" w:cstheme="minorHAnsi"/>
          <w:sz w:val="22"/>
          <w:szCs w:val="22"/>
        </w:rPr>
        <w:t xml:space="preserve"> </w:t>
      </w:r>
      <w:r w:rsidR="009C0925" w:rsidRPr="004D4B7D">
        <w:rPr>
          <w:rFonts w:asciiTheme="minorHAnsi" w:hAnsiTheme="minorHAnsi" w:cstheme="minorHAnsi"/>
          <w:sz w:val="22"/>
          <w:szCs w:val="22"/>
        </w:rPr>
        <w:t xml:space="preserve">con vigencia desde el </w:t>
      </w:r>
      <w:r w:rsidR="009618DB">
        <w:rPr>
          <w:rFonts w:asciiTheme="minorHAnsi" w:hAnsiTheme="minorHAnsi" w:cstheme="minorHAnsi"/>
          <w:sz w:val="22"/>
          <w:szCs w:val="22"/>
        </w:rPr>
        <w:t>30</w:t>
      </w:r>
      <w:r w:rsidR="009C0925" w:rsidRPr="004D4B7D">
        <w:rPr>
          <w:rFonts w:asciiTheme="minorHAnsi" w:hAnsiTheme="minorHAnsi" w:cstheme="minorHAnsi"/>
          <w:sz w:val="22"/>
          <w:szCs w:val="22"/>
        </w:rPr>
        <w:t xml:space="preserve"> de </w:t>
      </w:r>
      <w:r w:rsidR="009618DB">
        <w:rPr>
          <w:rFonts w:asciiTheme="minorHAnsi" w:hAnsiTheme="minorHAnsi" w:cstheme="minorHAnsi"/>
          <w:sz w:val="22"/>
          <w:szCs w:val="22"/>
        </w:rPr>
        <w:t>junio</w:t>
      </w:r>
      <w:r w:rsidR="009C0925" w:rsidRPr="004D4B7D">
        <w:rPr>
          <w:rFonts w:asciiTheme="minorHAnsi" w:hAnsiTheme="minorHAnsi" w:cstheme="minorHAnsi"/>
          <w:sz w:val="22"/>
          <w:szCs w:val="22"/>
        </w:rPr>
        <w:t xml:space="preserve"> hasta el jueves </w:t>
      </w:r>
      <w:r w:rsidR="00B21DAA">
        <w:rPr>
          <w:rFonts w:asciiTheme="minorHAnsi" w:hAnsiTheme="minorHAnsi" w:cstheme="minorHAnsi"/>
          <w:sz w:val="22"/>
          <w:szCs w:val="22"/>
        </w:rPr>
        <w:t>2</w:t>
      </w:r>
      <w:r w:rsidR="009618DB">
        <w:rPr>
          <w:rFonts w:asciiTheme="minorHAnsi" w:hAnsiTheme="minorHAnsi" w:cstheme="minorHAnsi"/>
          <w:sz w:val="22"/>
          <w:szCs w:val="22"/>
        </w:rPr>
        <w:t>7</w:t>
      </w:r>
      <w:r w:rsidR="009C0925" w:rsidRPr="004D4B7D">
        <w:rPr>
          <w:rFonts w:asciiTheme="minorHAnsi" w:hAnsiTheme="minorHAnsi" w:cstheme="minorHAnsi"/>
          <w:sz w:val="22"/>
          <w:szCs w:val="22"/>
        </w:rPr>
        <w:t xml:space="preserve"> de </w:t>
      </w:r>
      <w:r w:rsidR="009618DB">
        <w:rPr>
          <w:rFonts w:asciiTheme="minorHAnsi" w:hAnsiTheme="minorHAnsi" w:cstheme="minorHAnsi"/>
          <w:sz w:val="22"/>
          <w:szCs w:val="22"/>
        </w:rPr>
        <w:t>julio</w:t>
      </w:r>
      <w:r w:rsidR="009C0925" w:rsidRPr="004D4B7D">
        <w:rPr>
          <w:rFonts w:asciiTheme="minorHAnsi" w:hAnsiTheme="minorHAnsi" w:cstheme="minorHAnsi"/>
          <w:sz w:val="22"/>
          <w:szCs w:val="22"/>
        </w:rPr>
        <w:t xml:space="preserve"> de 2023.</w:t>
      </w:r>
      <w:r w:rsidR="00641324">
        <w:rPr>
          <w:rFonts w:asciiTheme="minorHAnsi" w:hAnsiTheme="minorHAnsi" w:cstheme="minorHAnsi"/>
          <w:sz w:val="22"/>
          <w:szCs w:val="22"/>
        </w:rPr>
        <w:t xml:space="preserve"> Asimismo, se fijó la Banda de Precios para el Petróleo Industrial N°</w:t>
      </w:r>
      <w:r w:rsidR="001C64F2">
        <w:rPr>
          <w:rFonts w:asciiTheme="minorHAnsi" w:hAnsiTheme="minorHAnsi" w:cstheme="minorHAnsi"/>
          <w:sz w:val="22"/>
          <w:szCs w:val="22"/>
        </w:rPr>
        <w:t xml:space="preserve"> </w:t>
      </w:r>
      <w:r w:rsidR="00641324">
        <w:rPr>
          <w:rFonts w:asciiTheme="minorHAnsi" w:hAnsiTheme="minorHAnsi" w:cstheme="minorHAnsi"/>
          <w:sz w:val="22"/>
          <w:szCs w:val="22"/>
        </w:rPr>
        <w:t xml:space="preserve">6 utilizado en actividades de generación eléctrica en sistemas eléctricos Aislados, con vigencia a partir del </w:t>
      </w:r>
      <w:r w:rsidR="00931CE5">
        <w:rPr>
          <w:rFonts w:asciiTheme="minorHAnsi" w:hAnsiTheme="minorHAnsi" w:cstheme="minorHAnsi"/>
          <w:sz w:val="22"/>
          <w:szCs w:val="22"/>
        </w:rPr>
        <w:t>30</w:t>
      </w:r>
      <w:r w:rsidR="00641324">
        <w:rPr>
          <w:rFonts w:asciiTheme="minorHAnsi" w:hAnsiTheme="minorHAnsi" w:cstheme="minorHAnsi"/>
          <w:sz w:val="22"/>
          <w:szCs w:val="22"/>
        </w:rPr>
        <w:t xml:space="preserve"> de </w:t>
      </w:r>
      <w:r w:rsidR="00931CE5">
        <w:rPr>
          <w:rFonts w:asciiTheme="minorHAnsi" w:hAnsiTheme="minorHAnsi" w:cstheme="minorHAnsi"/>
          <w:sz w:val="22"/>
          <w:szCs w:val="22"/>
        </w:rPr>
        <w:t>junio</w:t>
      </w:r>
      <w:r w:rsidR="00641324">
        <w:rPr>
          <w:rFonts w:asciiTheme="minorHAnsi" w:hAnsiTheme="minorHAnsi" w:cstheme="minorHAnsi"/>
          <w:sz w:val="22"/>
          <w:szCs w:val="22"/>
        </w:rPr>
        <w:t xml:space="preserve"> de 2023 hasta el </w:t>
      </w:r>
      <w:r w:rsidR="00931CE5">
        <w:rPr>
          <w:rFonts w:asciiTheme="minorHAnsi" w:hAnsiTheme="minorHAnsi" w:cstheme="minorHAnsi"/>
          <w:sz w:val="22"/>
          <w:szCs w:val="22"/>
        </w:rPr>
        <w:t>31</w:t>
      </w:r>
      <w:r w:rsidR="00641324">
        <w:rPr>
          <w:rFonts w:asciiTheme="minorHAnsi" w:hAnsiTheme="minorHAnsi" w:cstheme="minorHAnsi"/>
          <w:sz w:val="22"/>
          <w:szCs w:val="22"/>
        </w:rPr>
        <w:t xml:space="preserve"> de </w:t>
      </w:r>
      <w:r w:rsidR="00931CE5">
        <w:rPr>
          <w:rFonts w:asciiTheme="minorHAnsi" w:hAnsiTheme="minorHAnsi" w:cstheme="minorHAnsi"/>
          <w:sz w:val="22"/>
          <w:szCs w:val="22"/>
        </w:rPr>
        <w:t>agosto</w:t>
      </w:r>
      <w:r w:rsidR="00641324">
        <w:rPr>
          <w:rFonts w:asciiTheme="minorHAnsi" w:hAnsiTheme="minorHAnsi" w:cstheme="minorHAnsi"/>
          <w:sz w:val="22"/>
          <w:szCs w:val="22"/>
        </w:rPr>
        <w:t xml:space="preserve"> de 2023</w:t>
      </w:r>
      <w:r w:rsidR="0079081F">
        <w:rPr>
          <w:rFonts w:asciiTheme="minorHAnsi" w:hAnsiTheme="minorHAnsi" w:cstheme="minorHAnsi"/>
          <w:sz w:val="22"/>
          <w:szCs w:val="22"/>
        </w:rPr>
        <w:t>.</w:t>
      </w:r>
    </w:p>
    <w:p w14:paraId="07CEBA9D" w14:textId="77777777" w:rsidR="00D839DD" w:rsidRDefault="00D839DD" w:rsidP="00D839DD">
      <w:pPr>
        <w:pStyle w:val="Textonotapie"/>
        <w:tabs>
          <w:tab w:val="left" w:pos="709"/>
        </w:tabs>
        <w:spacing w:before="0" w:after="0"/>
        <w:ind w:left="568"/>
        <w:rPr>
          <w:rFonts w:asciiTheme="minorHAnsi" w:hAnsiTheme="minorHAnsi" w:cstheme="minorHAnsi"/>
          <w:sz w:val="22"/>
          <w:szCs w:val="22"/>
        </w:rPr>
      </w:pPr>
    </w:p>
    <w:p w14:paraId="5AAD8AFE" w14:textId="11DFB9FB"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sidR="00931CE5">
        <w:rPr>
          <w:rFonts w:asciiTheme="minorHAnsi" w:hAnsiTheme="minorHAnsi" w:cstheme="minorHAnsi"/>
          <w:sz w:val="22"/>
          <w:szCs w:val="22"/>
        </w:rPr>
        <w:t>ó</w:t>
      </w:r>
      <w:r w:rsidR="009F6EF0">
        <w:rPr>
          <w:rFonts w:asciiTheme="minorHAnsi" w:hAnsiTheme="minorHAnsi" w:cstheme="minorHAnsi"/>
          <w:sz w:val="22"/>
          <w:szCs w:val="22"/>
        </w:rPr>
        <w:t>n</w:t>
      </w:r>
      <w:r>
        <w:rPr>
          <w:rFonts w:asciiTheme="minorHAnsi" w:hAnsiTheme="minorHAnsi" w:cstheme="minorHAnsi"/>
          <w:sz w:val="22"/>
          <w:szCs w:val="22"/>
        </w:rPr>
        <w:t xml:space="preserve"> </w:t>
      </w:r>
      <w:r w:rsidRPr="00300844">
        <w:rPr>
          <w:rFonts w:asciiTheme="minorHAnsi" w:hAnsiTheme="minorHAnsi" w:cstheme="minorHAnsi"/>
          <w:sz w:val="22"/>
          <w:szCs w:val="22"/>
        </w:rPr>
        <w:t>de la Gerencia de Regulación Tarifaria Osinergmin N° 0</w:t>
      </w:r>
      <w:r w:rsidR="00931CE5">
        <w:rPr>
          <w:rFonts w:asciiTheme="minorHAnsi" w:hAnsiTheme="minorHAnsi" w:cstheme="minorHAnsi"/>
          <w:sz w:val="22"/>
          <w:szCs w:val="22"/>
        </w:rPr>
        <w:t>44</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 xml:space="preserve">-OS/GRT,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sidR="00684F00">
        <w:rPr>
          <w:rFonts w:asciiTheme="minorHAnsi" w:hAnsiTheme="minorHAnsi" w:cstheme="minorHAnsi"/>
          <w:sz w:val="22"/>
          <w:szCs w:val="22"/>
        </w:rPr>
        <w:t>viernes</w:t>
      </w:r>
      <w:r w:rsidRPr="00294829">
        <w:rPr>
          <w:rFonts w:asciiTheme="minorHAnsi" w:hAnsiTheme="minorHAnsi" w:cstheme="minorHAnsi"/>
          <w:sz w:val="22"/>
          <w:szCs w:val="22"/>
        </w:rPr>
        <w:t xml:space="preserve"> </w:t>
      </w:r>
      <w:r w:rsidR="00931CE5">
        <w:rPr>
          <w:rFonts w:asciiTheme="minorHAnsi" w:hAnsiTheme="minorHAnsi" w:cstheme="minorHAnsi"/>
          <w:sz w:val="22"/>
          <w:szCs w:val="22"/>
        </w:rPr>
        <w:t>30</w:t>
      </w:r>
      <w:r w:rsidR="00E0065F">
        <w:rPr>
          <w:rFonts w:asciiTheme="minorHAnsi" w:hAnsiTheme="minorHAnsi" w:cstheme="minorHAnsi"/>
          <w:sz w:val="22"/>
          <w:szCs w:val="22"/>
        </w:rPr>
        <w:t xml:space="preserve"> </w:t>
      </w:r>
      <w:r w:rsidR="00684F00">
        <w:rPr>
          <w:rFonts w:asciiTheme="minorHAnsi" w:hAnsiTheme="minorHAnsi" w:cstheme="minorHAnsi"/>
          <w:sz w:val="22"/>
          <w:szCs w:val="22"/>
        </w:rPr>
        <w:t xml:space="preserve">de junio </w:t>
      </w:r>
      <w:r w:rsidRPr="00294829">
        <w:rPr>
          <w:rFonts w:asciiTheme="minorHAnsi" w:hAnsiTheme="minorHAnsi" w:cstheme="minorHAnsi"/>
          <w:sz w:val="22"/>
          <w:szCs w:val="22"/>
        </w:rPr>
        <w:t xml:space="preserve">al lunes </w:t>
      </w:r>
      <w:r w:rsidR="00931CE5">
        <w:rPr>
          <w:rFonts w:asciiTheme="minorHAnsi" w:hAnsiTheme="minorHAnsi" w:cstheme="minorHAnsi"/>
          <w:sz w:val="22"/>
          <w:szCs w:val="22"/>
        </w:rPr>
        <w:t>03</w:t>
      </w:r>
      <w:r w:rsidRPr="00294829">
        <w:rPr>
          <w:rFonts w:asciiTheme="minorHAnsi" w:hAnsiTheme="minorHAnsi" w:cstheme="minorHAnsi"/>
          <w:sz w:val="22"/>
          <w:szCs w:val="22"/>
        </w:rPr>
        <w:t xml:space="preserve"> de </w:t>
      </w:r>
      <w:r w:rsidR="00186445">
        <w:rPr>
          <w:rFonts w:asciiTheme="minorHAnsi" w:hAnsiTheme="minorHAnsi" w:cstheme="minorHAnsi"/>
          <w:sz w:val="22"/>
          <w:szCs w:val="22"/>
        </w:rPr>
        <w:t>ju</w:t>
      </w:r>
      <w:r w:rsidR="00931CE5">
        <w:rPr>
          <w:rFonts w:asciiTheme="minorHAnsi" w:hAnsiTheme="minorHAnsi" w:cstheme="minorHAnsi"/>
          <w:sz w:val="22"/>
          <w:szCs w:val="22"/>
        </w:rPr>
        <w:t>l</w:t>
      </w:r>
      <w:r w:rsidR="00186445">
        <w:rPr>
          <w:rFonts w:asciiTheme="minorHAnsi" w:hAnsiTheme="minorHAnsi" w:cstheme="minorHAnsi"/>
          <w:sz w:val="22"/>
          <w:szCs w:val="22"/>
        </w:rPr>
        <w:t>io</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2B89E437" w14:textId="0FAD0389" w:rsidR="002C2B50" w:rsidRPr="00232A32" w:rsidRDefault="00E812D9" w:rsidP="002C2B50">
      <w:pPr>
        <w:pStyle w:val="Sangradetextonormal"/>
        <w:numPr>
          <w:ilvl w:val="0"/>
          <w:numId w:val="16"/>
        </w:numPr>
        <w:ind w:left="568" w:hanging="426"/>
        <w:rPr>
          <w:rFonts w:asciiTheme="minorHAnsi" w:hAnsiTheme="minorHAnsi" w:cstheme="minorHAnsi"/>
          <w:sz w:val="22"/>
          <w:szCs w:val="22"/>
        </w:rPr>
      </w:pPr>
      <w:r w:rsidRPr="001B07FE">
        <w:rPr>
          <w:rFonts w:asciiTheme="minorHAnsi" w:hAnsiTheme="minorHAnsi" w:cstheme="minorHAnsi"/>
          <w:sz w:val="22"/>
          <w:szCs w:val="22"/>
        </w:rPr>
        <w:t xml:space="preserve">El día </w:t>
      </w:r>
      <w:r w:rsidR="00684F00">
        <w:rPr>
          <w:rFonts w:asciiTheme="minorHAnsi" w:hAnsiTheme="minorHAnsi" w:cstheme="minorHAnsi"/>
          <w:sz w:val="22"/>
          <w:szCs w:val="22"/>
        </w:rPr>
        <w:t>01</w:t>
      </w:r>
      <w:r w:rsidRPr="001B07FE">
        <w:rPr>
          <w:rFonts w:asciiTheme="minorHAnsi" w:hAnsiTheme="minorHAnsi" w:cstheme="minorHAnsi"/>
          <w:sz w:val="22"/>
          <w:szCs w:val="22"/>
        </w:rPr>
        <w:t>.0</w:t>
      </w:r>
      <w:r w:rsidR="00684F00">
        <w:rPr>
          <w:rFonts w:asciiTheme="minorHAnsi" w:hAnsiTheme="minorHAnsi" w:cstheme="minorHAnsi"/>
          <w:sz w:val="22"/>
          <w:szCs w:val="22"/>
        </w:rPr>
        <w:t>7</w:t>
      </w:r>
      <w:r w:rsidRPr="001B07FE">
        <w:rPr>
          <w:rFonts w:asciiTheme="minorHAnsi" w:hAnsiTheme="minorHAnsi" w:cstheme="minorHAnsi"/>
          <w:sz w:val="22"/>
          <w:szCs w:val="22"/>
        </w:rPr>
        <w:t xml:space="preserve">.2023, PETROPERÚ </w:t>
      </w:r>
      <w:r w:rsidR="00DB2BBC" w:rsidRPr="00232A32">
        <w:rPr>
          <w:rFonts w:asciiTheme="minorHAnsi" w:hAnsiTheme="minorHAnsi" w:cstheme="minorHAnsi"/>
          <w:sz w:val="22"/>
          <w:szCs w:val="22"/>
        </w:rPr>
        <w:t>publicó su lista de precios de venta de combustibles. Se registr</w:t>
      </w:r>
      <w:r w:rsidR="00DB2BBC">
        <w:rPr>
          <w:rFonts w:asciiTheme="minorHAnsi" w:hAnsiTheme="minorHAnsi" w:cstheme="minorHAnsi"/>
          <w:sz w:val="22"/>
          <w:szCs w:val="22"/>
        </w:rPr>
        <w:t>ó</w:t>
      </w:r>
      <w:r w:rsidR="00DB2BBC" w:rsidRPr="00232A32">
        <w:rPr>
          <w:rFonts w:asciiTheme="minorHAnsi" w:hAnsiTheme="minorHAnsi" w:cstheme="minorHAnsi"/>
          <w:sz w:val="22"/>
          <w:szCs w:val="22"/>
        </w:rPr>
        <w:t xml:space="preserve"> </w:t>
      </w:r>
      <w:r w:rsidR="00DB2BBC">
        <w:rPr>
          <w:rFonts w:asciiTheme="minorHAnsi" w:hAnsiTheme="minorHAnsi" w:cstheme="minorHAnsi"/>
          <w:sz w:val="22"/>
          <w:szCs w:val="22"/>
        </w:rPr>
        <w:t>variaciones en los precios del</w:t>
      </w:r>
      <w:r w:rsidR="00684F00">
        <w:rPr>
          <w:rFonts w:asciiTheme="minorHAnsi" w:hAnsiTheme="minorHAnsi" w:cstheme="minorHAnsi"/>
          <w:sz w:val="22"/>
          <w:szCs w:val="22"/>
        </w:rPr>
        <w:t xml:space="preserve"> GLP-E</w:t>
      </w:r>
      <w:r w:rsidR="003331F8">
        <w:rPr>
          <w:rFonts w:asciiTheme="minorHAnsi" w:hAnsiTheme="minorHAnsi" w:cstheme="minorHAnsi"/>
          <w:sz w:val="22"/>
          <w:szCs w:val="22"/>
        </w:rPr>
        <w:t xml:space="preserve"> (</w:t>
      </w:r>
      <w:r w:rsidR="00684F00">
        <w:rPr>
          <w:rFonts w:asciiTheme="minorHAnsi" w:hAnsiTheme="minorHAnsi" w:cstheme="minorHAnsi"/>
          <w:sz w:val="22"/>
          <w:szCs w:val="22"/>
        </w:rPr>
        <w:t>-</w:t>
      </w:r>
      <w:r w:rsidR="003331F8">
        <w:rPr>
          <w:rFonts w:asciiTheme="minorHAnsi" w:hAnsiTheme="minorHAnsi" w:cstheme="minorHAnsi"/>
          <w:sz w:val="22"/>
          <w:szCs w:val="22"/>
        </w:rPr>
        <w:t>0,</w:t>
      </w:r>
      <w:r w:rsidR="00684F00">
        <w:rPr>
          <w:rFonts w:asciiTheme="minorHAnsi" w:hAnsiTheme="minorHAnsi" w:cstheme="minorHAnsi"/>
          <w:sz w:val="22"/>
          <w:szCs w:val="22"/>
        </w:rPr>
        <w:t>15</w:t>
      </w:r>
      <w:r w:rsidR="003331F8">
        <w:rPr>
          <w:rFonts w:asciiTheme="minorHAnsi" w:hAnsiTheme="minorHAnsi" w:cstheme="minorHAnsi"/>
          <w:sz w:val="22"/>
          <w:szCs w:val="22"/>
        </w:rPr>
        <w:t xml:space="preserve"> S/</w:t>
      </w:r>
      <w:r w:rsidR="00684F00">
        <w:rPr>
          <w:rFonts w:asciiTheme="minorHAnsi" w:hAnsiTheme="minorHAnsi" w:cstheme="minorHAnsi"/>
          <w:sz w:val="22"/>
          <w:szCs w:val="22"/>
        </w:rPr>
        <w:t>Kg</w:t>
      </w:r>
      <w:r w:rsidR="003331F8">
        <w:rPr>
          <w:rFonts w:asciiTheme="minorHAnsi" w:hAnsiTheme="minorHAnsi" w:cstheme="minorHAnsi"/>
          <w:sz w:val="22"/>
          <w:szCs w:val="22"/>
        </w:rPr>
        <w:t>)</w:t>
      </w:r>
      <w:r w:rsidR="00684F00">
        <w:rPr>
          <w:rFonts w:asciiTheme="minorHAnsi" w:hAnsiTheme="minorHAnsi" w:cstheme="minorHAnsi"/>
          <w:sz w:val="22"/>
          <w:szCs w:val="22"/>
        </w:rPr>
        <w:t xml:space="preserve"> y</w:t>
      </w:r>
      <w:r w:rsidR="003331F8">
        <w:rPr>
          <w:rFonts w:asciiTheme="minorHAnsi" w:hAnsiTheme="minorHAnsi" w:cstheme="minorHAnsi"/>
          <w:sz w:val="22"/>
          <w:szCs w:val="22"/>
        </w:rPr>
        <w:t xml:space="preserve"> </w:t>
      </w:r>
      <w:r w:rsidR="00684F00">
        <w:rPr>
          <w:rFonts w:asciiTheme="minorHAnsi" w:hAnsiTheme="minorHAnsi" w:cstheme="minorHAnsi"/>
          <w:sz w:val="22"/>
          <w:szCs w:val="22"/>
        </w:rPr>
        <w:t>GLP-G (-0,15 S/Kg)</w:t>
      </w:r>
      <w:r w:rsidR="003331F8">
        <w:rPr>
          <w:rFonts w:asciiTheme="minorHAnsi" w:hAnsiTheme="minorHAnsi" w:cstheme="minorHAnsi"/>
          <w:sz w:val="22"/>
          <w:szCs w:val="22"/>
        </w:rPr>
        <w:t>.</w:t>
      </w:r>
    </w:p>
    <w:p w14:paraId="0F52D45B" w14:textId="6B67654E" w:rsidR="00AF5121" w:rsidRDefault="00AF5121" w:rsidP="00AF5121">
      <w:pPr>
        <w:pStyle w:val="Prrafodelista"/>
        <w:rPr>
          <w:rFonts w:asciiTheme="minorHAnsi" w:hAnsiTheme="minorHAnsi" w:cstheme="minorHAnsi"/>
          <w:sz w:val="22"/>
          <w:szCs w:val="22"/>
        </w:rPr>
      </w:pPr>
    </w:p>
    <w:p w14:paraId="78A661AF" w14:textId="21FE7CA0" w:rsidR="00590B34" w:rsidRDefault="00590B34" w:rsidP="00AF5121">
      <w:pPr>
        <w:pStyle w:val="Prrafodelista"/>
        <w:rPr>
          <w:rFonts w:asciiTheme="minorHAnsi" w:hAnsiTheme="minorHAnsi" w:cstheme="minorHAnsi"/>
          <w:sz w:val="22"/>
          <w:szCs w:val="22"/>
        </w:rPr>
      </w:pPr>
    </w:p>
    <w:p w14:paraId="23B24467" w14:textId="7B6D63A0" w:rsidR="00590B34" w:rsidRDefault="00590B34" w:rsidP="00AF5121">
      <w:pPr>
        <w:pStyle w:val="Prrafodelista"/>
        <w:rPr>
          <w:rFonts w:asciiTheme="minorHAnsi" w:hAnsiTheme="minorHAnsi" w:cstheme="minorHAnsi"/>
          <w:sz w:val="22"/>
          <w:szCs w:val="22"/>
        </w:rPr>
      </w:pPr>
    </w:p>
    <w:p w14:paraId="2E93EE8E" w14:textId="7C339A1E" w:rsidR="00684F00" w:rsidRDefault="00684F00" w:rsidP="00AF5121">
      <w:pPr>
        <w:pStyle w:val="Prrafodelista"/>
        <w:rPr>
          <w:rFonts w:asciiTheme="minorHAnsi" w:hAnsiTheme="minorHAnsi" w:cstheme="minorHAnsi"/>
          <w:sz w:val="22"/>
          <w:szCs w:val="22"/>
        </w:rPr>
      </w:pPr>
    </w:p>
    <w:p w14:paraId="62AC7D9D" w14:textId="0E5BCEAC" w:rsidR="00684F00" w:rsidRDefault="00684F00" w:rsidP="00AF5121">
      <w:pPr>
        <w:pStyle w:val="Prrafodelista"/>
        <w:rPr>
          <w:rFonts w:asciiTheme="minorHAnsi" w:hAnsiTheme="minorHAnsi" w:cstheme="minorHAnsi"/>
          <w:sz w:val="22"/>
          <w:szCs w:val="22"/>
        </w:rPr>
      </w:pPr>
    </w:p>
    <w:p w14:paraId="73145FC4" w14:textId="6FAAE6C0" w:rsidR="00684F00" w:rsidRDefault="00684F00" w:rsidP="00AF5121">
      <w:pPr>
        <w:pStyle w:val="Prrafodelista"/>
        <w:rPr>
          <w:rFonts w:asciiTheme="minorHAnsi" w:hAnsiTheme="minorHAnsi" w:cstheme="minorHAnsi"/>
          <w:sz w:val="22"/>
          <w:szCs w:val="22"/>
        </w:rPr>
      </w:pPr>
    </w:p>
    <w:p w14:paraId="0A633A08" w14:textId="1BB5F623" w:rsidR="00684F00" w:rsidRDefault="00684F00" w:rsidP="00AF5121">
      <w:pPr>
        <w:pStyle w:val="Prrafodelista"/>
        <w:rPr>
          <w:rFonts w:asciiTheme="minorHAnsi" w:hAnsiTheme="minorHAnsi" w:cstheme="minorHAnsi"/>
          <w:sz w:val="22"/>
          <w:szCs w:val="22"/>
        </w:rPr>
      </w:pPr>
    </w:p>
    <w:p w14:paraId="2EB05D28" w14:textId="3EF2831A" w:rsidR="00684F00" w:rsidRDefault="00684F00" w:rsidP="00AF5121">
      <w:pPr>
        <w:pStyle w:val="Prrafodelista"/>
        <w:rPr>
          <w:rFonts w:asciiTheme="minorHAnsi" w:hAnsiTheme="minorHAnsi" w:cstheme="minorHAnsi"/>
          <w:sz w:val="22"/>
          <w:szCs w:val="22"/>
        </w:rPr>
      </w:pPr>
    </w:p>
    <w:p w14:paraId="789C3F6E" w14:textId="1D3A47A3" w:rsidR="00684F00" w:rsidRDefault="00684F00" w:rsidP="00AF5121">
      <w:pPr>
        <w:pStyle w:val="Prrafodelista"/>
        <w:rPr>
          <w:rFonts w:asciiTheme="minorHAnsi" w:hAnsiTheme="minorHAnsi" w:cstheme="minorHAnsi"/>
          <w:sz w:val="22"/>
          <w:szCs w:val="22"/>
        </w:rPr>
      </w:pPr>
    </w:p>
    <w:p w14:paraId="5FDB089C" w14:textId="70E6450D" w:rsidR="00684F00" w:rsidRDefault="00684F00" w:rsidP="00AF5121">
      <w:pPr>
        <w:pStyle w:val="Prrafodelista"/>
        <w:rPr>
          <w:rFonts w:asciiTheme="minorHAnsi" w:hAnsiTheme="minorHAnsi" w:cstheme="minorHAnsi"/>
          <w:sz w:val="22"/>
          <w:szCs w:val="22"/>
        </w:rPr>
      </w:pPr>
    </w:p>
    <w:p w14:paraId="4CF3F1A4" w14:textId="458A0C66" w:rsidR="00684F00" w:rsidRDefault="00684F00" w:rsidP="00AF5121">
      <w:pPr>
        <w:pStyle w:val="Prrafodelista"/>
        <w:rPr>
          <w:rFonts w:asciiTheme="minorHAnsi" w:hAnsiTheme="minorHAnsi" w:cstheme="minorHAnsi"/>
          <w:sz w:val="22"/>
          <w:szCs w:val="22"/>
        </w:rPr>
      </w:pPr>
    </w:p>
    <w:p w14:paraId="5C0A8D81" w14:textId="1BE36FA6" w:rsidR="00684F00" w:rsidRDefault="00684F00" w:rsidP="00AF5121">
      <w:pPr>
        <w:pStyle w:val="Prrafodelista"/>
        <w:rPr>
          <w:rFonts w:asciiTheme="minorHAnsi" w:hAnsiTheme="minorHAnsi" w:cstheme="minorHAnsi"/>
          <w:sz w:val="22"/>
          <w:szCs w:val="22"/>
        </w:rPr>
      </w:pPr>
    </w:p>
    <w:p w14:paraId="7F3EE85A" w14:textId="2B64B59D" w:rsidR="00684F00" w:rsidRDefault="00684F00" w:rsidP="00AF5121">
      <w:pPr>
        <w:pStyle w:val="Prrafodelista"/>
        <w:rPr>
          <w:rFonts w:asciiTheme="minorHAnsi" w:hAnsiTheme="minorHAnsi" w:cstheme="minorHAnsi"/>
          <w:sz w:val="22"/>
          <w:szCs w:val="22"/>
        </w:rPr>
      </w:pPr>
    </w:p>
    <w:p w14:paraId="519817AF" w14:textId="52D171A2" w:rsidR="00684F00" w:rsidRDefault="00684F00" w:rsidP="00AF5121">
      <w:pPr>
        <w:pStyle w:val="Prrafodelista"/>
        <w:rPr>
          <w:rFonts w:asciiTheme="minorHAnsi" w:hAnsiTheme="minorHAnsi" w:cstheme="minorHAnsi"/>
          <w:sz w:val="22"/>
          <w:szCs w:val="22"/>
        </w:rPr>
      </w:pPr>
    </w:p>
    <w:p w14:paraId="4801449E" w14:textId="73B24965" w:rsidR="00684F00" w:rsidRDefault="00684F00" w:rsidP="00AF5121">
      <w:pPr>
        <w:pStyle w:val="Prrafodelista"/>
        <w:rPr>
          <w:rFonts w:asciiTheme="minorHAnsi" w:hAnsiTheme="minorHAnsi" w:cstheme="minorHAnsi"/>
          <w:sz w:val="22"/>
          <w:szCs w:val="22"/>
        </w:rPr>
      </w:pPr>
    </w:p>
    <w:p w14:paraId="19B6AC64" w14:textId="1000462F" w:rsidR="00684F00" w:rsidRDefault="00684F00" w:rsidP="00AF5121">
      <w:pPr>
        <w:pStyle w:val="Prrafodelista"/>
        <w:rPr>
          <w:rFonts w:asciiTheme="minorHAnsi" w:hAnsiTheme="minorHAnsi" w:cstheme="minorHAnsi"/>
          <w:sz w:val="22"/>
          <w:szCs w:val="22"/>
        </w:rPr>
      </w:pPr>
    </w:p>
    <w:p w14:paraId="759121FB" w14:textId="5BD1A121" w:rsidR="00684F00" w:rsidRDefault="00684F00" w:rsidP="00AF5121">
      <w:pPr>
        <w:pStyle w:val="Prrafodelista"/>
        <w:rPr>
          <w:rFonts w:asciiTheme="minorHAnsi" w:hAnsiTheme="minorHAnsi" w:cstheme="minorHAnsi"/>
          <w:sz w:val="22"/>
          <w:szCs w:val="22"/>
        </w:rPr>
      </w:pPr>
    </w:p>
    <w:p w14:paraId="141F4E13" w14:textId="1002F5A3" w:rsidR="00684F00" w:rsidRDefault="00684F00" w:rsidP="00AF5121">
      <w:pPr>
        <w:pStyle w:val="Prrafodelista"/>
        <w:rPr>
          <w:rFonts w:asciiTheme="minorHAnsi" w:hAnsiTheme="minorHAnsi" w:cstheme="minorHAnsi"/>
          <w:sz w:val="22"/>
          <w:szCs w:val="22"/>
        </w:rPr>
      </w:pPr>
    </w:p>
    <w:p w14:paraId="5C9633AC" w14:textId="094935F0" w:rsidR="00684F00" w:rsidRDefault="00684F00" w:rsidP="00AF5121">
      <w:pPr>
        <w:pStyle w:val="Prrafodelista"/>
        <w:rPr>
          <w:rFonts w:asciiTheme="minorHAnsi" w:hAnsiTheme="minorHAnsi" w:cstheme="minorHAnsi"/>
          <w:sz w:val="22"/>
          <w:szCs w:val="22"/>
        </w:rPr>
      </w:pPr>
    </w:p>
    <w:p w14:paraId="58A6F39B" w14:textId="17DC5CB9" w:rsidR="00684F00" w:rsidRDefault="00684F00" w:rsidP="00AF5121">
      <w:pPr>
        <w:pStyle w:val="Prrafodelista"/>
        <w:rPr>
          <w:rFonts w:asciiTheme="minorHAnsi" w:hAnsiTheme="minorHAnsi" w:cstheme="minorHAnsi"/>
          <w:sz w:val="22"/>
          <w:szCs w:val="22"/>
        </w:rPr>
      </w:pPr>
    </w:p>
    <w:p w14:paraId="7BDDEFC2" w14:textId="0C43DB6B" w:rsidR="00684F00" w:rsidRDefault="00684F00" w:rsidP="00AF5121">
      <w:pPr>
        <w:pStyle w:val="Prrafodelista"/>
        <w:rPr>
          <w:rFonts w:asciiTheme="minorHAnsi" w:hAnsiTheme="minorHAnsi" w:cstheme="minorHAnsi"/>
          <w:sz w:val="22"/>
          <w:szCs w:val="22"/>
        </w:rPr>
      </w:pPr>
    </w:p>
    <w:p w14:paraId="224547C1" w14:textId="56DE6D36" w:rsidR="00684F00" w:rsidRDefault="00684F00" w:rsidP="00AF5121">
      <w:pPr>
        <w:pStyle w:val="Prrafodelista"/>
        <w:rPr>
          <w:rFonts w:asciiTheme="minorHAnsi" w:hAnsiTheme="minorHAnsi" w:cstheme="minorHAnsi"/>
          <w:sz w:val="22"/>
          <w:szCs w:val="22"/>
        </w:rPr>
      </w:pPr>
    </w:p>
    <w:p w14:paraId="2E109001" w14:textId="77777777" w:rsidR="00684F00" w:rsidRDefault="00684F00" w:rsidP="00AF5121">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1BD2035A" w:rsidR="00E53D92"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726C5F58"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292A1CA" w14:textId="7F3E8E37" w:rsidR="007212D5" w:rsidRDefault="007212D5" w:rsidP="00E53D92">
      <w:pPr>
        <w:jc w:val="both"/>
        <w:rPr>
          <w:rFonts w:asciiTheme="minorHAnsi" w:hAnsiTheme="minorHAnsi" w:cstheme="minorHAnsi"/>
          <w:sz w:val="22"/>
          <w:szCs w:val="22"/>
        </w:rPr>
      </w:pPr>
    </w:p>
    <w:p w14:paraId="1DE2E079" w14:textId="77777777" w:rsidR="003331F8" w:rsidRDefault="003331F8" w:rsidP="00E53D92">
      <w:pPr>
        <w:jc w:val="both"/>
        <w:rPr>
          <w:rFonts w:asciiTheme="minorHAnsi" w:hAnsiTheme="minorHAnsi" w:cstheme="minorHAnsi"/>
          <w:sz w:val="22"/>
          <w:szCs w:val="22"/>
        </w:rPr>
      </w:pP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F3786B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079BF13C" w:rsidR="00EA628C" w:rsidRDefault="00EA628C">
      <w:pPr>
        <w:rPr>
          <w:rFonts w:asciiTheme="minorHAnsi" w:hAnsiTheme="minorHAnsi" w:cstheme="minorHAnsi"/>
          <w:sz w:val="22"/>
          <w:szCs w:val="22"/>
        </w:rPr>
      </w:pPr>
    </w:p>
    <w:p w14:paraId="372E01CB" w14:textId="45143D5E" w:rsidR="000C060E" w:rsidRDefault="000C060E">
      <w:pPr>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68171A31" w14:textId="5D08795B"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A35306">
        <w:rPr>
          <w:rFonts w:asciiTheme="minorHAnsi" w:hAnsiTheme="minorHAnsi" w:cstheme="minorHAnsi"/>
          <w:sz w:val="22"/>
          <w:szCs w:val="22"/>
        </w:rPr>
        <w:t>16</w:t>
      </w:r>
      <w:r>
        <w:rPr>
          <w:rFonts w:asciiTheme="minorHAnsi" w:hAnsiTheme="minorHAnsi" w:cstheme="minorHAnsi"/>
          <w:sz w:val="22"/>
          <w:szCs w:val="22"/>
        </w:rPr>
        <w:t>/0</w:t>
      </w:r>
      <w:r w:rsidR="007212D5">
        <w:rPr>
          <w:rFonts w:asciiTheme="minorHAnsi" w:hAnsiTheme="minorHAnsi" w:cstheme="minorHAnsi"/>
          <w:sz w:val="22"/>
          <w:szCs w:val="22"/>
        </w:rPr>
        <w:t>6</w:t>
      </w:r>
      <w:r>
        <w:rPr>
          <w:rFonts w:asciiTheme="minorHAnsi" w:hAnsiTheme="minorHAnsi" w:cstheme="minorHAnsi"/>
          <w:sz w:val="22"/>
          <w:szCs w:val="22"/>
        </w:rPr>
        <w:t xml:space="preserve">/2023 y el </w:t>
      </w:r>
      <w:r w:rsidR="003331F8">
        <w:rPr>
          <w:rFonts w:asciiTheme="minorHAnsi" w:hAnsiTheme="minorHAnsi" w:cstheme="minorHAnsi"/>
          <w:sz w:val="22"/>
          <w:szCs w:val="22"/>
        </w:rPr>
        <w:t>3</w:t>
      </w:r>
      <w:r w:rsidR="00A35306">
        <w:rPr>
          <w:rFonts w:asciiTheme="minorHAnsi" w:hAnsiTheme="minorHAnsi" w:cstheme="minorHAnsi"/>
          <w:sz w:val="22"/>
          <w:szCs w:val="22"/>
        </w:rPr>
        <w:t>0</w:t>
      </w:r>
      <w:r>
        <w:rPr>
          <w:rFonts w:asciiTheme="minorHAnsi" w:hAnsiTheme="minorHAnsi" w:cstheme="minorHAnsi"/>
          <w:sz w:val="22"/>
          <w:szCs w:val="22"/>
        </w:rPr>
        <w:t>/0</w:t>
      </w:r>
      <w:r w:rsidR="00DB2BBC">
        <w:rPr>
          <w:rFonts w:asciiTheme="minorHAnsi" w:hAnsiTheme="minorHAnsi" w:cstheme="minorHAnsi"/>
          <w:sz w:val="22"/>
          <w:szCs w:val="22"/>
        </w:rPr>
        <w:t>6</w:t>
      </w:r>
      <w:r>
        <w:rPr>
          <w:rFonts w:asciiTheme="minorHAnsi" w:hAnsiTheme="minorHAnsi" w:cstheme="minorHAnsi"/>
          <w:sz w:val="22"/>
          <w:szCs w:val="22"/>
        </w:rPr>
        <w:t>/2023, se muestra en la Gráfica N°</w:t>
      </w:r>
      <w:r w:rsidR="00E37B1A">
        <w:rPr>
          <w:rFonts w:asciiTheme="minorHAnsi" w:hAnsiTheme="minorHAnsi" w:cstheme="minorHAnsi"/>
          <w:sz w:val="22"/>
          <w:szCs w:val="22"/>
        </w:rPr>
        <w:t xml:space="preserve"> </w:t>
      </w:r>
      <w:r>
        <w:rPr>
          <w:rFonts w:asciiTheme="minorHAnsi" w:hAnsiTheme="minorHAnsi" w:cstheme="minorHAnsi"/>
          <w:sz w:val="22"/>
          <w:szCs w:val="22"/>
        </w:rPr>
        <w:t>2.</w:t>
      </w:r>
    </w:p>
    <w:p w14:paraId="179751A3" w14:textId="77777777" w:rsidR="00713C2F" w:rsidRDefault="00713C2F" w:rsidP="00A86191">
      <w:pPr>
        <w:rPr>
          <w:rFonts w:ascii="Calibri" w:hAnsi="Calibri" w:cs="Arial"/>
          <w:b/>
          <w:bCs/>
          <w:i/>
          <w:sz w:val="22"/>
          <w:szCs w:val="22"/>
          <w:lang w:eastAsia="es-PE"/>
        </w:rPr>
      </w:pPr>
    </w:p>
    <w:p w14:paraId="086D8755" w14:textId="11AE6489"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GRÁFICA N°</w:t>
      </w:r>
      <w:r w:rsidR="00E37B1A">
        <w:rPr>
          <w:rFonts w:ascii="Calibri" w:hAnsi="Calibri" w:cs="Arial"/>
          <w:b/>
          <w:bCs/>
          <w:i/>
          <w:sz w:val="22"/>
          <w:szCs w:val="22"/>
          <w:lang w:eastAsia="es-PE"/>
        </w:rPr>
        <w:t xml:space="preserve"> </w:t>
      </w:r>
      <w:r>
        <w:rPr>
          <w:rFonts w:ascii="Calibri" w:hAnsi="Calibri" w:cs="Arial"/>
          <w:b/>
          <w:bCs/>
          <w:i/>
          <w:sz w:val="22"/>
          <w:szCs w:val="22"/>
          <w:lang w:eastAsia="es-PE"/>
        </w:rPr>
        <w:t xml:space="preserve">2: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A35306">
        <w:rPr>
          <w:rFonts w:ascii="Calibri" w:hAnsi="Calibri" w:cs="Arial"/>
          <w:b/>
          <w:bCs/>
          <w:i/>
          <w:sz w:val="22"/>
          <w:szCs w:val="22"/>
          <w:lang w:eastAsia="es-PE"/>
        </w:rPr>
        <w:t>03</w:t>
      </w:r>
      <w:r>
        <w:rPr>
          <w:rFonts w:ascii="Calibri" w:hAnsi="Calibri" w:cs="Arial"/>
          <w:b/>
          <w:bCs/>
          <w:i/>
          <w:sz w:val="22"/>
          <w:szCs w:val="22"/>
          <w:lang w:eastAsia="es-PE"/>
        </w:rPr>
        <w:t>-0</w:t>
      </w:r>
      <w:r w:rsidR="00A35306">
        <w:rPr>
          <w:rFonts w:ascii="Calibri" w:hAnsi="Calibri" w:cs="Arial"/>
          <w:b/>
          <w:bCs/>
          <w:i/>
          <w:sz w:val="22"/>
          <w:szCs w:val="22"/>
          <w:lang w:eastAsia="es-PE"/>
        </w:rPr>
        <w:t>7</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7DB9FB56" w:rsidR="00A86191" w:rsidRPr="00CC2A8A" w:rsidRDefault="00A35306" w:rsidP="00A86191">
      <w:pPr>
        <w:pBdr>
          <w:top w:val="single" w:sz="4" w:space="1" w:color="auto"/>
          <w:bottom w:val="single" w:sz="4" w:space="1" w:color="auto"/>
        </w:pBdr>
        <w:rPr>
          <w:rFonts w:ascii="Calibri" w:hAnsi="Calibri" w:cs="Arial"/>
          <w:bCs/>
          <w:sz w:val="32"/>
          <w:szCs w:val="32"/>
        </w:rPr>
      </w:pPr>
      <w:r>
        <w:rPr>
          <w:rFonts w:ascii="Calibri" w:hAnsi="Calibri" w:cs="Arial"/>
          <w:bCs/>
          <w:noProof/>
          <w:sz w:val="32"/>
          <w:szCs w:val="32"/>
        </w:rPr>
        <w:drawing>
          <wp:inline distT="0" distB="0" distL="0" distR="0" wp14:anchorId="0A930969" wp14:editId="6C11D2C0">
            <wp:extent cx="5476515" cy="3132161"/>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61875" cy="3180980"/>
                    </a:xfrm>
                    <a:prstGeom prst="rect">
                      <a:avLst/>
                    </a:prstGeom>
                    <a:noFill/>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7498BDBE" w14:textId="77777777" w:rsidR="00713C2F" w:rsidRDefault="00713C2F" w:rsidP="00AF3F44">
      <w:pPr>
        <w:jc w:val="both"/>
        <w:rPr>
          <w:rFonts w:asciiTheme="minorHAnsi" w:hAnsiTheme="minorHAnsi" w:cstheme="minorHAnsi"/>
          <w:sz w:val="22"/>
          <w:szCs w:val="22"/>
        </w:rPr>
      </w:pPr>
    </w:p>
    <w:p w14:paraId="5187EED7" w14:textId="0FCADD4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7D0DA8A3" w14:textId="4F28AC86" w:rsidR="00E812D9" w:rsidRDefault="00E812D9" w:rsidP="00E812D9">
      <w:pPr>
        <w:jc w:val="both"/>
        <w:rPr>
          <w:rFonts w:asciiTheme="minorHAnsi" w:hAnsiTheme="minorHAnsi" w:cstheme="minorHAnsi"/>
          <w:sz w:val="22"/>
          <w:szCs w:val="22"/>
        </w:rPr>
      </w:pPr>
      <w:r w:rsidRPr="00061BE1">
        <w:rPr>
          <w:rFonts w:asciiTheme="minorHAnsi" w:hAnsiTheme="minorHAnsi" w:cstheme="minorHAnsi"/>
          <w:sz w:val="22"/>
          <w:szCs w:val="22"/>
        </w:rPr>
        <w:t>En la Gráfica N°</w:t>
      </w:r>
      <w:r w:rsidR="001F2602">
        <w:rPr>
          <w:rFonts w:asciiTheme="minorHAnsi" w:hAnsiTheme="minorHAnsi" w:cstheme="minorHAnsi"/>
          <w:sz w:val="22"/>
          <w:szCs w:val="22"/>
        </w:rPr>
        <w:t xml:space="preserve"> </w:t>
      </w:r>
      <w:r w:rsidRPr="00061BE1">
        <w:rPr>
          <w:rFonts w:asciiTheme="minorHAnsi" w:hAnsiTheme="minorHAnsi" w:cstheme="minorHAnsi"/>
          <w:sz w:val="22"/>
          <w:szCs w:val="22"/>
        </w:rPr>
        <w:t xml:space="preserve">2, se aprecia que el Precio FOB se ubicó en </w:t>
      </w:r>
      <w:r w:rsidR="003331F8">
        <w:rPr>
          <w:rFonts w:asciiTheme="minorHAnsi" w:hAnsiTheme="minorHAnsi" w:cstheme="minorHAnsi"/>
          <w:sz w:val="22"/>
          <w:szCs w:val="22"/>
        </w:rPr>
        <w:t>69</w:t>
      </w:r>
      <w:r w:rsidRPr="00061BE1">
        <w:rPr>
          <w:rFonts w:asciiTheme="minorHAnsi" w:hAnsiTheme="minorHAnsi" w:cstheme="minorHAnsi"/>
          <w:sz w:val="22"/>
          <w:szCs w:val="22"/>
        </w:rPr>
        <w:t>% del precio de referencia del GLP</w:t>
      </w:r>
      <w:r>
        <w:rPr>
          <w:rFonts w:asciiTheme="minorHAnsi" w:hAnsiTheme="minorHAnsi" w:cstheme="minorHAnsi"/>
          <w:sz w:val="22"/>
          <w:szCs w:val="22"/>
        </w:rPr>
        <w:t>, 9</w:t>
      </w:r>
      <w:r w:rsidR="000C060E">
        <w:rPr>
          <w:rFonts w:asciiTheme="minorHAnsi" w:hAnsiTheme="minorHAnsi" w:cstheme="minorHAnsi"/>
          <w:sz w:val="22"/>
          <w:szCs w:val="22"/>
        </w:rPr>
        <w:t>1</w:t>
      </w:r>
      <w:r>
        <w:rPr>
          <w:rFonts w:asciiTheme="minorHAnsi" w:hAnsiTheme="minorHAnsi" w:cstheme="minorHAnsi"/>
          <w:sz w:val="22"/>
          <w:szCs w:val="22"/>
        </w:rPr>
        <w:t xml:space="preserve">% y </w:t>
      </w:r>
      <w:r w:rsidR="007212D5">
        <w:rPr>
          <w:rFonts w:asciiTheme="minorHAnsi" w:hAnsiTheme="minorHAnsi" w:cstheme="minorHAnsi"/>
          <w:sz w:val="22"/>
          <w:szCs w:val="22"/>
        </w:rPr>
        <w:t>9</w:t>
      </w:r>
      <w:r w:rsidR="00684F00">
        <w:rPr>
          <w:rFonts w:asciiTheme="minorHAnsi" w:hAnsiTheme="minorHAnsi" w:cstheme="minorHAnsi"/>
          <w:sz w:val="22"/>
          <w:szCs w:val="22"/>
        </w:rPr>
        <w:t>0</w:t>
      </w:r>
      <w:r>
        <w:rPr>
          <w:rFonts w:asciiTheme="minorHAnsi" w:hAnsiTheme="minorHAnsi" w:cstheme="minorHAnsi"/>
          <w:sz w:val="22"/>
          <w:szCs w:val="22"/>
        </w:rPr>
        <w:t xml:space="preserve">% del precio de referencia de los biocombustibles, </w:t>
      </w:r>
      <w:r w:rsidR="003331F8">
        <w:rPr>
          <w:rFonts w:asciiTheme="minorHAnsi" w:hAnsiTheme="minorHAnsi" w:cstheme="minorHAnsi"/>
          <w:sz w:val="22"/>
          <w:szCs w:val="22"/>
        </w:rPr>
        <w:t xml:space="preserve">82% y </w:t>
      </w:r>
      <w:r w:rsidR="00DB2BBC">
        <w:rPr>
          <w:rFonts w:asciiTheme="minorHAnsi" w:hAnsiTheme="minorHAnsi" w:cstheme="minorHAnsi"/>
          <w:sz w:val="22"/>
          <w:szCs w:val="22"/>
        </w:rPr>
        <w:t>81</w:t>
      </w:r>
      <w:r w:rsidR="00C1568F">
        <w:rPr>
          <w:rFonts w:asciiTheme="minorHAnsi" w:hAnsiTheme="minorHAnsi" w:cstheme="minorHAnsi"/>
          <w:sz w:val="22"/>
          <w:szCs w:val="22"/>
        </w:rPr>
        <w:t xml:space="preserve">% </w:t>
      </w:r>
      <w:r>
        <w:rPr>
          <w:rFonts w:asciiTheme="minorHAnsi" w:hAnsiTheme="minorHAnsi" w:cstheme="minorHAnsi"/>
          <w:sz w:val="22"/>
          <w:szCs w:val="22"/>
        </w:rPr>
        <w:t xml:space="preserve">del precio de los residuales R6 y R500; y fue igual o </w:t>
      </w:r>
      <w:r w:rsidRPr="00061BE1">
        <w:rPr>
          <w:rFonts w:asciiTheme="minorHAnsi" w:hAnsiTheme="minorHAnsi" w:cstheme="minorHAnsi"/>
          <w:sz w:val="22"/>
          <w:szCs w:val="22"/>
        </w:rPr>
        <w:t xml:space="preserve">superior al </w:t>
      </w:r>
      <w:r>
        <w:rPr>
          <w:rFonts w:asciiTheme="minorHAnsi" w:hAnsiTheme="minorHAnsi" w:cstheme="minorHAnsi"/>
          <w:sz w:val="22"/>
          <w:szCs w:val="22"/>
        </w:rPr>
        <w:t>8</w:t>
      </w:r>
      <w:r w:rsidR="00684F00">
        <w:rPr>
          <w:rFonts w:asciiTheme="minorHAnsi" w:hAnsiTheme="minorHAnsi" w:cstheme="minorHAnsi"/>
          <w:sz w:val="22"/>
          <w:szCs w:val="22"/>
        </w:rPr>
        <w:t>5</w:t>
      </w:r>
      <w:r w:rsidRPr="00061BE1">
        <w:rPr>
          <w:rFonts w:asciiTheme="minorHAnsi" w:hAnsiTheme="minorHAnsi" w:cstheme="minorHAnsi"/>
          <w:sz w:val="22"/>
          <w:szCs w:val="22"/>
        </w:rPr>
        <w:t>% del precio de referencia de los demás combustibles.</w:t>
      </w:r>
      <w:r>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Pr>
          <w:rFonts w:asciiTheme="minorHAnsi" w:hAnsiTheme="minorHAnsi" w:cstheme="minorHAnsi"/>
          <w:sz w:val="22"/>
          <w:szCs w:val="22"/>
        </w:rPr>
        <w:t xml:space="preserve"> FOB </w:t>
      </w:r>
      <w:r w:rsidRPr="00E14E7E">
        <w:rPr>
          <w:rFonts w:asciiTheme="minorHAnsi" w:hAnsiTheme="minorHAnsi" w:cstheme="minorHAnsi"/>
          <w:sz w:val="22"/>
          <w:szCs w:val="22"/>
        </w:rPr>
        <w:t>incluye</w:t>
      </w:r>
      <w:r>
        <w:rPr>
          <w:rFonts w:asciiTheme="minorHAnsi" w:hAnsiTheme="minorHAnsi" w:cstheme="minorHAnsi"/>
          <w:sz w:val="22"/>
          <w:szCs w:val="22"/>
        </w:rPr>
        <w:t xml:space="preserve"> la tarifa “Terminalling” del GLP; el descuento por concepto de RVO, aplicado al precio de las Gasolinas y Diésel 2; y</w:t>
      </w:r>
      <w:r w:rsidRPr="00E14E7E">
        <w:rPr>
          <w:rFonts w:asciiTheme="minorHAnsi" w:hAnsiTheme="minorHAnsi" w:cstheme="minorHAnsi"/>
          <w:sz w:val="22"/>
          <w:szCs w:val="22"/>
        </w:rPr>
        <w:t xml:space="preserve"> </w:t>
      </w:r>
      <w:r>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Pr>
          <w:rFonts w:asciiTheme="minorHAnsi" w:hAnsiTheme="minorHAnsi" w:cstheme="minorHAnsi"/>
          <w:sz w:val="22"/>
          <w:szCs w:val="22"/>
        </w:rPr>
        <w:t xml:space="preserve"> de calidad para las G</w:t>
      </w:r>
      <w:r w:rsidRPr="00E14E7E">
        <w:rPr>
          <w:rFonts w:asciiTheme="minorHAnsi" w:hAnsiTheme="minorHAnsi" w:cstheme="minorHAnsi"/>
          <w:sz w:val="22"/>
          <w:szCs w:val="22"/>
        </w:rPr>
        <w:t>asolinas,</w:t>
      </w:r>
      <w:r>
        <w:rPr>
          <w:rFonts w:asciiTheme="minorHAnsi" w:hAnsiTheme="minorHAnsi" w:cstheme="minorHAnsi"/>
          <w:sz w:val="22"/>
          <w:szCs w:val="22"/>
        </w:rPr>
        <w:t xml:space="preserve"> D</w:t>
      </w:r>
      <w:r w:rsidRPr="00E14E7E">
        <w:rPr>
          <w:rFonts w:asciiTheme="minorHAnsi" w:hAnsiTheme="minorHAnsi" w:cstheme="minorHAnsi"/>
          <w:sz w:val="22"/>
          <w:szCs w:val="22"/>
        </w:rPr>
        <w:t>iésel</w:t>
      </w:r>
      <w:r>
        <w:rPr>
          <w:rFonts w:asciiTheme="minorHAnsi" w:hAnsiTheme="minorHAnsi" w:cstheme="minorHAnsi"/>
          <w:sz w:val="22"/>
          <w:szCs w:val="22"/>
        </w:rPr>
        <w:t xml:space="preserve"> y R</w:t>
      </w:r>
      <w:r w:rsidRPr="00E14E7E">
        <w:rPr>
          <w:rFonts w:asciiTheme="minorHAnsi" w:hAnsiTheme="minorHAnsi" w:cstheme="minorHAnsi"/>
          <w:sz w:val="22"/>
          <w:szCs w:val="22"/>
        </w:rPr>
        <w:t xml:space="preserve">esidual 500. </w:t>
      </w:r>
    </w:p>
    <w:p w14:paraId="100B6F80" w14:textId="77777777" w:rsidR="00E812D9" w:rsidRDefault="00E812D9" w:rsidP="00E812D9">
      <w:pPr>
        <w:jc w:val="both"/>
        <w:rPr>
          <w:rFonts w:asciiTheme="minorHAnsi" w:hAnsiTheme="minorHAnsi" w:cstheme="minorHAnsi"/>
          <w:sz w:val="22"/>
          <w:szCs w:val="22"/>
        </w:rPr>
      </w:pPr>
    </w:p>
    <w:p w14:paraId="67AD74E3" w14:textId="2228DE48"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684F00">
        <w:rPr>
          <w:rFonts w:asciiTheme="minorHAnsi" w:hAnsiTheme="minorHAnsi" w:cstheme="minorHAnsi"/>
          <w:sz w:val="22"/>
          <w:szCs w:val="22"/>
        </w:rPr>
        <w:t>03</w:t>
      </w:r>
      <w:r>
        <w:rPr>
          <w:rFonts w:asciiTheme="minorHAnsi" w:hAnsiTheme="minorHAnsi" w:cstheme="minorHAnsi"/>
          <w:sz w:val="22"/>
          <w:szCs w:val="22"/>
        </w:rPr>
        <w:t xml:space="preserve"> de </w:t>
      </w:r>
      <w:r w:rsidR="00DB2BBC">
        <w:rPr>
          <w:rFonts w:asciiTheme="minorHAnsi" w:hAnsiTheme="minorHAnsi" w:cstheme="minorHAnsi"/>
          <w:sz w:val="22"/>
          <w:szCs w:val="22"/>
        </w:rPr>
        <w:t>ju</w:t>
      </w:r>
      <w:r w:rsidR="00684F00">
        <w:rPr>
          <w:rFonts w:asciiTheme="minorHAnsi" w:hAnsiTheme="minorHAnsi" w:cstheme="minorHAnsi"/>
          <w:sz w:val="22"/>
          <w:szCs w:val="22"/>
        </w:rPr>
        <w:t>l</w:t>
      </w:r>
      <w:r w:rsidR="00DB2BBC">
        <w:rPr>
          <w:rFonts w:asciiTheme="minorHAnsi" w:hAnsiTheme="minorHAnsi" w:cstheme="minorHAnsi"/>
          <w:sz w:val="22"/>
          <w:szCs w:val="22"/>
        </w:rPr>
        <w:t>io</w:t>
      </w:r>
      <w:r>
        <w:rPr>
          <w:rFonts w:asciiTheme="minorHAnsi" w:hAnsiTheme="minorHAnsi" w:cstheme="minorHAnsi"/>
          <w:sz w:val="22"/>
          <w:szCs w:val="22"/>
        </w:rPr>
        <w:t xml:space="preserve"> 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Los precios de los productos marcadores, el terminalling, el descuento por RVO y los ajustes de calidad corresponden al promedio de las diez últimas cotizaciones diarias publicadas por Argus.</w:t>
      </w:r>
    </w:p>
    <w:p w14:paraId="7CE4E9E7" w14:textId="74EE31E2" w:rsidR="00DB2BBC" w:rsidRDefault="00DB2BBC" w:rsidP="00FC618C">
      <w:pPr>
        <w:jc w:val="both"/>
        <w:rPr>
          <w:rFonts w:asciiTheme="minorHAnsi" w:hAnsiTheme="minorHAnsi" w:cstheme="minorHAnsi"/>
          <w:sz w:val="22"/>
          <w:szCs w:val="22"/>
        </w:rPr>
      </w:pP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3A026178" w:rsidR="00E812D9" w:rsidRPr="006E3A77"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Calculado en base al promedio de las 10 últimas cotizaciones del terminalling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C65F91">
        <w:rPr>
          <w:rFonts w:asciiTheme="minorHAnsi" w:hAnsiTheme="minorHAnsi" w:cstheme="minorHAnsi"/>
          <w:sz w:val="22"/>
          <w:szCs w:val="22"/>
        </w:rPr>
        <w:t>5</w:t>
      </w:r>
      <w:r w:rsidR="001F2602">
        <w:rPr>
          <w:rFonts w:asciiTheme="minorHAnsi" w:hAnsiTheme="minorHAnsi" w:cstheme="minorHAnsi"/>
          <w:sz w:val="22"/>
          <w:szCs w:val="22"/>
        </w:rPr>
        <w:t>,</w:t>
      </w:r>
      <w:r w:rsidR="00684F00">
        <w:rPr>
          <w:rFonts w:asciiTheme="minorHAnsi" w:hAnsiTheme="minorHAnsi" w:cstheme="minorHAnsi"/>
          <w:sz w:val="22"/>
          <w:szCs w:val="22"/>
        </w:rPr>
        <w:t>35</w:t>
      </w:r>
      <w:r w:rsidRPr="006E3A77">
        <w:rPr>
          <w:rFonts w:asciiTheme="minorHAnsi" w:hAnsiTheme="minorHAnsi" w:cstheme="minorHAnsi"/>
          <w:sz w:val="22"/>
          <w:szCs w:val="22"/>
        </w:rPr>
        <w:t xml:space="preserve"> cent$/galón. Para obtener la tarifa del terminalling del GLP a temperatura ambiente, usamos la siguiente ecuación: </w:t>
      </w:r>
    </w:p>
    <w:p w14:paraId="2BDFF827" w14:textId="60C37373" w:rsidR="00E812D9" w:rsidRPr="006E3A77"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C65F91">
        <w:rPr>
          <w:rFonts w:asciiTheme="minorHAnsi" w:hAnsiTheme="minorHAnsi" w:cstheme="minorHAnsi"/>
          <w:sz w:val="22"/>
          <w:szCs w:val="22"/>
          <w:lang w:val="en-US"/>
        </w:rPr>
        <w:t>5</w:t>
      </w:r>
      <w:r>
        <w:rPr>
          <w:rFonts w:asciiTheme="minorHAnsi" w:hAnsiTheme="minorHAnsi" w:cstheme="minorHAnsi"/>
          <w:sz w:val="22"/>
          <w:szCs w:val="22"/>
          <w:lang w:val="en-US"/>
        </w:rPr>
        <w:t>,</w:t>
      </w:r>
      <w:r w:rsidR="00684F00">
        <w:rPr>
          <w:rFonts w:asciiTheme="minorHAnsi" w:hAnsiTheme="minorHAnsi" w:cstheme="minorHAnsi"/>
          <w:sz w:val="22"/>
          <w:szCs w:val="22"/>
          <w:lang w:val="en-US"/>
        </w:rPr>
        <w:t>35</w:t>
      </w:r>
      <w:r w:rsidRPr="006E3A77">
        <w:rPr>
          <w:rFonts w:asciiTheme="minorHAnsi" w:hAnsiTheme="minorHAnsi" w:cstheme="minorHAnsi"/>
          <w:sz w:val="22"/>
          <w:szCs w:val="22"/>
          <w:lang w:val="en-US"/>
        </w:rPr>
        <w:t xml:space="preserve"> cent$/Galón* (521</w:t>
      </w:r>
      <w:r>
        <w:rPr>
          <w:rFonts w:asciiTheme="minorHAnsi" w:hAnsiTheme="minorHAnsi" w:cstheme="minorHAnsi"/>
          <w:sz w:val="22"/>
          <w:szCs w:val="22"/>
          <w:lang w:val="en-US"/>
        </w:rPr>
        <w:t>,</w:t>
      </w:r>
      <w:r w:rsidRPr="006E3A77">
        <w:rPr>
          <w:rFonts w:asciiTheme="minorHAnsi" w:hAnsiTheme="minorHAnsi" w:cstheme="minorHAnsi"/>
          <w:sz w:val="22"/>
          <w:szCs w:val="22"/>
          <w:lang w:val="en-US"/>
        </w:rPr>
        <w:t>74/729</w:t>
      </w:r>
      <w:r>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9F6EF0">
        <w:rPr>
          <w:rFonts w:asciiTheme="minorHAnsi" w:hAnsiTheme="minorHAnsi" w:cstheme="minorHAnsi"/>
          <w:sz w:val="22"/>
          <w:szCs w:val="22"/>
          <w:lang w:val="en-US"/>
        </w:rPr>
        <w:t>3</w:t>
      </w:r>
      <w:r>
        <w:rPr>
          <w:rFonts w:asciiTheme="minorHAnsi" w:hAnsiTheme="minorHAnsi" w:cstheme="minorHAnsi"/>
          <w:sz w:val="22"/>
          <w:szCs w:val="22"/>
          <w:lang w:val="en-US"/>
        </w:rPr>
        <w:t>,</w:t>
      </w:r>
      <w:r w:rsidR="00684F00">
        <w:rPr>
          <w:rFonts w:asciiTheme="minorHAnsi" w:hAnsiTheme="minorHAnsi" w:cstheme="minorHAnsi"/>
          <w:sz w:val="22"/>
          <w:szCs w:val="22"/>
          <w:lang w:val="en-US"/>
        </w:rPr>
        <w:t>83</w:t>
      </w:r>
      <w:r w:rsidRPr="006E3A77">
        <w:rPr>
          <w:rFonts w:asciiTheme="minorHAnsi" w:hAnsiTheme="minorHAnsi" w:cstheme="minorHAnsi"/>
          <w:sz w:val="22"/>
          <w:szCs w:val="22"/>
          <w:lang w:val="en-US"/>
        </w:rPr>
        <w:t xml:space="preserve"> cent$/Galón</w:t>
      </w:r>
    </w:p>
    <w:p w14:paraId="4A3FBB52" w14:textId="7EF9A627" w:rsidR="00E812D9"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Pr>
          <w:rFonts w:asciiTheme="minorHAnsi" w:hAnsiTheme="minorHAnsi" w:cstheme="minorHAnsi"/>
          <w:sz w:val="22"/>
          <w:szCs w:val="22"/>
          <w:lang w:val="en-US"/>
        </w:rPr>
        <w:t>1,</w:t>
      </w:r>
      <w:r w:rsidR="00684F00">
        <w:rPr>
          <w:rFonts w:asciiTheme="minorHAnsi" w:hAnsiTheme="minorHAnsi" w:cstheme="minorHAnsi"/>
          <w:sz w:val="22"/>
          <w:szCs w:val="22"/>
          <w:lang w:val="en-US"/>
        </w:rPr>
        <w:t>6</w:t>
      </w:r>
      <w:r w:rsidR="00C65F91">
        <w:rPr>
          <w:rFonts w:asciiTheme="minorHAnsi" w:hAnsiTheme="minorHAnsi" w:cstheme="minorHAnsi"/>
          <w:sz w:val="22"/>
          <w:szCs w:val="22"/>
          <w:lang w:val="en-US"/>
        </w:rPr>
        <w:t>1</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waterborne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 es el precio waterborne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32B7182B"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Pr>
          <w:rFonts w:asciiTheme="minorHAnsi" w:hAnsiTheme="minorHAnsi" w:cstheme="minorHAnsi"/>
          <w:sz w:val="22"/>
          <w:szCs w:val="22"/>
        </w:rPr>
        <w:t>7,</w:t>
      </w:r>
      <w:r w:rsidR="00684F00">
        <w:rPr>
          <w:rFonts w:asciiTheme="minorHAnsi" w:hAnsiTheme="minorHAnsi" w:cstheme="minorHAnsi"/>
          <w:sz w:val="22"/>
          <w:szCs w:val="22"/>
        </w:rPr>
        <w:t>45</w:t>
      </w:r>
      <w:r w:rsidRPr="006E3A77">
        <w:rPr>
          <w:rFonts w:asciiTheme="minorHAnsi" w:hAnsiTheme="minorHAnsi" w:cstheme="minorHAnsi"/>
          <w:sz w:val="22"/>
          <w:szCs w:val="22"/>
        </w:rPr>
        <w:t xml:space="preserve"> US$/Bl.</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212A9702"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513E2B">
        <w:rPr>
          <w:rFonts w:asciiTheme="minorHAnsi" w:hAnsiTheme="minorHAnsi" w:cstheme="minorHAnsi"/>
          <w:sz w:val="22"/>
          <w:szCs w:val="22"/>
        </w:rPr>
        <w:t>-</w:t>
      </w:r>
      <w:r w:rsidR="00C65F91">
        <w:rPr>
          <w:rFonts w:asciiTheme="minorHAnsi" w:hAnsiTheme="minorHAnsi" w:cstheme="minorHAnsi"/>
          <w:sz w:val="22"/>
          <w:szCs w:val="22"/>
        </w:rPr>
        <w:t>0</w:t>
      </w:r>
      <w:r w:rsidR="00513E2B">
        <w:rPr>
          <w:rFonts w:asciiTheme="minorHAnsi" w:hAnsiTheme="minorHAnsi" w:cstheme="minorHAnsi"/>
          <w:sz w:val="22"/>
          <w:szCs w:val="22"/>
        </w:rPr>
        <w:t>,</w:t>
      </w:r>
      <w:r w:rsidR="00C65F91">
        <w:rPr>
          <w:rFonts w:asciiTheme="minorHAnsi" w:hAnsiTheme="minorHAnsi" w:cstheme="minorHAnsi"/>
          <w:sz w:val="22"/>
          <w:szCs w:val="22"/>
        </w:rPr>
        <w:t>9</w:t>
      </w:r>
      <w:r w:rsidR="00684F00">
        <w:rPr>
          <w:rFonts w:asciiTheme="minorHAnsi" w:hAnsiTheme="minorHAnsi" w:cstheme="minorHAnsi"/>
          <w:sz w:val="22"/>
          <w:szCs w:val="22"/>
        </w:rPr>
        <w:t>8</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513E2B">
        <w:rPr>
          <w:rFonts w:asciiTheme="minorHAnsi" w:hAnsiTheme="minorHAnsi" w:cstheme="minorHAnsi"/>
          <w:sz w:val="22"/>
          <w:szCs w:val="22"/>
        </w:rPr>
        <w:t>-0,</w:t>
      </w:r>
      <w:r w:rsidR="008B67CC">
        <w:rPr>
          <w:rFonts w:asciiTheme="minorHAnsi" w:hAnsiTheme="minorHAnsi" w:cstheme="minorHAnsi"/>
          <w:sz w:val="22"/>
          <w:szCs w:val="22"/>
        </w:rPr>
        <w:t>8</w:t>
      </w:r>
      <w:r w:rsidR="00684F00">
        <w:rPr>
          <w:rFonts w:asciiTheme="minorHAnsi" w:hAnsiTheme="minorHAnsi" w:cstheme="minorHAnsi"/>
          <w:sz w:val="22"/>
          <w:szCs w:val="22"/>
        </w:rPr>
        <w:t>1</w:t>
      </w:r>
      <w:r w:rsidRPr="006E3A77">
        <w:rPr>
          <w:rFonts w:asciiTheme="minorHAnsi" w:hAnsiTheme="minorHAnsi" w:cstheme="minorHAnsi"/>
          <w:sz w:val="22"/>
          <w:szCs w:val="22"/>
        </w:rPr>
        <w:t xml:space="preserve"> US$/Bl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28FC6D66"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684F00">
        <w:rPr>
          <w:rFonts w:asciiTheme="minorHAnsi" w:hAnsiTheme="minorHAnsi" w:cstheme="minorHAnsi"/>
          <w:sz w:val="22"/>
          <w:szCs w:val="22"/>
        </w:rPr>
        <w:t>2</w:t>
      </w:r>
      <w:r>
        <w:rPr>
          <w:rFonts w:asciiTheme="minorHAnsi" w:hAnsiTheme="minorHAnsi" w:cstheme="minorHAnsi"/>
          <w:sz w:val="22"/>
          <w:szCs w:val="22"/>
        </w:rPr>
        <w:t>,</w:t>
      </w:r>
      <w:r w:rsidR="00684F00">
        <w:rPr>
          <w:rFonts w:asciiTheme="minorHAnsi" w:hAnsiTheme="minorHAnsi" w:cstheme="minorHAnsi"/>
          <w:sz w:val="22"/>
          <w:szCs w:val="22"/>
        </w:rPr>
        <w:t>0</w:t>
      </w:r>
      <w:r w:rsidR="00C65F91">
        <w:rPr>
          <w:rFonts w:asciiTheme="minorHAnsi" w:hAnsiTheme="minorHAnsi" w:cstheme="minorHAnsi"/>
          <w:sz w:val="22"/>
          <w:szCs w:val="22"/>
        </w:rPr>
        <w:t>1</w:t>
      </w:r>
      <w:r w:rsidRPr="006E3A77">
        <w:rPr>
          <w:rFonts w:asciiTheme="minorHAnsi" w:hAnsiTheme="minorHAnsi" w:cstheme="minorHAnsi"/>
          <w:sz w:val="22"/>
          <w:szCs w:val="22"/>
        </w:rPr>
        <w:t xml:space="preserve"> US$/Bl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FF115B">
        <w:rPr>
          <w:rFonts w:asciiTheme="minorHAnsi" w:hAnsiTheme="minorHAnsi" w:cstheme="minorHAnsi"/>
          <w:sz w:val="22"/>
          <w:szCs w:val="22"/>
        </w:rPr>
        <w:t>1</w:t>
      </w:r>
      <w:r w:rsidR="00684F00">
        <w:rPr>
          <w:rFonts w:asciiTheme="minorHAnsi" w:hAnsiTheme="minorHAnsi" w:cstheme="minorHAnsi"/>
          <w:sz w:val="22"/>
          <w:szCs w:val="22"/>
        </w:rPr>
        <w:t>0</w:t>
      </w:r>
      <w:r w:rsidR="00513E2B">
        <w:rPr>
          <w:rFonts w:asciiTheme="minorHAnsi" w:hAnsiTheme="minorHAnsi" w:cstheme="minorHAnsi"/>
          <w:sz w:val="22"/>
          <w:szCs w:val="22"/>
        </w:rPr>
        <w:t>,</w:t>
      </w:r>
      <w:r w:rsidR="00684F00">
        <w:rPr>
          <w:rFonts w:asciiTheme="minorHAnsi" w:hAnsiTheme="minorHAnsi" w:cstheme="minorHAnsi"/>
          <w:sz w:val="22"/>
          <w:szCs w:val="22"/>
        </w:rPr>
        <w:t>82</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442C8F4F" w14:textId="2855E04F" w:rsidR="00E812D9" w:rsidRDefault="00E812D9" w:rsidP="00E812D9">
      <w:pPr>
        <w:ind w:left="426" w:hanging="426"/>
        <w:jc w:val="both"/>
        <w:rPr>
          <w:rFonts w:asciiTheme="minorHAnsi" w:hAnsiTheme="minorHAnsi" w:cstheme="minorHAnsi"/>
          <w:sz w:val="22"/>
          <w:szCs w:val="22"/>
          <w:u w:val="single"/>
        </w:rPr>
      </w:pPr>
    </w:p>
    <w:p w14:paraId="018AFE69" w14:textId="4C4EAF1A" w:rsidR="00DB2BBC" w:rsidRDefault="00DB2BBC"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waterborne sin RVO del Ultra Sulfur Diésel. Para el Diésel con alto contenido de azufre, se considera el</w:t>
      </w:r>
      <w:r w:rsidR="00C26992">
        <w:rPr>
          <w:rFonts w:asciiTheme="minorHAnsi" w:hAnsiTheme="minorHAnsi" w:cstheme="minorHAnsi"/>
          <w:sz w:val="22"/>
          <w:szCs w:val="22"/>
        </w:rPr>
        <w:t xml:space="preserve"> Heating Oil</w:t>
      </w:r>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44E94334"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Pr>
          <w:rFonts w:asciiTheme="minorHAnsi" w:hAnsiTheme="minorHAnsi" w:cstheme="minorHAnsi"/>
          <w:sz w:val="22"/>
          <w:szCs w:val="22"/>
        </w:rPr>
        <w:t>7,</w:t>
      </w:r>
      <w:r w:rsidR="00684F00">
        <w:rPr>
          <w:rFonts w:asciiTheme="minorHAnsi" w:hAnsiTheme="minorHAnsi" w:cstheme="minorHAnsi"/>
          <w:sz w:val="22"/>
          <w:szCs w:val="22"/>
        </w:rPr>
        <w:t>45</w:t>
      </w:r>
      <w:r>
        <w:rPr>
          <w:rFonts w:asciiTheme="minorHAnsi" w:hAnsiTheme="minorHAnsi" w:cstheme="minorHAnsi"/>
          <w:sz w:val="22"/>
          <w:szCs w:val="22"/>
        </w:rPr>
        <w:t xml:space="preserve"> </w:t>
      </w:r>
      <w:r w:rsidRPr="006E3A77">
        <w:rPr>
          <w:rFonts w:asciiTheme="minorHAnsi" w:hAnsiTheme="minorHAnsi" w:cstheme="minorHAnsi"/>
          <w:sz w:val="22"/>
          <w:szCs w:val="22"/>
        </w:rPr>
        <w:t>US$/Bl.</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77777777"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Cetano</w:t>
      </w:r>
      <w:r>
        <w:rPr>
          <w:rFonts w:asciiTheme="minorHAnsi" w:hAnsiTheme="minorHAnsi" w:cstheme="minorHAnsi"/>
          <w:sz w:val="22"/>
          <w:szCs w:val="22"/>
        </w:rPr>
        <w:t>: Se determinó un ajuste de 0,</w:t>
      </w:r>
      <w:r w:rsidRPr="006E3A77">
        <w:rPr>
          <w:rFonts w:asciiTheme="minorHAnsi" w:hAnsiTheme="minorHAnsi" w:cstheme="minorHAnsi"/>
          <w:sz w:val="22"/>
          <w:szCs w:val="22"/>
        </w:rPr>
        <w:t>37 US$/Bl.</w:t>
      </w:r>
    </w:p>
    <w:p w14:paraId="6F85BF9C" w14:textId="4685387F" w:rsidR="00EF2B41" w:rsidRDefault="00EF2B41" w:rsidP="00E812D9">
      <w:pPr>
        <w:ind w:left="426" w:hanging="426"/>
        <w:jc w:val="both"/>
        <w:rPr>
          <w:rFonts w:asciiTheme="minorHAnsi" w:hAnsiTheme="minorHAnsi" w:cstheme="minorHAnsi"/>
          <w:b/>
          <w:sz w:val="22"/>
          <w:szCs w:val="22"/>
          <w:u w:val="single"/>
        </w:rPr>
      </w:pPr>
    </w:p>
    <w:p w14:paraId="7FD530AE" w14:textId="30B98D88" w:rsidR="002A0DA0" w:rsidRDefault="002A0DA0" w:rsidP="00E812D9">
      <w:pPr>
        <w:ind w:left="426" w:hanging="426"/>
        <w:jc w:val="both"/>
        <w:rPr>
          <w:rFonts w:asciiTheme="minorHAnsi" w:hAnsiTheme="minorHAnsi" w:cstheme="minorHAnsi"/>
          <w:b/>
          <w:sz w:val="22"/>
          <w:szCs w:val="22"/>
          <w:u w:val="single"/>
        </w:rPr>
      </w:pPr>
    </w:p>
    <w:p w14:paraId="19C76384" w14:textId="77777777" w:rsidR="002A0DA0" w:rsidRPr="006E3A77" w:rsidRDefault="002A0DA0"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waterborne del Fuel Oil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0BCF35F1"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9A4663">
        <w:rPr>
          <w:rFonts w:asciiTheme="minorHAnsi" w:hAnsiTheme="minorHAnsi" w:cstheme="minorHAnsi"/>
          <w:sz w:val="22"/>
          <w:szCs w:val="22"/>
        </w:rPr>
        <w:t>1</w:t>
      </w:r>
      <w:r>
        <w:rPr>
          <w:rFonts w:asciiTheme="minorHAnsi" w:hAnsiTheme="minorHAnsi" w:cstheme="minorHAnsi"/>
          <w:sz w:val="22"/>
          <w:szCs w:val="22"/>
        </w:rPr>
        <w:t>,</w:t>
      </w:r>
      <w:r w:rsidR="00C65F91">
        <w:rPr>
          <w:rFonts w:asciiTheme="minorHAnsi" w:hAnsiTheme="minorHAnsi" w:cstheme="minorHAnsi"/>
          <w:sz w:val="22"/>
          <w:szCs w:val="22"/>
        </w:rPr>
        <w:t>8</w:t>
      </w:r>
      <w:r w:rsidR="00684F00">
        <w:rPr>
          <w:rFonts w:asciiTheme="minorHAnsi" w:hAnsiTheme="minorHAnsi" w:cstheme="minorHAnsi"/>
          <w:sz w:val="22"/>
          <w:szCs w:val="22"/>
        </w:rPr>
        <w:t>8</w:t>
      </w:r>
      <w:r w:rsidRPr="006E3A77">
        <w:rPr>
          <w:rFonts w:asciiTheme="minorHAnsi" w:hAnsiTheme="minorHAnsi" w:cstheme="minorHAnsi"/>
          <w:sz w:val="22"/>
          <w:szCs w:val="22"/>
        </w:rPr>
        <w:t xml:space="preserve"> US$/Bl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31467A43" w14:textId="21FBDEC5" w:rsidR="00D149F2" w:rsidRDefault="00D149F2" w:rsidP="004F74EE">
      <w:pPr>
        <w:jc w:val="both"/>
        <w:rPr>
          <w:rFonts w:ascii="Arial" w:hAnsi="Arial" w:cs="Arial"/>
          <w:sz w:val="22"/>
          <w:szCs w:val="22"/>
          <w:u w:val="single"/>
          <w:lang w:eastAsia="en-US"/>
        </w:rPr>
      </w:pPr>
    </w:p>
    <w:p w14:paraId="569DE569" w14:textId="5B19B053" w:rsidR="000866E6" w:rsidRDefault="000866E6" w:rsidP="004F74EE">
      <w:pPr>
        <w:jc w:val="both"/>
        <w:rPr>
          <w:rFonts w:ascii="Arial" w:hAnsi="Arial" w:cs="Arial"/>
          <w:sz w:val="22"/>
          <w:szCs w:val="22"/>
          <w:u w:val="single"/>
          <w:lang w:eastAsia="en-US"/>
        </w:rPr>
      </w:pP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7777777"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Terminals Callao </w:t>
      </w:r>
      <w:r w:rsidR="009E085E">
        <w:rPr>
          <w:rFonts w:asciiTheme="minorHAnsi" w:hAnsiTheme="minorHAnsi" w:cstheme="minorHAnsi"/>
          <w:sz w:val="22"/>
          <w:szCs w:val="22"/>
          <w:lang w:eastAsia="en-US"/>
        </w:rPr>
        <w:t xml:space="preserve">(4,61 US$/TM) </w:t>
      </w:r>
      <w:r w:rsidRPr="00B304E2">
        <w:rPr>
          <w:rFonts w:asciiTheme="minorHAnsi" w:hAnsiTheme="minorHAnsi" w:cstheme="minorHAnsi"/>
          <w:sz w:val="22"/>
          <w:szCs w:val="22"/>
          <w:lang w:eastAsia="en-US"/>
        </w:rPr>
        <w:t>vigente desde el 01.0</w:t>
      </w:r>
      <w:r w:rsidR="009E085E">
        <w:rPr>
          <w:rFonts w:asciiTheme="minorHAnsi" w:hAnsiTheme="minorHAnsi" w:cstheme="minorHAnsi"/>
          <w:sz w:val="22"/>
          <w:szCs w:val="22"/>
          <w:lang w:eastAsia="en-US"/>
        </w:rPr>
        <w:t>1</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7B047B54" w14:textId="2D266088"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US$/Bl),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US$/Bl)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 xml:space="preserve">$/Bl) </w:t>
      </w: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13"/>
          <w:footerReference w:type="default" r:id="rId14"/>
          <w:headerReference w:type="first" r:id="rId15"/>
          <w:footerReference w:type="first" r:id="rId16"/>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60CAA6B8" w:rsidR="00765078" w:rsidRDefault="00E2571D" w:rsidP="004F74EE">
      <w:pPr>
        <w:pBdr>
          <w:top w:val="single" w:sz="4" w:space="1" w:color="auto"/>
          <w:bottom w:val="single" w:sz="4" w:space="1" w:color="auto"/>
        </w:pBdr>
        <w:jc w:val="center"/>
        <w:rPr>
          <w:rFonts w:ascii="Calibri" w:hAnsi="Calibri" w:cs="Calibri"/>
          <w:sz w:val="22"/>
          <w:szCs w:val="22"/>
          <w:lang w:val="es-PE" w:eastAsia="en-US"/>
        </w:rPr>
      </w:pPr>
      <w:r w:rsidRPr="00E2571D">
        <w:drawing>
          <wp:inline distT="0" distB="0" distL="0" distR="0" wp14:anchorId="4F5B9399" wp14:editId="4A7C50E1">
            <wp:extent cx="8173085" cy="2868930"/>
            <wp:effectExtent l="0" t="0" r="0" b="762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173085" cy="2868930"/>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w:t>
            </w:r>
            <w:proofErr w:type="gramStart"/>
            <w:r w:rsidRPr="00352553">
              <w:rPr>
                <w:rFonts w:asciiTheme="minorHAnsi" w:hAnsiTheme="minorHAnsi" w:cstheme="minorHAnsi"/>
                <w:i/>
                <w:iCs/>
                <w:sz w:val="18"/>
                <w:szCs w:val="18"/>
                <w:lang w:val="es-MX" w:eastAsia="en-US"/>
              </w:rPr>
              <w:t>1 :</w:t>
            </w:r>
            <w:proofErr w:type="gramEnd"/>
            <w:r w:rsidRPr="00352553">
              <w:rPr>
                <w:rFonts w:asciiTheme="minorHAnsi" w:hAnsiTheme="minorHAnsi" w:cstheme="minorHAnsi"/>
                <w:i/>
                <w:iCs/>
                <w:sz w:val="18"/>
                <w:szCs w:val="18"/>
                <w:lang w:val="es-MX" w:eastAsia="en-US"/>
              </w:rPr>
              <w:t xml:space="preserve">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06E5CD34"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E33273">
              <w:rPr>
                <w:rFonts w:asciiTheme="minorHAnsi" w:hAnsiTheme="minorHAnsi" w:cstheme="minorHAnsi"/>
                <w:i/>
                <w:iCs/>
                <w:sz w:val="18"/>
                <w:szCs w:val="18"/>
                <w:lang w:val="es-MX" w:eastAsia="en-US"/>
              </w:rPr>
              <w:t xml:space="preserve"> el ajuste de calidad por c</w:t>
            </w:r>
            <w:r w:rsidRPr="00352553">
              <w:rPr>
                <w:rFonts w:asciiTheme="minorHAnsi" w:hAnsiTheme="minorHAnsi" w:cstheme="minorHAnsi"/>
                <w:i/>
                <w:iCs/>
                <w:sz w:val="18"/>
                <w:szCs w:val="18"/>
                <w:lang w:val="es-MX" w:eastAsia="en-US"/>
              </w:rPr>
              <w:t>etano (40 en el Mercado Internacional, según especificaciones del Colonial Pipeline y 45 en el Mercado Local) es igual 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 xml:space="preserve">37 US$/Bl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(4) El advalorem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3EAFC43D" w:rsidR="00352553" w:rsidRPr="00352553"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gramStart"/>
            <w:r w:rsidRPr="00352553">
              <w:rPr>
                <w:rFonts w:asciiTheme="minorHAnsi" w:hAnsiTheme="minorHAnsi" w:cstheme="minorHAnsi"/>
                <w:i/>
                <w:iCs/>
                <w:sz w:val="18"/>
                <w:szCs w:val="18"/>
                <w:lang w:val="es-MX" w:eastAsia="en-US"/>
              </w:rPr>
              <w:t>Gasoholes,  ha</w:t>
            </w:r>
            <w:proofErr w:type="gramEnd"/>
            <w:r w:rsidRPr="00352553">
              <w:rPr>
                <w:rFonts w:asciiTheme="minorHAnsi" w:hAnsiTheme="minorHAnsi" w:cstheme="minorHAnsi"/>
                <w:i/>
                <w:iCs/>
                <w:sz w:val="18"/>
                <w:szCs w:val="18"/>
                <w:lang w:val="es-MX" w:eastAsia="en-US"/>
              </w:rPr>
              <w:t xml:space="preserve">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18"/>
          <w:headerReference w:type="first" r:id="rId19"/>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730DA91A" w14:textId="5D74A69E" w:rsidR="00F85D23" w:rsidRDefault="003F7BE7" w:rsidP="00FB4E04">
            <w:pPr>
              <w:ind w:left="-618" w:right="-654"/>
              <w:jc w:val="center"/>
              <w:rPr>
                <w:rFonts w:asciiTheme="minorHAnsi" w:hAnsiTheme="minorHAnsi" w:cstheme="minorHAnsi"/>
              </w:rPr>
            </w:pPr>
            <w:r w:rsidRPr="003F7BE7">
              <w:rPr>
                <w:rFonts w:asciiTheme="minorHAnsi" w:hAnsiTheme="minorHAnsi" w:cstheme="minorHAnsi"/>
                <w:noProof/>
              </w:rPr>
              <w:drawing>
                <wp:inline distT="0" distB="0" distL="0" distR="0" wp14:anchorId="3127231F" wp14:editId="7854D4C8">
                  <wp:extent cx="3567430" cy="2879678"/>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73528" cy="2884600"/>
                          </a:xfrm>
                          <a:prstGeom prst="rect">
                            <a:avLst/>
                          </a:prstGeom>
                          <a:noFill/>
                          <a:ln>
                            <a:noFill/>
                          </a:ln>
                        </pic:spPr>
                      </pic:pic>
                    </a:graphicData>
                  </a:graphic>
                </wp:inline>
              </w:drawing>
            </w:r>
          </w:p>
          <w:p w14:paraId="5FE1CE67" w14:textId="668F4629" w:rsidR="00670C8F" w:rsidRPr="00670C8F" w:rsidRDefault="00670C8F" w:rsidP="00FB4E04">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28EA4F42"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Pr>
          <w:rFonts w:asciiTheme="minorHAnsi" w:hAnsiTheme="minorHAnsi" w:cstheme="minorHAnsi"/>
          <w:b/>
          <w:i/>
          <w:sz w:val="20"/>
          <w:szCs w:val="20"/>
        </w:rPr>
        <w:t>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2D99E54C" w14:textId="77777777" w:rsidR="00EF3BE9" w:rsidRDefault="00EF3BE9" w:rsidP="00FB4E04">
            <w:pPr>
              <w:ind w:left="-634" w:right="-654"/>
              <w:jc w:val="center"/>
              <w:rPr>
                <w:rFonts w:asciiTheme="minorHAnsi" w:hAnsiTheme="minorHAnsi" w:cstheme="minorHAnsi"/>
                <w:lang w:val="es-MX"/>
              </w:rPr>
            </w:pPr>
          </w:p>
          <w:p w14:paraId="5F438E49" w14:textId="04A6DB96" w:rsidR="00EF3BE9" w:rsidRPr="00CE793E" w:rsidRDefault="003F7BE7" w:rsidP="00FB4E04">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208E3944" wp14:editId="4EE44D99">
                  <wp:extent cx="5222667" cy="2429302"/>
                  <wp:effectExtent l="0" t="0" r="0"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77277" cy="2454703"/>
                          </a:xfrm>
                          <a:prstGeom prst="rect">
                            <a:avLst/>
                          </a:prstGeom>
                          <a:noFill/>
                        </pic:spPr>
                      </pic:pic>
                    </a:graphicData>
                  </a:graphic>
                </wp:inline>
              </w:drawing>
            </w:r>
          </w:p>
        </w:tc>
        <w:tc>
          <w:tcPr>
            <w:tcW w:w="273" w:type="dxa"/>
          </w:tcPr>
          <w:p w14:paraId="3AF091FC" w14:textId="77777777" w:rsidR="00EF5671" w:rsidRDefault="00EF5671" w:rsidP="00FB4E04">
            <w:pPr>
              <w:rPr>
                <w:rFonts w:asciiTheme="minorHAnsi" w:hAnsiTheme="minorHAnsi" w:cstheme="minorHAnsi"/>
              </w:rPr>
            </w:pPr>
          </w:p>
          <w:p w14:paraId="55C9399E" w14:textId="22553C21" w:rsidR="00EF3BE9" w:rsidRPr="002B3648" w:rsidRDefault="00EF3BE9"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71D0FFE" w14:textId="1EBC4FF9" w:rsidR="006C63F4" w:rsidRPr="00737F8F" w:rsidRDefault="003F7BE7"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3F7BE7">
        <w:rPr>
          <w:noProof/>
        </w:rPr>
        <w:drawing>
          <wp:inline distT="0" distB="0" distL="0" distR="0" wp14:anchorId="1B2FD337" wp14:editId="78A24F6C">
            <wp:extent cx="5622878" cy="2073257"/>
            <wp:effectExtent l="0" t="0" r="0" b="381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39063" cy="2079225"/>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084E23C1"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Pr="001839E1">
        <w:rPr>
          <w:rFonts w:asciiTheme="minorHAnsi" w:hAnsiTheme="minorHAnsi" w:cstheme="minorHAnsi"/>
          <w:b/>
          <w:i/>
          <w:sz w:val="20"/>
          <w:szCs w:val="20"/>
        </w:rPr>
        <w:t>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69B3BFE7" w:rsidR="005C4A97" w:rsidRDefault="004B070A" w:rsidP="00604758">
      <w:pPr>
        <w:spacing w:line="0" w:lineRule="atLeast"/>
        <w:ind w:right="-567"/>
        <w:jc w:val="both"/>
        <w:rPr>
          <w:noProof/>
        </w:rPr>
      </w:pPr>
      <w:r w:rsidRPr="004B070A">
        <w:rPr>
          <w:noProof/>
        </w:rPr>
        <w:drawing>
          <wp:inline distT="0" distB="0" distL="0" distR="0" wp14:anchorId="008AF23B" wp14:editId="4ACDA62E">
            <wp:extent cx="5850255" cy="2442949"/>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58407" cy="2446353"/>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6A489FE3"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F27BD1" w:rsidRPr="001839E1">
        <w:rPr>
          <w:rFonts w:asciiTheme="minorHAnsi" w:hAnsiTheme="minorHAnsi" w:cstheme="minorHAnsi"/>
          <w:b/>
          <w:i/>
          <w:sz w:val="20"/>
          <w:szCs w:val="20"/>
        </w:rPr>
        <w:t>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7F2AC5CA" w14:textId="77777777" w:rsidR="00E6242B" w:rsidRDefault="00E6242B" w:rsidP="006220EA">
      <w:pPr>
        <w:rPr>
          <w:rFonts w:asciiTheme="minorHAnsi" w:hAnsiTheme="minorHAnsi" w:cstheme="minorHAnsi"/>
          <w:i/>
          <w:sz w:val="18"/>
          <w:szCs w:val="18"/>
        </w:rPr>
      </w:pPr>
    </w:p>
    <w:p w14:paraId="44B24A74" w14:textId="20D9E422" w:rsidR="00127A54" w:rsidRDefault="004B070A" w:rsidP="006220EA">
      <w:pPr>
        <w:rPr>
          <w:rFonts w:asciiTheme="minorHAnsi" w:hAnsiTheme="minorHAnsi" w:cstheme="minorHAnsi"/>
          <w:i/>
          <w:sz w:val="18"/>
          <w:szCs w:val="18"/>
        </w:rPr>
      </w:pPr>
      <w:r w:rsidRPr="004B070A">
        <w:rPr>
          <w:noProof/>
        </w:rPr>
        <w:drawing>
          <wp:inline distT="0" distB="0" distL="0" distR="0" wp14:anchorId="2F82ED8C" wp14:editId="66EABD43">
            <wp:extent cx="5850255" cy="7608627"/>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51021" cy="7609623"/>
                    </a:xfrm>
                    <a:prstGeom prst="rect">
                      <a:avLst/>
                    </a:prstGeom>
                    <a:noFill/>
                    <a:ln>
                      <a:noFill/>
                    </a:ln>
                  </pic:spPr>
                </pic:pic>
              </a:graphicData>
            </a:graphic>
          </wp:inline>
        </w:drawing>
      </w:r>
    </w:p>
    <w:p w14:paraId="4BB900C6" w14:textId="30D24B02" w:rsidR="007B04A3" w:rsidRPr="00C2751F" w:rsidRDefault="007B04A3" w:rsidP="00C2751F">
      <w:pPr>
        <w:spacing w:line="0" w:lineRule="atLeast"/>
        <w:ind w:right="-567"/>
        <w:jc w:val="both"/>
        <w:rPr>
          <w:noProof/>
          <w:lang w:val="es-PE" w:eastAsia="es-PE"/>
        </w:rPr>
      </w:pP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142DADCD"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E042C4">
        <w:rPr>
          <w:rFonts w:asciiTheme="minorHAnsi" w:hAnsiTheme="minorHAnsi" w:cstheme="minorHAnsi"/>
          <w:b/>
          <w:i/>
          <w:sz w:val="20"/>
          <w:szCs w:val="20"/>
        </w:rPr>
        <w:t>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77777777" w:rsidR="00127A54" w:rsidRDefault="00127A54" w:rsidP="005048C1">
      <w:pPr>
        <w:rPr>
          <w:rFonts w:asciiTheme="minorHAnsi" w:hAnsiTheme="minorHAnsi" w:cstheme="minorHAnsi"/>
          <w:i/>
          <w:sz w:val="18"/>
          <w:szCs w:val="18"/>
        </w:rPr>
      </w:pPr>
    </w:p>
    <w:p w14:paraId="76968235" w14:textId="717E5749" w:rsidR="005048C1" w:rsidRPr="00C2751F" w:rsidRDefault="004B070A" w:rsidP="005048C1">
      <w:pPr>
        <w:spacing w:line="0" w:lineRule="atLeast"/>
        <w:ind w:right="-567"/>
        <w:jc w:val="both"/>
        <w:rPr>
          <w:noProof/>
          <w:lang w:val="es-PE" w:eastAsia="es-PE"/>
        </w:rPr>
      </w:pPr>
      <w:r w:rsidRPr="004B070A">
        <w:rPr>
          <w:noProof/>
        </w:rPr>
        <w:drawing>
          <wp:inline distT="0" distB="0" distL="0" distR="0" wp14:anchorId="15370EEF" wp14:editId="69DAA3F9">
            <wp:extent cx="5850021" cy="6243850"/>
            <wp:effectExtent l="0" t="0" r="0" b="508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5138" cy="6249311"/>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781D4DD4" w14:textId="77777777" w:rsidR="00405392" w:rsidRDefault="00405392" w:rsidP="00405392">
      <w:pPr>
        <w:jc w:val="both"/>
        <w:rPr>
          <w:rFonts w:asciiTheme="minorHAnsi" w:hAnsiTheme="minorHAnsi" w:cstheme="minorHAnsi"/>
          <w:sz w:val="22"/>
          <w:szCs w:val="22"/>
        </w:rPr>
      </w:pPr>
    </w:p>
    <w:p w14:paraId="0DB6C871" w14:textId="2A30692C" w:rsidR="00EF1391" w:rsidRDefault="00EF1391" w:rsidP="00EF1391">
      <w:pPr>
        <w:jc w:val="center"/>
        <w:rPr>
          <w:rFonts w:asciiTheme="minorHAnsi" w:hAnsiTheme="minorHAnsi" w:cstheme="minorHAnsi"/>
          <w:sz w:val="22"/>
          <w:szCs w:val="22"/>
        </w:rPr>
      </w:pPr>
      <w:r w:rsidRPr="005E7CE7">
        <w:rPr>
          <w:noProof/>
        </w:rPr>
        <w:drawing>
          <wp:inline distT="0" distB="0" distL="0" distR="0" wp14:anchorId="7E74D4A2" wp14:editId="35AC3314">
            <wp:extent cx="5382258" cy="2874276"/>
            <wp:effectExtent l="19050" t="19050" r="28575" b="21590"/>
            <wp:docPr id="3909248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924886" name=""/>
                    <pic:cNvPicPr/>
                  </pic:nvPicPr>
                  <pic:blipFill>
                    <a:blip r:embed="rId26"/>
                    <a:stretch>
                      <a:fillRect/>
                    </a:stretch>
                  </pic:blipFill>
                  <pic:spPr>
                    <a:xfrm>
                      <a:off x="0" y="0"/>
                      <a:ext cx="5413174" cy="2890786"/>
                    </a:xfrm>
                    <a:prstGeom prst="rect">
                      <a:avLst/>
                    </a:prstGeom>
                    <a:ln w="15875">
                      <a:solidFill>
                        <a:schemeClr val="accent1"/>
                      </a:solidFill>
                    </a:ln>
                  </pic:spPr>
                </pic:pic>
              </a:graphicData>
            </a:graphic>
          </wp:inline>
        </w:drawing>
      </w:r>
    </w:p>
    <w:p w14:paraId="1E3F8DD6" w14:textId="586861AE" w:rsidR="00EF1391" w:rsidRDefault="00EF1391" w:rsidP="00EF1391">
      <w:pPr>
        <w:jc w:val="center"/>
        <w:rPr>
          <w:rFonts w:asciiTheme="minorHAnsi" w:hAnsiTheme="minorHAnsi" w:cstheme="minorHAnsi"/>
          <w:sz w:val="22"/>
          <w:szCs w:val="22"/>
        </w:rPr>
      </w:pPr>
    </w:p>
    <w:p w14:paraId="37782D93" w14:textId="77777777" w:rsidR="00EF1391" w:rsidRDefault="00EF1391" w:rsidP="00EF1391">
      <w:pPr>
        <w:jc w:val="center"/>
        <w:rPr>
          <w:rFonts w:asciiTheme="minorHAnsi" w:hAnsiTheme="minorHAnsi" w:cstheme="minorHAnsi"/>
          <w:sz w:val="22"/>
          <w:szCs w:val="22"/>
        </w:rPr>
      </w:pPr>
    </w:p>
    <w:p w14:paraId="38345E15" w14:textId="77777777" w:rsidR="00EF1391" w:rsidRDefault="00EF1391" w:rsidP="00EF1391">
      <w:pPr>
        <w:jc w:val="center"/>
        <w:rPr>
          <w:rFonts w:asciiTheme="minorHAnsi" w:hAnsiTheme="minorHAnsi" w:cstheme="minorHAnsi"/>
          <w:sz w:val="22"/>
          <w:szCs w:val="22"/>
        </w:rPr>
      </w:pPr>
    </w:p>
    <w:p w14:paraId="4C0A2CF6" w14:textId="77777777" w:rsidR="00EF1391" w:rsidRDefault="00EF1391" w:rsidP="00EF1391">
      <w:pPr>
        <w:jc w:val="center"/>
        <w:rPr>
          <w:rFonts w:asciiTheme="minorHAnsi" w:hAnsiTheme="minorHAnsi" w:cstheme="minorHAnsi"/>
          <w:sz w:val="22"/>
          <w:szCs w:val="22"/>
        </w:rPr>
      </w:pPr>
      <w:r w:rsidRPr="005E7CE7">
        <w:rPr>
          <w:noProof/>
        </w:rPr>
        <w:drawing>
          <wp:inline distT="0" distB="0" distL="0" distR="0" wp14:anchorId="339C40C8" wp14:editId="217C7C96">
            <wp:extent cx="5358511" cy="2713535"/>
            <wp:effectExtent l="19050" t="19050" r="13970" b="10795"/>
            <wp:docPr id="3431498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149869" name=""/>
                    <pic:cNvPicPr/>
                  </pic:nvPicPr>
                  <pic:blipFill>
                    <a:blip r:embed="rId27"/>
                    <a:stretch>
                      <a:fillRect/>
                    </a:stretch>
                  </pic:blipFill>
                  <pic:spPr>
                    <a:xfrm>
                      <a:off x="0" y="0"/>
                      <a:ext cx="5394762" cy="2731892"/>
                    </a:xfrm>
                    <a:prstGeom prst="rect">
                      <a:avLst/>
                    </a:prstGeom>
                    <a:ln w="15875">
                      <a:solidFill>
                        <a:schemeClr val="accent1"/>
                      </a:solidFill>
                    </a:ln>
                  </pic:spPr>
                </pic:pic>
              </a:graphicData>
            </a:graphic>
          </wp:inline>
        </w:drawing>
      </w:r>
    </w:p>
    <w:p w14:paraId="3D6BB155" w14:textId="77777777" w:rsidR="00EF1391" w:rsidRDefault="00EF1391" w:rsidP="00EF1391">
      <w:pPr>
        <w:jc w:val="center"/>
        <w:rPr>
          <w:rFonts w:asciiTheme="minorHAnsi" w:hAnsiTheme="minorHAnsi" w:cstheme="minorHAnsi"/>
          <w:sz w:val="22"/>
          <w:szCs w:val="22"/>
        </w:rPr>
      </w:pPr>
    </w:p>
    <w:p w14:paraId="677EED28" w14:textId="77777777" w:rsidR="00EF1391" w:rsidRDefault="00EF1391" w:rsidP="00EF1391">
      <w:pPr>
        <w:jc w:val="center"/>
        <w:rPr>
          <w:rFonts w:asciiTheme="minorHAnsi" w:hAnsiTheme="minorHAnsi" w:cstheme="minorHAnsi"/>
          <w:sz w:val="22"/>
          <w:szCs w:val="22"/>
        </w:rPr>
      </w:pPr>
      <w:r w:rsidRPr="005E7CE7">
        <w:rPr>
          <w:noProof/>
        </w:rPr>
        <w:lastRenderedPageBreak/>
        <w:drawing>
          <wp:inline distT="0" distB="0" distL="0" distR="0" wp14:anchorId="72B7A71D" wp14:editId="46803040">
            <wp:extent cx="5395035" cy="2881100"/>
            <wp:effectExtent l="19050" t="19050" r="15240" b="14605"/>
            <wp:docPr id="18684521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452113" name=""/>
                    <pic:cNvPicPr/>
                  </pic:nvPicPr>
                  <pic:blipFill>
                    <a:blip r:embed="rId28"/>
                    <a:stretch>
                      <a:fillRect/>
                    </a:stretch>
                  </pic:blipFill>
                  <pic:spPr>
                    <a:xfrm>
                      <a:off x="0" y="0"/>
                      <a:ext cx="5416098" cy="2892348"/>
                    </a:xfrm>
                    <a:prstGeom prst="rect">
                      <a:avLst/>
                    </a:prstGeom>
                    <a:ln w="15875">
                      <a:solidFill>
                        <a:schemeClr val="accent1"/>
                      </a:solidFill>
                    </a:ln>
                  </pic:spPr>
                </pic:pic>
              </a:graphicData>
            </a:graphic>
          </wp:inline>
        </w:drawing>
      </w:r>
    </w:p>
    <w:p w14:paraId="0B5D0B39" w14:textId="77777777" w:rsidR="00EF1391" w:rsidRDefault="00EF1391" w:rsidP="00EF1391">
      <w:pPr>
        <w:jc w:val="center"/>
        <w:rPr>
          <w:rFonts w:asciiTheme="minorHAnsi" w:hAnsiTheme="minorHAnsi" w:cstheme="minorHAnsi"/>
          <w:sz w:val="22"/>
          <w:szCs w:val="22"/>
        </w:rPr>
      </w:pPr>
    </w:p>
    <w:p w14:paraId="0B844E92" w14:textId="77777777" w:rsidR="00EF1391" w:rsidRDefault="00EF1391" w:rsidP="00EF1391">
      <w:pPr>
        <w:ind w:left="993"/>
        <w:jc w:val="both"/>
        <w:rPr>
          <w:rFonts w:asciiTheme="minorHAnsi" w:hAnsiTheme="minorHAnsi" w:cstheme="minorHAnsi"/>
          <w:b/>
          <w:iCs/>
          <w:u w:val="single"/>
        </w:rPr>
      </w:pPr>
      <w:r>
        <w:rPr>
          <w:rFonts w:asciiTheme="minorHAnsi" w:hAnsiTheme="minorHAnsi" w:cstheme="minorHAnsi"/>
          <w:b/>
          <w:bCs/>
          <w:i/>
          <w:iCs/>
          <w:sz w:val="16"/>
          <w:szCs w:val="16"/>
        </w:rPr>
        <w:t xml:space="preserve"> </w:t>
      </w:r>
    </w:p>
    <w:p w14:paraId="6DC6E7BD" w14:textId="77777777" w:rsidR="00EF1391" w:rsidRDefault="00EF1391" w:rsidP="00EF1391">
      <w:pPr>
        <w:jc w:val="center"/>
        <w:rPr>
          <w:rFonts w:asciiTheme="minorHAnsi" w:hAnsiTheme="minorHAnsi" w:cstheme="minorHAnsi"/>
          <w:b/>
          <w:iCs/>
          <w:u w:val="single"/>
        </w:rPr>
      </w:pPr>
    </w:p>
    <w:p w14:paraId="303424DF" w14:textId="02B5406A" w:rsidR="001D5CD8" w:rsidRDefault="00EF1391" w:rsidP="00EF1391">
      <w:pPr>
        <w:jc w:val="center"/>
        <w:rPr>
          <w:rFonts w:asciiTheme="minorHAnsi" w:hAnsiTheme="minorHAnsi" w:cstheme="minorHAnsi"/>
          <w:sz w:val="22"/>
          <w:szCs w:val="22"/>
        </w:rPr>
      </w:pPr>
      <w:r w:rsidRPr="005E7CE7">
        <w:rPr>
          <w:noProof/>
        </w:rPr>
        <w:drawing>
          <wp:inline distT="0" distB="0" distL="0" distR="0" wp14:anchorId="411248BA" wp14:editId="5C5AA96F">
            <wp:extent cx="5310401" cy="2835902"/>
            <wp:effectExtent l="19050" t="19050" r="24130" b="22225"/>
            <wp:docPr id="14819480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948084" name=""/>
                    <pic:cNvPicPr/>
                  </pic:nvPicPr>
                  <pic:blipFill>
                    <a:blip r:embed="rId29"/>
                    <a:stretch>
                      <a:fillRect/>
                    </a:stretch>
                  </pic:blipFill>
                  <pic:spPr>
                    <a:xfrm>
                      <a:off x="0" y="0"/>
                      <a:ext cx="5384191" cy="2875308"/>
                    </a:xfrm>
                    <a:prstGeom prst="rect">
                      <a:avLst/>
                    </a:prstGeom>
                    <a:ln w="15875">
                      <a:solidFill>
                        <a:schemeClr val="accent1"/>
                      </a:solidFill>
                    </a:ln>
                  </pic:spPr>
                </pic:pic>
              </a:graphicData>
            </a:graphic>
          </wp:inline>
        </w:drawing>
      </w:r>
    </w:p>
    <w:p w14:paraId="5B77496A" w14:textId="61785AB0" w:rsidR="001D5CD8" w:rsidRDefault="001D5CD8" w:rsidP="001D5CD8">
      <w:pPr>
        <w:jc w:val="center"/>
        <w:rPr>
          <w:rFonts w:asciiTheme="minorHAnsi" w:hAnsiTheme="minorHAnsi" w:cstheme="minorHAnsi"/>
          <w:sz w:val="22"/>
          <w:szCs w:val="22"/>
        </w:rPr>
      </w:pPr>
    </w:p>
    <w:p w14:paraId="0A484F83" w14:textId="77777777" w:rsidR="001D5CD8" w:rsidRDefault="001D5CD8" w:rsidP="001D5CD8">
      <w:pPr>
        <w:jc w:val="center"/>
        <w:rPr>
          <w:rFonts w:asciiTheme="minorHAnsi" w:hAnsiTheme="minorHAnsi" w:cstheme="minorHAnsi"/>
          <w:sz w:val="22"/>
          <w:szCs w:val="22"/>
        </w:rPr>
      </w:pPr>
    </w:p>
    <w:p w14:paraId="131F0C90" w14:textId="613BE961" w:rsidR="001D5CD8" w:rsidRDefault="001D5CD8" w:rsidP="001D5CD8">
      <w:pPr>
        <w:ind w:left="993"/>
        <w:jc w:val="both"/>
        <w:rPr>
          <w:rFonts w:asciiTheme="minorHAnsi" w:hAnsiTheme="minorHAnsi" w:cstheme="minorHAnsi"/>
          <w:b/>
          <w:iCs/>
          <w:u w:val="single"/>
        </w:rPr>
      </w:pPr>
      <w:r>
        <w:rPr>
          <w:rFonts w:asciiTheme="minorHAnsi" w:hAnsiTheme="minorHAnsi" w:cstheme="minorHAnsi"/>
          <w:b/>
          <w:bCs/>
          <w:i/>
          <w:iCs/>
          <w:sz w:val="16"/>
          <w:szCs w:val="16"/>
        </w:rPr>
        <w:t xml:space="preserve"> </w:t>
      </w:r>
    </w:p>
    <w:p w14:paraId="2931BE17" w14:textId="77777777" w:rsidR="001D5CD8" w:rsidRDefault="001D5CD8" w:rsidP="001D5CD8">
      <w:pPr>
        <w:jc w:val="center"/>
        <w:rPr>
          <w:rFonts w:asciiTheme="minorHAnsi" w:hAnsiTheme="minorHAnsi" w:cstheme="minorHAnsi"/>
          <w:b/>
          <w:iCs/>
          <w:u w:val="single"/>
        </w:rPr>
      </w:pPr>
    </w:p>
    <w:p w14:paraId="711FA36C" w14:textId="4250A007" w:rsidR="0054084A" w:rsidRDefault="0054084A" w:rsidP="0054084A">
      <w:pPr>
        <w:jc w:val="center"/>
        <w:rPr>
          <w:rFonts w:asciiTheme="minorHAnsi" w:hAnsiTheme="minorHAnsi" w:cstheme="minorHAnsi"/>
          <w:sz w:val="22"/>
          <w:szCs w:val="22"/>
        </w:rPr>
      </w:pPr>
    </w:p>
    <w:p w14:paraId="65CD587F" w14:textId="77777777" w:rsidR="0054084A" w:rsidRDefault="0054084A" w:rsidP="0054084A">
      <w:pPr>
        <w:jc w:val="center"/>
        <w:rPr>
          <w:rFonts w:asciiTheme="minorHAnsi" w:hAnsiTheme="minorHAnsi" w:cstheme="minorHAnsi"/>
          <w:sz w:val="22"/>
          <w:szCs w:val="22"/>
        </w:rPr>
      </w:pPr>
    </w:p>
    <w:p w14:paraId="11C9007E" w14:textId="2A17FDC5" w:rsidR="0054084A" w:rsidRDefault="0054084A" w:rsidP="0054084A">
      <w:pPr>
        <w:ind w:left="993"/>
        <w:jc w:val="both"/>
        <w:rPr>
          <w:rFonts w:asciiTheme="minorHAnsi" w:hAnsiTheme="minorHAnsi" w:cstheme="minorHAnsi"/>
          <w:b/>
          <w:bCs/>
          <w:i/>
          <w:iCs/>
          <w:sz w:val="16"/>
          <w:szCs w:val="16"/>
        </w:rPr>
      </w:pPr>
      <w:r>
        <w:rPr>
          <w:rFonts w:asciiTheme="minorHAnsi" w:hAnsiTheme="minorHAnsi" w:cstheme="minorHAnsi"/>
          <w:b/>
          <w:bCs/>
          <w:i/>
          <w:iCs/>
          <w:sz w:val="16"/>
          <w:szCs w:val="16"/>
        </w:rPr>
        <w:t xml:space="preserve"> </w:t>
      </w:r>
    </w:p>
    <w:p w14:paraId="0B186E26" w14:textId="6F6F46A4" w:rsidR="0054084A" w:rsidRDefault="0054084A" w:rsidP="0054084A">
      <w:pPr>
        <w:ind w:left="993"/>
        <w:jc w:val="both"/>
        <w:rPr>
          <w:rFonts w:asciiTheme="minorHAnsi" w:hAnsiTheme="minorHAnsi" w:cstheme="minorHAnsi"/>
          <w:b/>
          <w:bCs/>
          <w:i/>
          <w:iCs/>
          <w:sz w:val="16"/>
          <w:szCs w:val="16"/>
        </w:rPr>
      </w:pPr>
    </w:p>
    <w:p w14:paraId="1AF6071A" w14:textId="77777777" w:rsidR="0054084A" w:rsidRDefault="0054084A" w:rsidP="0054084A">
      <w:pPr>
        <w:ind w:left="993"/>
        <w:jc w:val="both"/>
        <w:rPr>
          <w:rFonts w:asciiTheme="minorHAnsi" w:hAnsiTheme="minorHAnsi" w:cstheme="minorHAnsi"/>
          <w:b/>
          <w:iCs/>
          <w:u w:val="single"/>
        </w:rPr>
      </w:pPr>
    </w:p>
    <w:p w14:paraId="67249B04" w14:textId="77777777" w:rsidR="0054084A" w:rsidRDefault="0054084A" w:rsidP="0054084A">
      <w:pPr>
        <w:jc w:val="center"/>
        <w:rPr>
          <w:rFonts w:asciiTheme="minorHAnsi" w:hAnsiTheme="minorHAnsi" w:cstheme="minorHAnsi"/>
          <w:b/>
          <w:iCs/>
          <w:u w:val="single"/>
        </w:rPr>
      </w:pPr>
    </w:p>
    <w:p w14:paraId="025BDFF8" w14:textId="756F3525" w:rsidR="0054084A" w:rsidRDefault="0054084A" w:rsidP="0054084A">
      <w:pPr>
        <w:jc w:val="center"/>
        <w:rPr>
          <w:rFonts w:asciiTheme="minorHAnsi" w:hAnsiTheme="minorHAnsi" w:cstheme="minorHAnsi"/>
          <w:b/>
          <w:iCs/>
          <w:u w:val="single"/>
        </w:rPr>
      </w:pPr>
    </w:p>
    <w:p w14:paraId="19ABD5B5" w14:textId="77777777" w:rsidR="0054084A" w:rsidRDefault="0054084A" w:rsidP="0054084A">
      <w:pPr>
        <w:rPr>
          <w:rFonts w:asciiTheme="minorHAnsi" w:hAnsiTheme="minorHAnsi" w:cstheme="minorHAnsi"/>
          <w:b/>
          <w:iCs/>
          <w:u w:val="single"/>
        </w:rPr>
      </w:pPr>
    </w:p>
    <w:p w14:paraId="2ABE3382" w14:textId="77777777" w:rsidR="0054084A" w:rsidRDefault="0054084A">
      <w:pPr>
        <w:rPr>
          <w:rFonts w:asciiTheme="minorHAnsi" w:hAnsiTheme="minorHAnsi" w:cstheme="minorHAnsi"/>
          <w:b/>
          <w:iCs/>
          <w:u w:val="single"/>
        </w:rPr>
      </w:pPr>
      <w:r>
        <w:rPr>
          <w:rFonts w:asciiTheme="minorHAnsi" w:hAnsiTheme="minorHAnsi" w:cstheme="minorHAnsi"/>
          <w:bCs/>
          <w:iCs/>
          <w:u w:val="single"/>
        </w:rPr>
        <w:br w:type="page"/>
      </w:r>
    </w:p>
    <w:p w14:paraId="166D0F6D" w14:textId="667B7ED9"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E2571D" w:rsidP="00CA3C87">
      <w:pPr>
        <w:rPr>
          <w:rFonts w:asciiTheme="minorHAnsi" w:hAnsiTheme="minorHAnsi" w:cstheme="minorHAnsi"/>
          <w:b/>
          <w:bCs/>
          <w:i/>
          <w:iCs/>
          <w:sz w:val="16"/>
          <w:szCs w:val="16"/>
        </w:rPr>
      </w:pPr>
      <w:hyperlink r:id="rId32"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3"/>
      <w:footerReference w:type="default" r:id="rId34"/>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396AC60B"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2372F7">
            <w:rPr>
              <w:rFonts w:ascii="Calibri" w:hAnsi="Calibri" w:cs="Calibri"/>
              <w:b/>
              <w:sz w:val="26"/>
              <w:szCs w:val="26"/>
              <w:lang w:val="it-IT"/>
            </w:rPr>
            <w:t>2</w:t>
          </w:r>
          <w:r w:rsidR="00D04ADF">
            <w:rPr>
              <w:rFonts w:ascii="Calibri" w:hAnsi="Calibri" w:cs="Calibri"/>
              <w:b/>
              <w:sz w:val="26"/>
              <w:szCs w:val="26"/>
              <w:lang w:val="it-IT"/>
            </w:rPr>
            <w:t>7</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61596FB4"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4C681E">
            <w:rPr>
              <w:rFonts w:ascii="Calibri" w:hAnsi="Calibri" w:cs="Calibri"/>
              <w:b/>
              <w:sz w:val="26"/>
              <w:szCs w:val="26"/>
              <w:lang w:val="it-IT"/>
            </w:rPr>
            <w:t>2</w:t>
          </w:r>
          <w:r w:rsidR="00D04ADF">
            <w:rPr>
              <w:rFonts w:ascii="Calibri" w:hAnsi="Calibri" w:cs="Calibri"/>
              <w:b/>
              <w:sz w:val="26"/>
              <w:szCs w:val="26"/>
              <w:lang w:val="it-IT"/>
            </w:rPr>
            <w:t>7</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352B3A"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10723EB0"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FF115B">
            <w:rPr>
              <w:rFonts w:ascii="Calibri" w:hAnsi="Calibri" w:cs="Calibri"/>
              <w:b/>
              <w:sz w:val="26"/>
              <w:szCs w:val="26"/>
              <w:lang w:val="it-IT"/>
            </w:rPr>
            <w:t>2</w:t>
          </w:r>
          <w:r w:rsidR="004B070A">
            <w:rPr>
              <w:rFonts w:ascii="Calibri" w:hAnsi="Calibri" w:cs="Calibri"/>
              <w:b/>
              <w:sz w:val="26"/>
              <w:szCs w:val="26"/>
              <w:lang w:val="it-IT"/>
            </w:rPr>
            <w:t>7</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352B3A"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34FA6BD4"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FF115B">
            <w:rPr>
              <w:rFonts w:ascii="Calibri" w:hAnsi="Calibri" w:cs="Calibri"/>
              <w:b/>
              <w:sz w:val="26"/>
              <w:szCs w:val="26"/>
              <w:lang w:val="it-IT"/>
            </w:rPr>
            <w:t>2</w:t>
          </w:r>
          <w:r w:rsidR="003F7BE7">
            <w:rPr>
              <w:rFonts w:ascii="Calibri" w:hAnsi="Calibri" w:cs="Calibri"/>
              <w:b/>
              <w:sz w:val="26"/>
              <w:szCs w:val="26"/>
              <w:lang w:val="it-IT"/>
            </w:rPr>
            <w:t>7</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7"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7"/>
  </w:num>
  <w:num w:numId="7">
    <w:abstractNumId w:val="16"/>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8"/>
  </w:num>
  <w:num w:numId="17">
    <w:abstractNumId w:val="19"/>
  </w:num>
  <w:num w:numId="18">
    <w:abstractNumId w:val="7"/>
  </w:num>
  <w:num w:numId="19">
    <w:abstractNumId w:val="1"/>
  </w:num>
  <w:num w:numId="20">
    <w:abstractNumId w:val="2"/>
  </w:num>
  <w:num w:numId="21">
    <w:abstractNumId w:val="18"/>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grammar="clean"/>
  <w:defaultTabStop w:val="567"/>
  <w:hyphenationZone w:val="425"/>
  <w:drawingGridHorizontalSpacing w:val="110"/>
  <w:displayHorizontalDrawingGridEvery w:val="2"/>
  <w:characterSpacingControl w:val="doNotCompress"/>
  <w:hdrShapeDefaults>
    <o:shapedefaults v:ext="edit" spidmax="696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B"/>
    <w:rsid w:val="00124777"/>
    <w:rsid w:val="00124A86"/>
    <w:rsid w:val="00124EF2"/>
    <w:rsid w:val="0012500E"/>
    <w:rsid w:val="001250DD"/>
    <w:rsid w:val="0012529B"/>
    <w:rsid w:val="001258B7"/>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4F55"/>
    <w:rsid w:val="004A5064"/>
    <w:rsid w:val="004A5363"/>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AC"/>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37"/>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A0"/>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69633"/>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11.emf"/><Relationship Id="rId33"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6.emf"/><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0.emf"/><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9.emf"/><Relationship Id="rId28" Type="http://schemas.openxmlformats.org/officeDocument/2006/relationships/image" Target="media/image14.png"/><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header" Target="header3.xml"/><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A53F93-2B97-4B2E-9F50-3D41F77DDC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339</TotalTime>
  <Pages>16</Pages>
  <Words>2960</Words>
  <Characters>16282</Characters>
  <Application>Microsoft Office Word</Application>
  <DocSecurity>0</DocSecurity>
  <Lines>135</Lines>
  <Paragraphs>38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19204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9</cp:revision>
  <cp:lastPrinted>2023-07-05T16:04:00Z</cp:lastPrinted>
  <dcterms:created xsi:type="dcterms:W3CDTF">2023-07-05T14:26:00Z</dcterms:created>
  <dcterms:modified xsi:type="dcterms:W3CDTF">2023-07-06T17:44:00Z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