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31DA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7EE68916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03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01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2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2A55A4">
      <w:pPr>
        <w:pStyle w:val="Sangradetextonormal"/>
        <w:numPr>
          <w:ilvl w:val="1"/>
          <w:numId w:val="35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</w:t>
      </w:r>
      <w:proofErr w:type="spellStart"/>
      <w:r w:rsidR="00D42E49">
        <w:rPr>
          <w:rFonts w:asciiTheme="minorHAnsi" w:hAnsiTheme="minorHAnsi" w:cstheme="minorHAnsi"/>
          <w:sz w:val="22"/>
          <w:szCs w:val="22"/>
        </w:rPr>
        <w:t>Mont</w:t>
      </w:r>
      <w:proofErr w:type="spellEnd"/>
      <w:r w:rsidR="00D42E4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42E49">
        <w:rPr>
          <w:rFonts w:asciiTheme="minorHAnsi" w:hAnsiTheme="minorHAnsi" w:cstheme="minorHAnsi"/>
          <w:sz w:val="22"/>
          <w:szCs w:val="22"/>
        </w:rPr>
        <w:t>Belvieu</w:t>
      </w:r>
      <w:proofErr w:type="spellEnd"/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73D83BAF" w:rsidR="00E53D92" w:rsidRPr="002B3648" w:rsidRDefault="00F65617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F65617">
        <w:drawing>
          <wp:inline distT="0" distB="0" distL="0" distR="0" wp14:anchorId="1291AF96" wp14:editId="36669774">
            <wp:extent cx="5390707" cy="3513455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466" cy="351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77777777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proofErr w:type="spellStart"/>
      <w:r w:rsidRPr="002B3648">
        <w:rPr>
          <w:rFonts w:asciiTheme="minorHAnsi" w:hAnsiTheme="minorHAnsi" w:cstheme="minorHAnsi"/>
          <w:i/>
          <w:sz w:val="20"/>
          <w:szCs w:val="20"/>
        </w:rPr>
        <w:t>Platt´s</w:t>
      </w:r>
      <w:proofErr w:type="spellEnd"/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0DB7DE91" w:rsidR="004E173D" w:rsidRDefault="009A421C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E173D">
        <w:rPr>
          <w:rFonts w:asciiTheme="minorHAnsi" w:hAnsiTheme="minorHAnsi" w:cstheme="minorHAnsi"/>
          <w:sz w:val="22"/>
          <w:szCs w:val="22"/>
        </w:rPr>
        <w:t>egún se aprecia en la</w:t>
      </w:r>
      <w:r w:rsidR="00B40F55">
        <w:rPr>
          <w:rFonts w:asciiTheme="minorHAnsi" w:hAnsiTheme="minorHAnsi" w:cstheme="minorHAnsi"/>
          <w:sz w:val="22"/>
          <w:szCs w:val="22"/>
        </w:rPr>
        <w:t xml:space="preserve"> Gráfica N°1, durante el mes de</w:t>
      </w:r>
      <w:r w:rsidR="004E173D">
        <w:rPr>
          <w:rFonts w:asciiTheme="minorHAnsi" w:hAnsiTheme="minorHAnsi" w:cstheme="minorHAnsi"/>
          <w:sz w:val="22"/>
          <w:szCs w:val="22"/>
        </w:rPr>
        <w:t xml:space="preserve"> </w:t>
      </w:r>
      <w:r w:rsidR="00E64F6B">
        <w:rPr>
          <w:rFonts w:asciiTheme="minorHAnsi" w:hAnsiTheme="minorHAnsi" w:cstheme="minorHAnsi"/>
          <w:sz w:val="22"/>
          <w:szCs w:val="22"/>
        </w:rPr>
        <w:t>noviem</w:t>
      </w:r>
      <w:r w:rsidR="00B40F55">
        <w:rPr>
          <w:rFonts w:asciiTheme="minorHAnsi" w:hAnsiTheme="minorHAnsi" w:cstheme="minorHAnsi"/>
          <w:sz w:val="22"/>
          <w:szCs w:val="22"/>
        </w:rPr>
        <w:t>bre</w:t>
      </w:r>
      <w:r w:rsidR="004E173D">
        <w:rPr>
          <w:rFonts w:asciiTheme="minorHAnsi" w:hAnsiTheme="minorHAnsi" w:cstheme="minorHAnsi"/>
          <w:sz w:val="22"/>
          <w:szCs w:val="22"/>
        </w:rPr>
        <w:t>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B40F55">
        <w:rPr>
          <w:rFonts w:asciiTheme="minorHAnsi" w:hAnsiTheme="minorHAnsi" w:cstheme="minorHAnsi"/>
          <w:sz w:val="22"/>
          <w:szCs w:val="22"/>
        </w:rPr>
        <w:t>des</w:t>
      </w:r>
      <w:r w:rsidR="00E27A80">
        <w:rPr>
          <w:rFonts w:asciiTheme="minorHAnsi" w:hAnsiTheme="minorHAnsi" w:cstheme="minorHAnsi"/>
          <w:sz w:val="22"/>
          <w:szCs w:val="22"/>
        </w:rPr>
        <w:t>cendente</w:t>
      </w:r>
      <w:r>
        <w:rPr>
          <w:rFonts w:asciiTheme="minorHAnsi" w:hAnsiTheme="minorHAnsi" w:cstheme="minorHAnsi"/>
          <w:sz w:val="22"/>
          <w:szCs w:val="22"/>
        </w:rPr>
        <w:t xml:space="preserve">; y se </w:t>
      </w:r>
      <w:r w:rsidR="00B40F55">
        <w:rPr>
          <w:rFonts w:asciiTheme="minorHAnsi" w:hAnsiTheme="minorHAnsi" w:cstheme="minorHAnsi"/>
          <w:sz w:val="22"/>
          <w:szCs w:val="22"/>
        </w:rPr>
        <w:t>recuper</w:t>
      </w:r>
      <w:r>
        <w:rPr>
          <w:rFonts w:asciiTheme="minorHAnsi" w:hAnsiTheme="minorHAnsi" w:cstheme="minorHAnsi"/>
          <w:sz w:val="22"/>
          <w:szCs w:val="22"/>
        </w:rPr>
        <w:t>aron</w:t>
      </w:r>
      <w:r w:rsidR="00B40F55">
        <w:rPr>
          <w:rFonts w:asciiTheme="minorHAnsi" w:hAnsiTheme="minorHAnsi" w:cstheme="minorHAnsi"/>
          <w:sz w:val="22"/>
          <w:szCs w:val="22"/>
        </w:rPr>
        <w:t xml:space="preserve"> gradualmente en el mes de diciembre 2021</w:t>
      </w:r>
      <w:r w:rsidR="00E27A80">
        <w:rPr>
          <w:rFonts w:asciiTheme="minorHAnsi" w:hAnsiTheme="minorHAnsi" w:cstheme="minorHAnsi"/>
          <w:sz w:val="22"/>
          <w:szCs w:val="22"/>
        </w:rPr>
        <w:t xml:space="preserve">. </w:t>
      </w:r>
      <w:r w:rsidR="003713E2">
        <w:rPr>
          <w:rFonts w:asciiTheme="minorHAnsi" w:hAnsiTheme="minorHAnsi" w:cstheme="minorHAnsi"/>
          <w:sz w:val="22"/>
          <w:szCs w:val="22"/>
        </w:rPr>
        <w:t xml:space="preserve">En las </w:t>
      </w:r>
      <w:r w:rsidR="00F65617">
        <w:rPr>
          <w:rFonts w:asciiTheme="minorHAnsi" w:hAnsiTheme="minorHAnsi" w:cstheme="minorHAnsi"/>
          <w:sz w:val="22"/>
          <w:szCs w:val="22"/>
        </w:rPr>
        <w:t xml:space="preserve">dos </w:t>
      </w:r>
      <w:r w:rsidR="003713E2">
        <w:rPr>
          <w:rFonts w:asciiTheme="minorHAnsi" w:hAnsiTheme="minorHAnsi" w:cstheme="minorHAnsi"/>
          <w:sz w:val="22"/>
          <w:szCs w:val="22"/>
        </w:rPr>
        <w:t>últimas semanas,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AA0803">
        <w:rPr>
          <w:rFonts w:asciiTheme="minorHAnsi" w:hAnsiTheme="minorHAnsi" w:cstheme="minorHAnsi"/>
          <w:sz w:val="22"/>
          <w:szCs w:val="22"/>
        </w:rPr>
        <w:t>7</w:t>
      </w:r>
      <w:r w:rsidR="008372B8">
        <w:rPr>
          <w:rFonts w:asciiTheme="minorHAnsi" w:hAnsiTheme="minorHAnsi" w:cstheme="minorHAnsi"/>
          <w:sz w:val="22"/>
          <w:szCs w:val="22"/>
        </w:rPr>
        <w:t>6</w:t>
      </w:r>
      <w:r w:rsidR="00AA0803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99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E12E23" w:rsidRPr="00CC0F16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C4A23" w:rsidRPr="00CC0F16">
        <w:rPr>
          <w:rFonts w:asciiTheme="minorHAnsi" w:hAnsiTheme="minorHAnsi" w:cstheme="minorHAnsi"/>
          <w:sz w:val="22"/>
          <w:szCs w:val="22"/>
        </w:rPr>
        <w:t xml:space="preserve">, las gasolinas </w:t>
      </w:r>
      <w:r w:rsidR="00183414">
        <w:rPr>
          <w:rFonts w:asciiTheme="minorHAnsi" w:hAnsiTheme="minorHAnsi" w:cstheme="minorHAnsi"/>
          <w:sz w:val="22"/>
          <w:szCs w:val="22"/>
        </w:rPr>
        <w:t xml:space="preserve">y destilados medios </w:t>
      </w:r>
      <w:r w:rsidR="00E64F6B">
        <w:rPr>
          <w:rFonts w:asciiTheme="minorHAnsi" w:hAnsiTheme="minorHAnsi" w:cstheme="minorHAnsi"/>
          <w:sz w:val="22"/>
          <w:szCs w:val="22"/>
        </w:rPr>
        <w:t>as</w:t>
      </w:r>
      <w:r w:rsidR="00A32F2E">
        <w:rPr>
          <w:rFonts w:asciiTheme="minorHAnsi" w:hAnsiTheme="minorHAnsi" w:cstheme="minorHAnsi"/>
          <w:sz w:val="22"/>
          <w:szCs w:val="22"/>
        </w:rPr>
        <w:t>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E64F6B">
        <w:rPr>
          <w:rFonts w:asciiTheme="minorHAnsi" w:hAnsiTheme="minorHAnsi" w:cstheme="minorHAnsi"/>
          <w:sz w:val="22"/>
          <w:szCs w:val="22"/>
        </w:rPr>
        <w:t>supe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8A298B">
        <w:rPr>
          <w:rFonts w:asciiTheme="minorHAnsi" w:hAnsiTheme="minorHAnsi" w:cstheme="minorHAnsi"/>
          <w:sz w:val="22"/>
          <w:szCs w:val="22"/>
        </w:rPr>
        <w:t>9</w:t>
      </w:r>
      <w:r w:rsidR="008372B8">
        <w:rPr>
          <w:rFonts w:asciiTheme="minorHAnsi" w:hAnsiTheme="minorHAnsi" w:cstheme="minorHAnsi"/>
          <w:sz w:val="22"/>
          <w:szCs w:val="22"/>
        </w:rPr>
        <w:t>3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183414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83414">
        <w:rPr>
          <w:rFonts w:asciiTheme="minorHAnsi" w:hAnsiTheme="minorHAnsi" w:cstheme="minorHAnsi"/>
          <w:sz w:val="22"/>
          <w:szCs w:val="22"/>
        </w:rPr>
        <w:t>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>
        <w:rPr>
          <w:rFonts w:asciiTheme="minorHAnsi" w:hAnsiTheme="minorHAnsi" w:cstheme="minorHAnsi"/>
          <w:sz w:val="22"/>
          <w:szCs w:val="22"/>
        </w:rPr>
        <w:t>GLP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8372B8">
        <w:rPr>
          <w:rFonts w:asciiTheme="minorHAnsi" w:hAnsiTheme="minorHAnsi" w:cstheme="minorHAnsi"/>
          <w:sz w:val="22"/>
          <w:szCs w:val="22"/>
        </w:rPr>
        <w:t>as</w:t>
      </w:r>
      <w:r w:rsidR="00E64F6B">
        <w:rPr>
          <w:rFonts w:asciiTheme="minorHAnsi" w:hAnsiTheme="minorHAnsi" w:cstheme="minorHAnsi"/>
          <w:sz w:val="22"/>
          <w:szCs w:val="22"/>
        </w:rPr>
        <w:t>cen</w:t>
      </w:r>
      <w:r w:rsidR="00A32F2E">
        <w:rPr>
          <w:rFonts w:asciiTheme="minorHAnsi" w:hAnsiTheme="minorHAnsi" w:cstheme="minorHAnsi"/>
          <w:sz w:val="22"/>
          <w:szCs w:val="22"/>
        </w:rPr>
        <w:t>dió hasta registrar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8372B8">
        <w:rPr>
          <w:rFonts w:asciiTheme="minorHAnsi" w:hAnsiTheme="minorHAnsi" w:cstheme="minorHAnsi"/>
          <w:sz w:val="22"/>
          <w:szCs w:val="22"/>
        </w:rPr>
        <w:t>48.51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F417D3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F417D3">
        <w:rPr>
          <w:rFonts w:asciiTheme="minorHAnsi" w:hAnsiTheme="minorHAnsi" w:cstheme="minorHAnsi"/>
          <w:sz w:val="22"/>
          <w:szCs w:val="22"/>
        </w:rPr>
        <w:t>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1BE03891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AD66A8">
        <w:rPr>
          <w:rFonts w:asciiTheme="minorHAnsi" w:hAnsiTheme="minorHAnsi" w:cstheme="minorHAnsi"/>
          <w:sz w:val="22"/>
          <w:szCs w:val="22"/>
        </w:rPr>
        <w:t>1</w:t>
      </w:r>
      <w:r w:rsidR="00D104B3">
        <w:rPr>
          <w:rFonts w:asciiTheme="minorHAnsi" w:hAnsiTheme="minorHAnsi" w:cstheme="minorHAnsi"/>
          <w:sz w:val="22"/>
          <w:szCs w:val="22"/>
        </w:rPr>
        <w:t>6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4B034F" w:rsidRPr="00827E87">
        <w:rPr>
          <w:rFonts w:asciiTheme="minorHAnsi" w:hAnsiTheme="minorHAnsi" w:cstheme="minorHAnsi"/>
          <w:sz w:val="22"/>
          <w:szCs w:val="22"/>
        </w:rPr>
        <w:t>1</w:t>
      </w:r>
      <w:r w:rsidR="006557C9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.2021 al </w:t>
      </w:r>
      <w:r w:rsidR="00D104B3">
        <w:rPr>
          <w:rFonts w:asciiTheme="minorHAnsi" w:hAnsiTheme="minorHAnsi" w:cstheme="minorHAnsi"/>
          <w:sz w:val="22"/>
          <w:szCs w:val="22"/>
        </w:rPr>
        <w:t>30</w:t>
      </w:r>
      <w:r w:rsidR="008A5456" w:rsidRPr="00827E87">
        <w:rPr>
          <w:rFonts w:asciiTheme="minorHAnsi" w:hAnsiTheme="minorHAnsi" w:cstheme="minorHAnsi"/>
          <w:sz w:val="22"/>
          <w:szCs w:val="22"/>
        </w:rPr>
        <w:t>.1</w:t>
      </w:r>
      <w:r w:rsidR="000E66F0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>.2021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7F63BD82" w14:textId="1A656EEA" w:rsidR="00042D08" w:rsidRPr="00042D08" w:rsidRDefault="00D104B3" w:rsidP="00042D08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D104B3">
        <w:rPr>
          <w:rFonts w:asciiTheme="minorHAnsi" w:hAnsiTheme="minorHAnsi" w:cstheme="minorHAnsi"/>
          <w:sz w:val="22"/>
          <w:szCs w:val="22"/>
        </w:rPr>
        <w:t>La disminución de los inventarios de petróleo crudo, propano, gasolinas y diésel en EE.UU., al 24 de diciembre 2021</w:t>
      </w:r>
      <w:r w:rsidR="00272716">
        <w:rPr>
          <w:rFonts w:asciiTheme="minorHAnsi" w:hAnsiTheme="minorHAnsi" w:cstheme="minorHAnsi"/>
          <w:sz w:val="22"/>
          <w:szCs w:val="22"/>
        </w:rPr>
        <w:t xml:space="preserve"> (Anexo N°1).</w:t>
      </w:r>
    </w:p>
    <w:p w14:paraId="306A184B" w14:textId="77777777" w:rsidR="00042D08" w:rsidRPr="00042D08" w:rsidRDefault="00042D08" w:rsidP="00042D08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132B6A8" w14:textId="2533173C" w:rsidR="00042D08" w:rsidRPr="00042D08" w:rsidRDefault="00D104B3" w:rsidP="00042D08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D104B3">
        <w:rPr>
          <w:rFonts w:asciiTheme="minorHAnsi" w:hAnsiTheme="minorHAnsi" w:cstheme="minorHAnsi"/>
          <w:sz w:val="22"/>
          <w:szCs w:val="22"/>
        </w:rPr>
        <w:t>Los inventarios de petróleo bajaron 3,6 millones de barriles, ubicándose un 7% por debajo de la media de los últimos 5 años en esta época del año. Las existencias de gasolinas disminuyeron 1,4 millones de barriles; mientras los inventarios de destilados, que incluyen al diésel y al combustible para calefacción, se redujeron en 1,8 millones de barriles. Por su parte, los inventarios de Propano en EE.UU. disminuyeron 3,6 millones de barriles</w:t>
      </w:r>
      <w:r w:rsidR="00042D08" w:rsidRPr="00042D08">
        <w:rPr>
          <w:rFonts w:asciiTheme="minorHAnsi" w:hAnsiTheme="minorHAnsi" w:cstheme="minorHAnsi"/>
          <w:sz w:val="22"/>
          <w:szCs w:val="22"/>
        </w:rPr>
        <w:t>.</w:t>
      </w:r>
    </w:p>
    <w:p w14:paraId="41963AD3" w14:textId="77777777" w:rsidR="00042D08" w:rsidRPr="00042D08" w:rsidRDefault="00042D08" w:rsidP="00042D08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3B5B8ACB" w14:textId="06672ABE" w:rsidR="00042D08" w:rsidRPr="00042D08" w:rsidRDefault="00D104B3" w:rsidP="00042D08">
      <w:pPr>
        <w:numPr>
          <w:ilvl w:val="0"/>
          <w:numId w:val="32"/>
        </w:numPr>
        <w:ind w:left="717"/>
        <w:jc w:val="both"/>
        <w:rPr>
          <w:rFonts w:asciiTheme="minorHAnsi" w:hAnsiTheme="minorHAnsi" w:cstheme="minorHAnsi"/>
          <w:sz w:val="22"/>
          <w:szCs w:val="22"/>
        </w:rPr>
      </w:pPr>
      <w:r w:rsidRPr="00D104B3">
        <w:rPr>
          <w:rFonts w:asciiTheme="minorHAnsi" w:hAnsiTheme="minorHAnsi" w:cstheme="minorHAnsi"/>
          <w:sz w:val="22"/>
          <w:szCs w:val="22"/>
        </w:rPr>
        <w:t xml:space="preserve">La alta probabilidad de que la OPEP y sus aliados decidan mantener su política actual de moderados aumentos mensuales de producción petrolera (400.000 barriles diarios cada mes), hasta setiembre 2022, en la reunión del 4 de enero; a medida que baja la preocupación por la demanda provocada por </w:t>
      </w:r>
      <w:proofErr w:type="spellStart"/>
      <w:r w:rsidRPr="00D104B3">
        <w:rPr>
          <w:rFonts w:asciiTheme="minorHAnsi" w:hAnsiTheme="minorHAnsi" w:cstheme="minorHAnsi"/>
          <w:sz w:val="22"/>
          <w:szCs w:val="22"/>
        </w:rPr>
        <w:t>ómicron</w:t>
      </w:r>
      <w:proofErr w:type="spellEnd"/>
      <w:r w:rsidRPr="00D104B3">
        <w:rPr>
          <w:rFonts w:asciiTheme="minorHAnsi" w:hAnsiTheme="minorHAnsi" w:cstheme="minorHAnsi"/>
          <w:sz w:val="22"/>
          <w:szCs w:val="22"/>
        </w:rPr>
        <w:t xml:space="preserve"> y se recuperan los precios del crudo</w:t>
      </w:r>
      <w:r w:rsidR="00042D08" w:rsidRPr="00042D08">
        <w:rPr>
          <w:rFonts w:asciiTheme="minorHAnsi" w:hAnsiTheme="minorHAnsi" w:cstheme="minorHAnsi"/>
          <w:sz w:val="22"/>
          <w:szCs w:val="22"/>
        </w:rPr>
        <w:t>.</w:t>
      </w:r>
    </w:p>
    <w:p w14:paraId="41E854EE" w14:textId="77777777" w:rsidR="00042D08" w:rsidRPr="00042D08" w:rsidRDefault="00042D08" w:rsidP="00042D08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FF867A8" w14:textId="77777777" w:rsidR="00D104B3" w:rsidRPr="00D104B3" w:rsidRDefault="00D104B3" w:rsidP="00D104B3">
      <w:pPr>
        <w:numPr>
          <w:ilvl w:val="0"/>
          <w:numId w:val="32"/>
        </w:numPr>
        <w:ind w:left="717"/>
        <w:jc w:val="both"/>
        <w:rPr>
          <w:rFonts w:asciiTheme="minorHAnsi" w:hAnsiTheme="minorHAnsi" w:cstheme="minorHAnsi"/>
          <w:sz w:val="22"/>
          <w:szCs w:val="22"/>
        </w:rPr>
      </w:pPr>
      <w:r w:rsidRPr="00D104B3">
        <w:rPr>
          <w:rFonts w:asciiTheme="minorHAnsi" w:hAnsiTheme="minorHAnsi" w:cstheme="minorHAnsi"/>
          <w:sz w:val="22"/>
          <w:szCs w:val="22"/>
        </w:rPr>
        <w:t>El pronóstico de la Empresa Goldman Sachs, en el que se indica que la demanda petrolera alcanzará niveles récord en 2022 y 2023.</w:t>
      </w:r>
    </w:p>
    <w:p w14:paraId="1E34A0E0" w14:textId="57AD819B" w:rsidR="00042D08" w:rsidRPr="00042D08" w:rsidRDefault="00D104B3" w:rsidP="00D104B3">
      <w:pPr>
        <w:ind w:left="717"/>
        <w:jc w:val="both"/>
        <w:rPr>
          <w:rFonts w:asciiTheme="minorHAnsi" w:hAnsiTheme="minorHAnsi" w:cstheme="minorHAnsi"/>
          <w:sz w:val="22"/>
          <w:szCs w:val="22"/>
        </w:rPr>
      </w:pPr>
      <w:r w:rsidRPr="00D104B3">
        <w:rPr>
          <w:rFonts w:asciiTheme="minorHAnsi" w:hAnsiTheme="minorHAnsi" w:cstheme="minorHAnsi"/>
          <w:sz w:val="22"/>
          <w:szCs w:val="22"/>
        </w:rPr>
        <w:t>Goldman Sachs prevé que la demanda promedio mundial de petróleo alcance niveles récord en los próximos dos años, gracias a la creciente demanda de la aviación y el transporte, así como a la construcción de infraestructuras. Sostiene que los confinamientos se están aplicando de forma limitada</w:t>
      </w:r>
      <w:r w:rsidR="00042D08" w:rsidRPr="00042D08">
        <w:rPr>
          <w:rFonts w:asciiTheme="minorHAnsi" w:hAnsiTheme="minorHAnsi" w:cstheme="minorHAnsi"/>
          <w:sz w:val="22"/>
          <w:szCs w:val="22"/>
        </w:rPr>
        <w:t>.</w:t>
      </w:r>
    </w:p>
    <w:p w14:paraId="640C6F0A" w14:textId="77777777" w:rsidR="00042D08" w:rsidRPr="00042D08" w:rsidRDefault="00042D08" w:rsidP="00042D08">
      <w:pPr>
        <w:ind w:left="717"/>
        <w:jc w:val="both"/>
        <w:rPr>
          <w:rFonts w:asciiTheme="minorHAnsi" w:hAnsiTheme="minorHAnsi" w:cstheme="minorHAnsi"/>
          <w:sz w:val="22"/>
          <w:szCs w:val="22"/>
        </w:rPr>
      </w:pPr>
    </w:p>
    <w:p w14:paraId="7654533D" w14:textId="74D630E6" w:rsidR="000E66F0" w:rsidRPr="00AD66A8" w:rsidRDefault="000E66F0" w:rsidP="001C57EC">
      <w:pPr>
        <w:pStyle w:val="Prrafodelista"/>
        <w:ind w:left="917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C0A3496" w14:textId="77777777" w:rsidR="00317F57" w:rsidRPr="00AD66A8" w:rsidRDefault="00317F57" w:rsidP="001C57EC">
      <w:pPr>
        <w:ind w:left="917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E9027D9" w14:textId="77777777" w:rsidR="00123028" w:rsidRPr="00AD66A8" w:rsidRDefault="00123028" w:rsidP="00827E87">
      <w:pPr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B558302" w14:textId="77777777" w:rsidR="00B320BE" w:rsidRPr="00720F8F" w:rsidRDefault="00B320BE" w:rsidP="0000129D">
      <w:pPr>
        <w:pStyle w:val="Sangradetextonormal"/>
        <w:ind w:left="709" w:firstLine="0"/>
        <w:rPr>
          <w:rFonts w:asciiTheme="minorHAnsi" w:hAnsiTheme="minorHAnsi" w:cstheme="minorHAnsi"/>
          <w:sz w:val="22"/>
          <w:szCs w:val="22"/>
        </w:rPr>
      </w:pPr>
    </w:p>
    <w:p w14:paraId="6A8F88AA" w14:textId="77777777" w:rsidR="00AF270F" w:rsidRDefault="006A56CB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  <w:r w:rsidR="00D0106C" w:rsidRPr="009E1D22">
        <w:rPr>
          <w:rFonts w:asciiTheme="minorHAnsi" w:hAnsiTheme="minorHAnsi"/>
          <w:b/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="00D0106C"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76FD6E5B" w14:textId="77777777" w:rsidR="00884FCF" w:rsidRDefault="00884FCF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737F9596" w14:textId="2678CFD5" w:rsidR="004A3F00" w:rsidRDefault="004A3F00" w:rsidP="00123090">
      <w:pPr>
        <w:pStyle w:val="Textonotapie"/>
        <w:numPr>
          <w:ilvl w:val="0"/>
          <w:numId w:val="7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3C9F47A" w14:textId="77777777" w:rsidR="00F60765" w:rsidRDefault="00F60765" w:rsidP="00F60765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0CE05B9" w14:textId="5FB3DC1C" w:rsidR="00F60765" w:rsidRDefault="00F60765" w:rsidP="00F60765">
      <w:pPr>
        <w:pStyle w:val="Sangradetextonormal"/>
        <w:numPr>
          <w:ilvl w:val="0"/>
          <w:numId w:val="7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86- 2021-OS/GRT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11 de noviembre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2021, y la Resolución de la Gerencia de Regulación Tarifaria OSINERGMIN N° </w:t>
      </w:r>
      <w:r>
        <w:rPr>
          <w:rFonts w:asciiTheme="minorHAnsi" w:hAnsiTheme="minorHAnsi" w:cstheme="minorHAnsi"/>
          <w:sz w:val="22"/>
          <w:szCs w:val="22"/>
        </w:rPr>
        <w:t>104</w:t>
      </w:r>
      <w:r w:rsidRPr="00884FCF">
        <w:rPr>
          <w:rFonts w:asciiTheme="minorHAnsi" w:hAnsiTheme="minorHAnsi" w:cstheme="minorHAnsi"/>
          <w:sz w:val="22"/>
          <w:szCs w:val="22"/>
        </w:rPr>
        <w:t>-2021-OS/GRT publicada en el Diario Oficial El Pe</w:t>
      </w:r>
      <w:r>
        <w:rPr>
          <w:rFonts w:asciiTheme="minorHAnsi" w:hAnsiTheme="minorHAnsi" w:cstheme="minorHAnsi"/>
          <w:sz w:val="22"/>
          <w:szCs w:val="22"/>
        </w:rPr>
        <w:t>ruano el 30 de diciembre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>
        <w:rPr>
          <w:rFonts w:asciiTheme="minorHAnsi" w:hAnsiTheme="minorHAnsi" w:cstheme="minorHAnsi"/>
          <w:sz w:val="22"/>
          <w:szCs w:val="22"/>
        </w:rPr>
        <w:t>sábado 01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</w:t>
      </w:r>
      <w:r>
        <w:rPr>
          <w:rFonts w:asciiTheme="minorHAnsi" w:hAnsiTheme="minorHAnsi" w:cstheme="minorHAnsi"/>
          <w:sz w:val="22"/>
          <w:szCs w:val="22"/>
        </w:rPr>
        <w:t>enero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03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>
        <w:rPr>
          <w:rFonts w:asciiTheme="minorHAnsi" w:hAnsiTheme="minorHAnsi" w:cstheme="minorHAnsi"/>
          <w:sz w:val="22"/>
          <w:szCs w:val="22"/>
        </w:rPr>
        <w:t>enero de 2022.</w:t>
      </w:r>
    </w:p>
    <w:p w14:paraId="66A1E65A" w14:textId="77777777" w:rsidR="00F60765" w:rsidRDefault="00F60765" w:rsidP="00F6076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7BFBD38" w14:textId="77777777" w:rsidR="00F60765" w:rsidRPr="006D1E4E" w:rsidRDefault="00F60765" w:rsidP="00F60765">
      <w:pPr>
        <w:pStyle w:val="Sangradetextonormal"/>
        <w:numPr>
          <w:ilvl w:val="0"/>
          <w:numId w:val="7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 xml:space="preserve">El día </w:t>
      </w:r>
      <w:r>
        <w:rPr>
          <w:rFonts w:asciiTheme="minorHAnsi" w:hAnsiTheme="minorHAnsi" w:cstheme="minorHAnsi"/>
          <w:sz w:val="22"/>
          <w:szCs w:val="22"/>
        </w:rPr>
        <w:t>31</w:t>
      </w:r>
      <w:r w:rsidRPr="006D1E4E">
        <w:rPr>
          <w:rFonts w:asciiTheme="minorHAnsi" w:hAnsiTheme="minorHAnsi" w:cstheme="minorHAnsi"/>
          <w:sz w:val="22"/>
          <w:szCs w:val="22"/>
        </w:rPr>
        <w:t>.1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 xml:space="preserve">.2021, PETROPERÚ publicó su lista de precios de venta de combustibles.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6D1E4E">
        <w:rPr>
          <w:rFonts w:asciiTheme="minorHAnsi" w:hAnsiTheme="minorHAnsi" w:cstheme="minorHAnsi"/>
          <w:sz w:val="22"/>
          <w:szCs w:val="22"/>
        </w:rPr>
        <w:t>e registr</w:t>
      </w:r>
      <w:r>
        <w:rPr>
          <w:rFonts w:asciiTheme="minorHAnsi" w:hAnsiTheme="minorHAnsi" w:cstheme="minorHAnsi"/>
          <w:sz w:val="22"/>
          <w:szCs w:val="22"/>
        </w:rPr>
        <w:t>aron</w:t>
      </w:r>
      <w:r w:rsidRPr="006D1E4E">
        <w:rPr>
          <w:rFonts w:asciiTheme="minorHAnsi" w:hAnsiTheme="minorHAnsi" w:cstheme="minorHAnsi"/>
          <w:sz w:val="22"/>
          <w:szCs w:val="22"/>
        </w:rPr>
        <w:t xml:space="preserve"> variaci</w:t>
      </w:r>
      <w:r>
        <w:rPr>
          <w:rFonts w:asciiTheme="minorHAnsi" w:hAnsiTheme="minorHAnsi" w:cstheme="minorHAnsi"/>
          <w:sz w:val="22"/>
          <w:szCs w:val="22"/>
        </w:rPr>
        <w:t>ones</w:t>
      </w:r>
      <w:r w:rsidRPr="006D1E4E">
        <w:rPr>
          <w:rFonts w:asciiTheme="minorHAnsi" w:hAnsiTheme="minorHAnsi" w:cstheme="minorHAnsi"/>
          <w:sz w:val="22"/>
          <w:szCs w:val="22"/>
        </w:rPr>
        <w:t xml:space="preserve"> en </w:t>
      </w:r>
      <w:r>
        <w:rPr>
          <w:rFonts w:asciiTheme="minorHAnsi" w:hAnsiTheme="minorHAnsi" w:cstheme="minorHAnsi"/>
          <w:sz w:val="22"/>
          <w:szCs w:val="22"/>
        </w:rPr>
        <w:t>el precio del GLP (-0.19 S/Kg).</w:t>
      </w:r>
    </w:p>
    <w:p w14:paraId="12100FB1" w14:textId="77777777" w:rsidR="00F60765" w:rsidRDefault="00F60765" w:rsidP="00F60765">
      <w:pPr>
        <w:pStyle w:val="Sangradetextonormal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009A9781" w14:textId="77777777" w:rsidR="004A3F00" w:rsidRDefault="004A3F00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45B2D4A7" w14:textId="77777777" w:rsidR="004B0276" w:rsidRPr="002D493D" w:rsidRDefault="004B0276" w:rsidP="005B601E">
      <w:pPr>
        <w:pStyle w:val="Textonotapie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894EBA0" w14:textId="77777777" w:rsidR="00E53D92" w:rsidRDefault="00AF270F" w:rsidP="00C02C51">
      <w:pPr>
        <w:pStyle w:val="Textonotapie"/>
        <w:numPr>
          <w:ilvl w:val="0"/>
          <w:numId w:val="9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04204015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5D4AC4">
      <w:pPr>
        <w:pStyle w:val="Sangradetextonormal"/>
        <w:numPr>
          <w:ilvl w:val="1"/>
          <w:numId w:val="9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 xml:space="preserve">Los Precios de Referencia (PR) de Combustibles Líquidos determinados por el </w:t>
      </w:r>
      <w:proofErr w:type="spellStart"/>
      <w:r w:rsidRPr="002B3648"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>sinergmin</w:t>
      </w:r>
      <w:proofErr w:type="spellEnd"/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E53D92">
      <w:pPr>
        <w:numPr>
          <w:ilvl w:val="0"/>
          <w:numId w:val="36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F85D23">
      <w:pPr>
        <w:pStyle w:val="Prrafodelista"/>
        <w:keepNext/>
        <w:numPr>
          <w:ilvl w:val="1"/>
          <w:numId w:val="9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 xml:space="preserve">Resolución </w:t>
      </w:r>
      <w:proofErr w:type="spellStart"/>
      <w:r w:rsidRPr="00E77343">
        <w:rPr>
          <w:rFonts w:asciiTheme="minorHAnsi" w:hAnsiTheme="minorHAnsi" w:cstheme="minorHAnsi"/>
          <w:sz w:val="22"/>
          <w:szCs w:val="22"/>
        </w:rPr>
        <w:t>Osinergmin</w:t>
      </w:r>
      <w:proofErr w:type="spellEnd"/>
      <w:r w:rsidRPr="00E77343">
        <w:rPr>
          <w:rFonts w:asciiTheme="minorHAnsi" w:hAnsiTheme="minorHAnsi" w:cstheme="minorHAnsi"/>
          <w:sz w:val="22"/>
          <w:szCs w:val="22"/>
        </w:rPr>
        <w:t xml:space="preserve">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25645F99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216A7E">
        <w:rPr>
          <w:rFonts w:asciiTheme="minorHAnsi" w:hAnsiTheme="minorHAnsi" w:cstheme="minorHAnsi"/>
          <w:sz w:val="22"/>
          <w:szCs w:val="22"/>
        </w:rPr>
        <w:t>1</w:t>
      </w:r>
      <w:r w:rsidR="00A27888">
        <w:rPr>
          <w:rFonts w:asciiTheme="minorHAnsi" w:hAnsiTheme="minorHAnsi" w:cstheme="minorHAnsi"/>
          <w:sz w:val="22"/>
          <w:szCs w:val="22"/>
        </w:rPr>
        <w:t>6</w:t>
      </w:r>
      <w:r w:rsidR="00C330A2" w:rsidRPr="00E61EC2">
        <w:rPr>
          <w:rFonts w:asciiTheme="minorHAnsi" w:hAnsiTheme="minorHAnsi" w:cstheme="minorHAnsi"/>
          <w:sz w:val="22"/>
          <w:szCs w:val="22"/>
        </w:rPr>
        <w:t>/1</w:t>
      </w:r>
      <w:r w:rsidR="00E26A69">
        <w:rPr>
          <w:rFonts w:asciiTheme="minorHAnsi" w:hAnsiTheme="minorHAnsi" w:cstheme="minorHAnsi"/>
          <w:sz w:val="22"/>
          <w:szCs w:val="22"/>
        </w:rPr>
        <w:t>2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A27888">
        <w:rPr>
          <w:rFonts w:asciiTheme="minorHAnsi" w:hAnsiTheme="minorHAnsi" w:cstheme="minorHAnsi"/>
          <w:sz w:val="22"/>
          <w:szCs w:val="22"/>
        </w:rPr>
        <w:t>30</w:t>
      </w:r>
      <w:r w:rsidRPr="00E61EC2">
        <w:rPr>
          <w:rFonts w:asciiTheme="minorHAnsi" w:hAnsiTheme="minorHAnsi" w:cstheme="minorHAnsi"/>
          <w:sz w:val="22"/>
          <w:szCs w:val="22"/>
        </w:rPr>
        <w:t>/1</w:t>
      </w:r>
      <w:r w:rsidR="00E6726D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/2021,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4DF99345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03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06E26D19" w:rsidR="00F85D23" w:rsidRPr="0068251B" w:rsidRDefault="00A27888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A27888">
        <w:rPr>
          <w:noProof/>
          <w:lang w:val="en-US" w:eastAsia="en-US"/>
        </w:rPr>
        <w:drawing>
          <wp:inline distT="0" distB="0" distL="0" distR="0" wp14:anchorId="5BB382E3" wp14:editId="7037AD52">
            <wp:extent cx="5490845" cy="336677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6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 mercado relevante para la determinación de los precios de referencia de las gasolinas, diésel, turbo, petróleos industriales y etanol es la Costa del Golfo de Estados Unidos; y </w:t>
      </w:r>
      <w:proofErr w:type="spellStart"/>
      <w:r>
        <w:rPr>
          <w:rFonts w:asciiTheme="minorHAnsi" w:hAnsiTheme="minorHAnsi" w:cstheme="minorHAnsi"/>
          <w:sz w:val="22"/>
          <w:szCs w:val="22"/>
        </w:rPr>
        <w:t>Mont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Belvieu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7DE1B96E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E6726D">
        <w:rPr>
          <w:rFonts w:asciiTheme="minorHAnsi" w:hAnsiTheme="minorHAnsi" w:cstheme="minorHAnsi"/>
          <w:sz w:val="22"/>
          <w:szCs w:val="22"/>
        </w:rPr>
        <w:t>3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F17E59">
        <w:rPr>
          <w:rFonts w:asciiTheme="minorHAnsi" w:hAnsiTheme="minorHAnsi" w:cstheme="minorHAnsi"/>
          <w:sz w:val="22"/>
          <w:szCs w:val="22"/>
        </w:rPr>
        <w:t xml:space="preserve">88 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 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Pr="00061BE1">
        <w:rPr>
          <w:rFonts w:asciiTheme="minorHAnsi" w:hAnsiTheme="minorHAnsi" w:cstheme="minorHAnsi"/>
          <w:sz w:val="22"/>
          <w:szCs w:val="22"/>
        </w:rPr>
        <w:t>y fue superior al 90%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proofErr w:type="spellStart"/>
      <w:r w:rsidR="00D7002B">
        <w:rPr>
          <w:rFonts w:asciiTheme="minorHAnsi" w:hAnsiTheme="minorHAnsi" w:cstheme="minorHAnsi"/>
          <w:sz w:val="22"/>
          <w:szCs w:val="22"/>
        </w:rPr>
        <w:t>Terminalling</w:t>
      </w:r>
      <w:proofErr w:type="spellEnd"/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01539B9E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A27888">
        <w:rPr>
          <w:rFonts w:asciiTheme="minorHAnsi" w:hAnsiTheme="minorHAnsi" w:cstheme="minorHAnsi"/>
          <w:sz w:val="22"/>
          <w:szCs w:val="22"/>
        </w:rPr>
        <w:t>03 de enero</w:t>
      </w:r>
      <w:r w:rsidR="00A86515">
        <w:rPr>
          <w:rFonts w:asciiTheme="minorHAnsi" w:hAnsiTheme="minorHAnsi" w:cstheme="minorHAnsi"/>
          <w:sz w:val="22"/>
          <w:szCs w:val="22"/>
        </w:rPr>
        <w:t xml:space="preserve"> 202</w:t>
      </w:r>
      <w:r w:rsidR="00A2788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Los precios de los productos marcadores, el </w:t>
      </w:r>
      <w:proofErr w:type="spellStart"/>
      <w:r>
        <w:rPr>
          <w:rFonts w:asciiTheme="minorHAnsi" w:hAnsiTheme="minorHAnsi" w:cstheme="minorHAnsi"/>
          <w:sz w:val="22"/>
          <w:szCs w:val="22"/>
        </w:rPr>
        <w:t>terminalling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el descuento por RVO y los ajustes de calidad corresponden al promedio de las diez últimas cotizaciones diarias publicadas por </w:t>
      </w:r>
      <w:proofErr w:type="spellStart"/>
      <w:r>
        <w:rPr>
          <w:rFonts w:asciiTheme="minorHAnsi" w:hAnsiTheme="minorHAnsi" w:cstheme="minorHAnsi"/>
          <w:sz w:val="22"/>
          <w:szCs w:val="22"/>
        </w:rPr>
        <w:t>Platts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3E7FB0C9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proofErr w:type="spellEnd"/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 xml:space="preserve">as 10 últimas cotizaciones del </w:t>
      </w:r>
      <w:proofErr w:type="spellStart"/>
      <w:r w:rsidR="007760A9" w:rsidRPr="006E3A77">
        <w:rPr>
          <w:rFonts w:asciiTheme="minorHAnsi" w:hAnsiTheme="minorHAnsi" w:cstheme="minorHAnsi"/>
          <w:sz w:val="22"/>
          <w:szCs w:val="22"/>
        </w:rPr>
        <w:t>t</w:t>
      </w:r>
      <w:r w:rsidRPr="006E3A77">
        <w:rPr>
          <w:rFonts w:asciiTheme="minorHAnsi" w:hAnsiTheme="minorHAnsi" w:cstheme="minorHAnsi"/>
          <w:sz w:val="22"/>
          <w:szCs w:val="22"/>
        </w:rPr>
        <w:t>erminalling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Platts</w:t>
      </w:r>
      <w:proofErr w:type="spellEnd"/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DA1B8C">
        <w:rPr>
          <w:rFonts w:asciiTheme="minorHAnsi" w:hAnsiTheme="minorHAnsi" w:cstheme="minorHAnsi"/>
          <w:sz w:val="22"/>
          <w:szCs w:val="22"/>
        </w:rPr>
        <w:t>6.</w:t>
      </w:r>
      <w:r w:rsidR="00CB0B18">
        <w:rPr>
          <w:rFonts w:asciiTheme="minorHAnsi" w:hAnsiTheme="minorHAnsi" w:cstheme="minorHAnsi"/>
          <w:sz w:val="22"/>
          <w:szCs w:val="22"/>
        </w:rPr>
        <w:t>66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 xml:space="preserve">. Para obtener la tarifa del </w:t>
      </w:r>
      <w:proofErr w:type="spellStart"/>
      <w:r w:rsidR="00313C92" w:rsidRPr="006E3A77">
        <w:rPr>
          <w:rFonts w:asciiTheme="minorHAnsi" w:hAnsiTheme="minorHAnsi" w:cstheme="minorHAnsi"/>
          <w:sz w:val="22"/>
          <w:szCs w:val="22"/>
        </w:rPr>
        <w:t>t</w:t>
      </w:r>
      <w:r w:rsidR="00B45C03" w:rsidRPr="006E3A77">
        <w:rPr>
          <w:rFonts w:asciiTheme="minorHAnsi" w:hAnsiTheme="minorHAnsi" w:cstheme="minorHAnsi"/>
          <w:sz w:val="22"/>
          <w:szCs w:val="22"/>
        </w:rPr>
        <w:t>erminalling</w:t>
      </w:r>
      <w:proofErr w:type="spellEnd"/>
      <w:r w:rsidR="00B45C03" w:rsidRPr="006E3A77">
        <w:rPr>
          <w:rFonts w:asciiTheme="minorHAnsi" w:hAnsiTheme="minorHAnsi" w:cstheme="minorHAnsi"/>
          <w:sz w:val="22"/>
          <w:szCs w:val="22"/>
        </w:rPr>
        <w:t xml:space="preserve">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55AE9B8D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DA1B8C">
        <w:rPr>
          <w:rFonts w:asciiTheme="minorHAnsi" w:hAnsiTheme="minorHAnsi" w:cstheme="minorHAnsi"/>
          <w:sz w:val="22"/>
          <w:szCs w:val="22"/>
          <w:lang w:val="en-US"/>
        </w:rPr>
        <w:t>6.</w:t>
      </w:r>
      <w:r w:rsidR="00CB0B18">
        <w:rPr>
          <w:rFonts w:asciiTheme="minorHAnsi" w:hAnsiTheme="minorHAnsi" w:cstheme="minorHAnsi"/>
          <w:sz w:val="22"/>
          <w:szCs w:val="22"/>
          <w:lang w:val="en-US"/>
        </w:rPr>
        <w:t>66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</w:t>
      </w:r>
      <w:proofErr w:type="spellStart"/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Galón</w:t>
      </w:r>
      <w:proofErr w:type="spellEnd"/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DA1B8C">
        <w:rPr>
          <w:rFonts w:asciiTheme="minorHAnsi" w:hAnsiTheme="minorHAnsi" w:cstheme="minorHAnsi"/>
          <w:sz w:val="22"/>
          <w:szCs w:val="22"/>
          <w:lang w:val="en-US"/>
        </w:rPr>
        <w:t>4.</w:t>
      </w:r>
      <w:r w:rsidR="00CB0B18">
        <w:rPr>
          <w:rFonts w:asciiTheme="minorHAnsi" w:hAnsiTheme="minorHAnsi" w:cstheme="minorHAnsi"/>
          <w:sz w:val="22"/>
          <w:szCs w:val="22"/>
          <w:lang w:val="en-US"/>
        </w:rPr>
        <w:t>77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</w:t>
      </w:r>
      <w:proofErr w:type="spellStart"/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>Galón</w:t>
      </w:r>
      <w:proofErr w:type="spellEnd"/>
    </w:p>
    <w:p w14:paraId="719454AD" w14:textId="53D02F7C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CB0B18">
        <w:rPr>
          <w:rFonts w:asciiTheme="minorHAnsi" w:hAnsiTheme="minorHAnsi" w:cstheme="minorHAnsi"/>
          <w:sz w:val="22"/>
          <w:szCs w:val="22"/>
          <w:lang w:val="en-US"/>
        </w:rPr>
        <w:t>2.00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  <w:lang w:val="en-US"/>
        </w:rPr>
        <w:t>Bl</w:t>
      </w:r>
      <w:proofErr w:type="spellEnd"/>
    </w:p>
    <w:p w14:paraId="62816163" w14:textId="77777777" w:rsidR="006431A2" w:rsidRPr="006E3A77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77777777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proofErr w:type="spellStart"/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</w:t>
      </w:r>
      <w:proofErr w:type="spellEnd"/>
      <w:r w:rsidR="00391FB5" w:rsidRPr="006E3A77">
        <w:rPr>
          <w:rFonts w:asciiTheme="minorHAnsi" w:hAnsiTheme="minorHAnsi" w:cstheme="minorHAnsi"/>
          <w:sz w:val="22"/>
          <w:szCs w:val="22"/>
        </w:rPr>
        <w:t xml:space="preserve">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4DF3017E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3C58C9">
        <w:rPr>
          <w:rFonts w:asciiTheme="minorHAnsi" w:hAnsiTheme="minorHAnsi" w:cstheme="minorHAnsi"/>
          <w:sz w:val="22"/>
          <w:szCs w:val="22"/>
        </w:rPr>
        <w:t>5.</w:t>
      </w:r>
      <w:r w:rsidR="00CB0B18">
        <w:rPr>
          <w:rFonts w:asciiTheme="minorHAnsi" w:hAnsiTheme="minorHAnsi" w:cstheme="minorHAnsi"/>
          <w:sz w:val="22"/>
          <w:szCs w:val="22"/>
        </w:rPr>
        <w:t>75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33D23955" w14:textId="5D104D25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3C3C70">
        <w:rPr>
          <w:rFonts w:asciiTheme="minorHAnsi" w:hAnsiTheme="minorHAnsi" w:cstheme="minorHAnsi"/>
          <w:sz w:val="22"/>
          <w:szCs w:val="22"/>
        </w:rPr>
        <w:t>2.</w:t>
      </w:r>
      <w:r w:rsidR="00CB0B18">
        <w:rPr>
          <w:rFonts w:asciiTheme="minorHAnsi" w:hAnsiTheme="minorHAnsi" w:cstheme="minorHAnsi"/>
          <w:sz w:val="22"/>
          <w:szCs w:val="22"/>
        </w:rPr>
        <w:t>32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97 y 95 octanos y un ajuste de </w:t>
      </w:r>
      <w:r w:rsidR="00CB0B18">
        <w:rPr>
          <w:rFonts w:asciiTheme="minorHAnsi" w:hAnsiTheme="minorHAnsi" w:cstheme="minorHAnsi"/>
          <w:sz w:val="22"/>
          <w:szCs w:val="22"/>
        </w:rPr>
        <w:t>2.03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</w:p>
    <w:p w14:paraId="22EE480C" w14:textId="155F73F3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760DAD">
        <w:rPr>
          <w:rFonts w:asciiTheme="minorHAnsi" w:hAnsiTheme="minorHAnsi" w:cstheme="minorHAnsi"/>
          <w:sz w:val="22"/>
          <w:szCs w:val="22"/>
        </w:rPr>
        <w:t>0.</w:t>
      </w:r>
      <w:r w:rsidR="002E35A4">
        <w:rPr>
          <w:rFonts w:asciiTheme="minorHAnsi" w:hAnsiTheme="minorHAnsi" w:cstheme="minorHAnsi"/>
          <w:sz w:val="22"/>
          <w:szCs w:val="22"/>
        </w:rPr>
        <w:t>7</w:t>
      </w:r>
      <w:r w:rsidR="00CB0B18">
        <w:rPr>
          <w:rFonts w:asciiTheme="minorHAnsi" w:hAnsiTheme="minorHAnsi" w:cstheme="minorHAnsi"/>
          <w:sz w:val="22"/>
          <w:szCs w:val="22"/>
        </w:rPr>
        <w:t>0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1B2A51">
        <w:rPr>
          <w:rFonts w:asciiTheme="minorHAnsi" w:hAnsiTheme="minorHAnsi" w:cstheme="minorHAnsi"/>
          <w:sz w:val="22"/>
          <w:szCs w:val="22"/>
        </w:rPr>
        <w:t>3.</w:t>
      </w:r>
      <w:r w:rsidR="00CB0B18">
        <w:rPr>
          <w:rFonts w:asciiTheme="minorHAnsi" w:hAnsiTheme="minorHAnsi" w:cstheme="minorHAnsi"/>
          <w:sz w:val="22"/>
          <w:szCs w:val="22"/>
        </w:rPr>
        <w:t xml:space="preserve">79 </w:t>
      </w:r>
      <w:r w:rsidRPr="006E3A77">
        <w:rPr>
          <w:rFonts w:asciiTheme="minorHAnsi" w:hAnsiTheme="minorHAnsi" w:cstheme="minorHAnsi"/>
          <w:sz w:val="22"/>
          <w:szCs w:val="22"/>
        </w:rPr>
        <w:t>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 xml:space="preserve">ra </w:t>
      </w:r>
      <w:proofErr w:type="spellStart"/>
      <w:r w:rsidR="008924D6" w:rsidRPr="006E3A77">
        <w:rPr>
          <w:rFonts w:asciiTheme="minorHAnsi" w:hAnsiTheme="minorHAnsi" w:cstheme="minorHAnsi"/>
          <w:sz w:val="22"/>
          <w:szCs w:val="22"/>
        </w:rPr>
        <w:t>Sulfur</w:t>
      </w:r>
      <w:proofErr w:type="spellEnd"/>
      <w:r w:rsidR="008924D6" w:rsidRPr="006E3A77">
        <w:rPr>
          <w:rFonts w:asciiTheme="minorHAnsi" w:hAnsiTheme="minorHAnsi" w:cstheme="minorHAnsi"/>
          <w:sz w:val="22"/>
          <w:szCs w:val="22"/>
        </w:rPr>
        <w:t xml:space="preserve">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41C91E7B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3C58C9">
        <w:rPr>
          <w:rFonts w:asciiTheme="minorHAnsi" w:hAnsiTheme="minorHAnsi" w:cstheme="minorHAnsi"/>
          <w:sz w:val="22"/>
          <w:szCs w:val="22"/>
        </w:rPr>
        <w:t>5.</w:t>
      </w:r>
      <w:r w:rsidR="00CB0B18">
        <w:rPr>
          <w:rFonts w:asciiTheme="minorHAnsi" w:hAnsiTheme="minorHAnsi" w:cstheme="minorHAnsi"/>
          <w:sz w:val="22"/>
          <w:szCs w:val="22"/>
        </w:rPr>
        <w:t>75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A3D25A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</w:t>
      </w:r>
      <w:proofErr w:type="spellStart"/>
      <w:r w:rsidRPr="006E3A77">
        <w:rPr>
          <w:rFonts w:asciiTheme="minorHAnsi" w:hAnsiTheme="minorHAnsi" w:cstheme="minorHAnsi"/>
          <w:b/>
          <w:sz w:val="22"/>
          <w:szCs w:val="22"/>
        </w:rPr>
        <w:t>Cetano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: Se determinó un ajuste de 0.37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del Fuel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Oil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N°6 con 3% S.</w:t>
      </w:r>
    </w:p>
    <w:p w14:paraId="06561C67" w14:textId="39127AB2" w:rsidR="00B45C0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-0.</w:t>
      </w:r>
      <w:r w:rsidR="00CB0B18">
        <w:rPr>
          <w:rFonts w:asciiTheme="minorHAnsi" w:hAnsiTheme="minorHAnsi" w:cstheme="minorHAnsi"/>
          <w:sz w:val="22"/>
          <w:szCs w:val="22"/>
        </w:rPr>
        <w:t>15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el Petróleo Industrial 500.</w:t>
      </w:r>
    </w:p>
    <w:p w14:paraId="308C4D52" w14:textId="77777777" w:rsidR="004E158B" w:rsidRPr="006E3A77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6553D20A" w:rsidR="004F74EE" w:rsidRDefault="00692533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692533">
        <w:drawing>
          <wp:inline distT="0" distB="0" distL="0" distR="0" wp14:anchorId="0A1AEE99" wp14:editId="18F84FAC">
            <wp:extent cx="8173085" cy="2801935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280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sel , el ajuste de calidad por </w:t>
            </w:r>
            <w:proofErr w:type="spellStart"/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etano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(40 en el Mercado Internacional, según especificaciones del Colonial Pipeline y 45 en el Mercado Local) es igual a 0.37 US$/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Bl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(4) El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advalorem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(9) El Precio de Referencia del 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Diesel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(10) El Precio de Referencia de los 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Gasoholes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F85D23">
      <w:pPr>
        <w:pStyle w:val="Sangradetextonormal"/>
        <w:numPr>
          <w:ilvl w:val="1"/>
          <w:numId w:val="9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77777777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79C60B51" w:rsidR="00F85D23" w:rsidRPr="002B3648" w:rsidRDefault="00CB0B18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CB0B18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4BD39ADB" wp14:editId="380A2F51">
                  <wp:extent cx="3526155" cy="341947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41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7DD7CABB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8733CE8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04C970CD" w:rsidR="00F85D23" w:rsidRPr="00CE793E" w:rsidRDefault="00CB0B18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CB0B18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79739052" wp14:editId="54BD5EDF">
                  <wp:extent cx="5337175" cy="2477386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9325" cy="2478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3DB65F4F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238C8E4B" w14:textId="209090EE" w:rsidR="000A6BC2" w:rsidRPr="00737F8F" w:rsidRDefault="00CB0B18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CB0B18">
        <w:rPr>
          <w:noProof/>
          <w:lang w:val="en-US" w:eastAsia="en-US"/>
        </w:rPr>
        <w:drawing>
          <wp:inline distT="0" distB="0" distL="0" distR="0" wp14:anchorId="487BA4EE" wp14:editId="787A58BF">
            <wp:extent cx="5671732" cy="2424430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373" cy="2425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</w:t>
      </w:r>
      <w:proofErr w:type="spellStart"/>
      <w:r w:rsidR="001F2B99"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6E84805C" w14:textId="19B5AF56" w:rsidR="005C4A97" w:rsidRDefault="00CB0B18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CB0B18">
        <w:rPr>
          <w:noProof/>
          <w:lang w:val="en-US" w:eastAsia="en-US"/>
        </w:rPr>
        <w:drawing>
          <wp:inline distT="0" distB="0" distL="0" distR="0" wp14:anchorId="5FCAD3E4" wp14:editId="19C40470">
            <wp:extent cx="6180288" cy="24955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025" cy="24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AA53C" w14:textId="77777777" w:rsidR="00272716" w:rsidRDefault="00946505" w:rsidP="00A40D1C">
      <w:pPr>
        <w:ind w:left="-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6C3D2D4D" w14:textId="3D0AE4DC" w:rsidR="00475D7F" w:rsidRPr="002B3648" w:rsidRDefault="00034F5B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</w:t>
      </w:r>
      <w:proofErr w:type="spellStart"/>
      <w:r w:rsidR="00A70B54"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4BB900C6" w14:textId="10F370D0" w:rsidR="007B04A3" w:rsidRDefault="00CB0B18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CB0B18">
        <w:rPr>
          <w:noProof/>
          <w:lang w:val="en-US" w:eastAsia="en-US"/>
        </w:rPr>
        <w:drawing>
          <wp:inline distT="0" distB="0" distL="0" distR="0" wp14:anchorId="4D7F1EE9" wp14:editId="2170A6E6">
            <wp:extent cx="5850255" cy="6033052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924" cy="603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531199F0" w14:textId="77777777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5AE82957" w:rsidR="00214BFB" w:rsidRDefault="00304368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3A3B29C7" wp14:editId="66CA0AD9">
            <wp:extent cx="4565792" cy="2437765"/>
            <wp:effectExtent l="19050" t="19050" r="25400" b="19685"/>
            <wp:docPr id="22" name="Picture 22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084" cy="244432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4C2A1850" w:rsidR="009D445C" w:rsidRDefault="00304368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1E90386C" wp14:editId="4D87E1F6">
            <wp:extent cx="4565792" cy="2437765"/>
            <wp:effectExtent l="19050" t="19050" r="25400" b="19685"/>
            <wp:docPr id="24" name="Picture 24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542" cy="24435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9F8D2A5" w14:textId="77777777" w:rsidR="00214BFB" w:rsidRDefault="00214BFB" w:rsidP="00214BFB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59B5FE13" w14:textId="7464EEEF" w:rsidR="00CA3C87" w:rsidRDefault="00304368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noProof/>
          <w:lang w:val="en-US" w:eastAsia="en-US"/>
        </w:rPr>
        <w:drawing>
          <wp:inline distT="0" distB="0" distL="0" distR="0" wp14:anchorId="0DBB25AA" wp14:editId="7E7B7820">
            <wp:extent cx="4552709" cy="2430780"/>
            <wp:effectExtent l="19050" t="19050" r="19685" b="26670"/>
            <wp:docPr id="25" name="Picture 25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0115" cy="243473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 xml:space="preserve"> </w:t>
      </w:r>
      <w:r w:rsidR="00CA3C87"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</w:p>
    <w:p w14:paraId="35E0FBBD" w14:textId="77777777" w:rsidR="002D1E5A" w:rsidRDefault="002D1E5A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3265D86" w14:textId="5C4009F4" w:rsidR="002D1E5A" w:rsidRDefault="00304368" w:rsidP="002D1E5A">
      <w:pPr>
        <w:jc w:val="center"/>
        <w:rPr>
          <w:rFonts w:asciiTheme="minorHAnsi" w:hAnsiTheme="minorHAnsi" w:cstheme="minorHAnsi"/>
          <w:b/>
          <w:iCs/>
          <w:u w:val="single"/>
        </w:rPr>
      </w:pPr>
      <w:r>
        <w:rPr>
          <w:noProof/>
          <w:lang w:val="en-US" w:eastAsia="en-US"/>
        </w:rPr>
        <w:drawing>
          <wp:inline distT="0" distB="0" distL="0" distR="0" wp14:anchorId="4D28D885" wp14:editId="7E3649EA">
            <wp:extent cx="4581252" cy="2446020"/>
            <wp:effectExtent l="19050" t="19050" r="10160" b="11430"/>
            <wp:docPr id="27" name="Picture 27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06" cy="245224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1DEABAE" w14:textId="77777777" w:rsidR="002D1E5A" w:rsidRDefault="002D1E5A">
      <w:pPr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Cs/>
          <w:iCs/>
          <w:u w:val="single"/>
        </w:rPr>
        <w:br w:type="page"/>
      </w: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813D44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0"/>
      <w:footerReference w:type="default" r:id="rId31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F4B0A" w14:textId="77777777" w:rsidR="00813D44" w:rsidRDefault="00813D44" w:rsidP="006502B5">
      <w:r>
        <w:separator/>
      </w:r>
    </w:p>
  </w:endnote>
  <w:endnote w:type="continuationSeparator" w:id="0">
    <w:p w14:paraId="74FA7A6D" w14:textId="77777777" w:rsidR="00813D44" w:rsidRDefault="00813D44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15336" w14:textId="04D71E23" w:rsidR="00287F9F" w:rsidRPr="00287F9F" w:rsidRDefault="00287F9F" w:rsidP="000E2DD7">
    <w:pPr>
      <w:pStyle w:val="Piedepgina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4E51FE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n-US" w:eastAsia="en-US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A99BA" w14:textId="18BD168E" w:rsidR="00287F9F" w:rsidRPr="00287F9F" w:rsidRDefault="00287F9F" w:rsidP="000E2DD7">
    <w:pPr>
      <w:pStyle w:val="Piedepgina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4E51FE">
          <w:rPr>
            <w:rFonts w:asciiTheme="minorHAnsi" w:hAnsiTheme="minorHAnsi" w:cstheme="minorHAnsi"/>
            <w:b/>
            <w:noProof/>
            <w:color w:val="002060"/>
          </w:rPr>
          <w:t>7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n-US" w:eastAsia="en-US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Piedepgina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A670A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845A" w14:textId="094E4F0A" w:rsidR="0087386D" w:rsidRPr="0087386D" w:rsidRDefault="0087386D" w:rsidP="000E2DD7">
    <w:pPr>
      <w:pStyle w:val="Piedepgina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4E51FE">
          <w:rPr>
            <w:rFonts w:asciiTheme="minorHAnsi" w:hAnsiTheme="minorHAnsi" w:cstheme="minorHAnsi"/>
            <w:b/>
            <w:noProof/>
            <w:color w:val="002060"/>
            <w:lang w:val="en-US"/>
          </w:rPr>
          <w:t>10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n-US" w:eastAsia="en-US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62" name="Imagen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Piedepgina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9C233" w14:textId="77777777" w:rsidR="00813D44" w:rsidRDefault="00813D44" w:rsidP="006502B5">
      <w:r>
        <w:separator/>
      </w:r>
    </w:p>
  </w:footnote>
  <w:footnote w:type="continuationSeparator" w:id="0">
    <w:p w14:paraId="72BBCDEE" w14:textId="77777777" w:rsidR="00813D44" w:rsidRDefault="00813D44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Energy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Information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Administration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>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1F31C" w14:textId="77777777" w:rsidR="00FF1622" w:rsidRPr="002E3C90" w:rsidRDefault="005A0113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n-US" w:eastAsia="en-US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n-US" w:eastAsia="en-US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2ED61" w14:textId="77777777" w:rsidR="00FD404B" w:rsidRPr="002E3C90" w:rsidRDefault="005A0113" w:rsidP="005A0113">
    <w:pPr>
      <w:pStyle w:val="Encabezado"/>
      <w:tabs>
        <w:tab w:val="clear" w:pos="8838"/>
        <w:tab w:val="right" w:pos="426"/>
      </w:tabs>
      <w:ind w:left="-1276"/>
    </w:pP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2ABC" w14:textId="77777777" w:rsidR="00494331" w:rsidRPr="002E3C90" w:rsidRDefault="00287F9F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Piedepgina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n-US" w:eastAsia="en-US"/>
      </w:rPr>
      <w:drawing>
        <wp:inline distT="0" distB="0" distL="0" distR="0" wp14:anchorId="00C98A99" wp14:editId="4ED6B51F">
          <wp:extent cx="2438400" cy="571500"/>
          <wp:effectExtent l="0" t="0" r="0" b="0"/>
          <wp:docPr id="61" name="Imagen 61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7F6039"/>
    <w:multiLevelType w:val="hybridMultilevel"/>
    <w:tmpl w:val="4CF4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651"/>
    <w:multiLevelType w:val="hybridMultilevel"/>
    <w:tmpl w:val="4DA080B0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407DA1"/>
    <w:multiLevelType w:val="hybridMultilevel"/>
    <w:tmpl w:val="C158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AC1"/>
    <w:multiLevelType w:val="hybridMultilevel"/>
    <w:tmpl w:val="36328C40"/>
    <w:lvl w:ilvl="0" w:tplc="84E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349A"/>
    <w:multiLevelType w:val="multilevel"/>
    <w:tmpl w:val="49EC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E726F9"/>
    <w:multiLevelType w:val="hybridMultilevel"/>
    <w:tmpl w:val="C5A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11C57"/>
    <w:multiLevelType w:val="hybridMultilevel"/>
    <w:tmpl w:val="E6B07B9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D957C9"/>
    <w:multiLevelType w:val="hybridMultilevel"/>
    <w:tmpl w:val="090C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D321D"/>
    <w:multiLevelType w:val="hybridMultilevel"/>
    <w:tmpl w:val="9DBCC7E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525BB7"/>
    <w:multiLevelType w:val="hybridMultilevel"/>
    <w:tmpl w:val="8C40166C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E323A3"/>
    <w:multiLevelType w:val="hybridMultilevel"/>
    <w:tmpl w:val="B12C6D74"/>
    <w:lvl w:ilvl="0" w:tplc="6D4A4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F1F14"/>
    <w:multiLevelType w:val="multilevel"/>
    <w:tmpl w:val="AFEC8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7D6708D"/>
    <w:multiLevelType w:val="hybridMultilevel"/>
    <w:tmpl w:val="2A148E08"/>
    <w:lvl w:ilvl="0" w:tplc="2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347776"/>
    <w:multiLevelType w:val="multilevel"/>
    <w:tmpl w:val="D840A2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CF7D72"/>
    <w:multiLevelType w:val="multilevel"/>
    <w:tmpl w:val="DDC216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0B08F7"/>
    <w:multiLevelType w:val="hybridMultilevel"/>
    <w:tmpl w:val="5B6C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92F1D"/>
    <w:multiLevelType w:val="hybridMultilevel"/>
    <w:tmpl w:val="5DE20B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0A412B"/>
    <w:multiLevelType w:val="multilevel"/>
    <w:tmpl w:val="3962D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kern w:val="4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F7A6E10"/>
    <w:multiLevelType w:val="hybridMultilevel"/>
    <w:tmpl w:val="6636B6EE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2" w15:restartNumberingAfterBreak="0">
    <w:nsid w:val="41AA55DF"/>
    <w:multiLevelType w:val="multilevel"/>
    <w:tmpl w:val="C0DAF2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2DA6E5F"/>
    <w:multiLevelType w:val="hybridMultilevel"/>
    <w:tmpl w:val="1786F364"/>
    <w:lvl w:ilvl="0" w:tplc="280A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24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9C5557C"/>
    <w:multiLevelType w:val="hybridMultilevel"/>
    <w:tmpl w:val="7C5437A4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E026F8"/>
    <w:multiLevelType w:val="hybridMultilevel"/>
    <w:tmpl w:val="703ABB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1BF6150"/>
    <w:multiLevelType w:val="hybridMultilevel"/>
    <w:tmpl w:val="1E4C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23E44"/>
    <w:multiLevelType w:val="hybridMultilevel"/>
    <w:tmpl w:val="CAA4A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DB2E8D"/>
    <w:multiLevelType w:val="hybridMultilevel"/>
    <w:tmpl w:val="10D8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7D0ED0"/>
    <w:multiLevelType w:val="hybridMultilevel"/>
    <w:tmpl w:val="CCB861CC"/>
    <w:lvl w:ilvl="0" w:tplc="280A0001">
      <w:start w:val="1"/>
      <w:numFmt w:val="bullet"/>
      <w:lvlText w:val=""/>
      <w:lvlJc w:val="left"/>
      <w:pPr>
        <w:ind w:left="153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31" w15:restartNumberingAfterBreak="0">
    <w:nsid w:val="5A276385"/>
    <w:multiLevelType w:val="hybridMultilevel"/>
    <w:tmpl w:val="79B2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23CB6"/>
    <w:multiLevelType w:val="hybridMultilevel"/>
    <w:tmpl w:val="959AB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4278D1"/>
    <w:multiLevelType w:val="hybridMultilevel"/>
    <w:tmpl w:val="96A6C59A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9100C4"/>
    <w:multiLevelType w:val="hybridMultilevel"/>
    <w:tmpl w:val="31DC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7" w15:restartNumberingAfterBreak="0">
    <w:nsid w:val="69621ADD"/>
    <w:multiLevelType w:val="hybridMultilevel"/>
    <w:tmpl w:val="99944128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AAB7659"/>
    <w:multiLevelType w:val="hybridMultilevel"/>
    <w:tmpl w:val="25EAF5C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6D790082"/>
    <w:multiLevelType w:val="hybridMultilevel"/>
    <w:tmpl w:val="57C0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8E3DEA"/>
    <w:multiLevelType w:val="hybridMultilevel"/>
    <w:tmpl w:val="72AC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7713FC"/>
    <w:multiLevelType w:val="multilevel"/>
    <w:tmpl w:val="D84E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7AB22BB"/>
    <w:multiLevelType w:val="hybridMultilevel"/>
    <w:tmpl w:val="2EECA25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9546922"/>
    <w:multiLevelType w:val="hybridMultilevel"/>
    <w:tmpl w:val="33A8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712310"/>
    <w:multiLevelType w:val="hybridMultilevel"/>
    <w:tmpl w:val="33AE0D4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42"/>
  </w:num>
  <w:num w:numId="6">
    <w:abstractNumId w:val="22"/>
  </w:num>
  <w:num w:numId="7">
    <w:abstractNumId w:val="21"/>
  </w:num>
  <w:num w:numId="8">
    <w:abstractNumId w:val="8"/>
  </w:num>
  <w:num w:numId="9">
    <w:abstractNumId w:val="24"/>
  </w:num>
  <w:num w:numId="10">
    <w:abstractNumId w:val="39"/>
  </w:num>
  <w:num w:numId="11">
    <w:abstractNumId w:val="45"/>
  </w:num>
  <w:num w:numId="12">
    <w:abstractNumId w:val="10"/>
  </w:num>
  <w:num w:numId="13">
    <w:abstractNumId w:val="45"/>
  </w:num>
  <w:num w:numId="14">
    <w:abstractNumId w:val="10"/>
  </w:num>
  <w:num w:numId="15">
    <w:abstractNumId w:val="13"/>
  </w:num>
  <w:num w:numId="16">
    <w:abstractNumId w:val="12"/>
  </w:num>
  <w:num w:numId="17">
    <w:abstractNumId w:val="5"/>
  </w:num>
  <w:num w:numId="18">
    <w:abstractNumId w:val="15"/>
  </w:num>
  <w:num w:numId="19">
    <w:abstractNumId w:val="25"/>
  </w:num>
  <w:num w:numId="20">
    <w:abstractNumId w:val="2"/>
  </w:num>
  <w:num w:numId="21">
    <w:abstractNumId w:val="37"/>
  </w:num>
  <w:num w:numId="22">
    <w:abstractNumId w:val="33"/>
  </w:num>
  <w:num w:numId="23">
    <w:abstractNumId w:val="34"/>
  </w:num>
  <w:num w:numId="24">
    <w:abstractNumId w:val="20"/>
  </w:num>
  <w:num w:numId="25">
    <w:abstractNumId w:val="38"/>
  </w:num>
  <w:num w:numId="26">
    <w:abstractNumId w:val="9"/>
  </w:num>
  <w:num w:numId="27">
    <w:abstractNumId w:val="31"/>
  </w:num>
  <w:num w:numId="28">
    <w:abstractNumId w:val="29"/>
  </w:num>
  <w:num w:numId="29">
    <w:abstractNumId w:val="26"/>
  </w:num>
  <w:num w:numId="30">
    <w:abstractNumId w:val="7"/>
  </w:num>
  <w:num w:numId="31">
    <w:abstractNumId w:val="43"/>
  </w:num>
  <w:num w:numId="32">
    <w:abstractNumId w:val="23"/>
  </w:num>
  <w:num w:numId="33">
    <w:abstractNumId w:val="32"/>
  </w:num>
  <w:num w:numId="34">
    <w:abstractNumId w:val="17"/>
  </w:num>
  <w:num w:numId="35">
    <w:abstractNumId w:val="0"/>
  </w:num>
  <w:num w:numId="36">
    <w:abstractNumId w:val="35"/>
  </w:num>
  <w:num w:numId="37">
    <w:abstractNumId w:val="16"/>
  </w:num>
  <w:num w:numId="38">
    <w:abstractNumId w:val="40"/>
  </w:num>
  <w:num w:numId="39">
    <w:abstractNumId w:val="3"/>
  </w:num>
  <w:num w:numId="40">
    <w:abstractNumId w:val="44"/>
  </w:num>
  <w:num w:numId="41">
    <w:abstractNumId w:val="1"/>
  </w:num>
  <w:num w:numId="42">
    <w:abstractNumId w:val="41"/>
  </w:num>
  <w:num w:numId="43">
    <w:abstractNumId w:val="36"/>
  </w:num>
  <w:num w:numId="44">
    <w:abstractNumId w:val="30"/>
  </w:num>
  <w:num w:numId="45">
    <w:abstractNumId w:val="11"/>
  </w:num>
  <w:num w:numId="46">
    <w:abstractNumId w:val="28"/>
  </w:num>
  <w:num w:numId="47">
    <w:abstractNumId w:val="27"/>
  </w:num>
  <w:num w:numId="4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47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738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E24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1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368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8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AD2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1FE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C41"/>
    <w:rsid w:val="006535B9"/>
    <w:rsid w:val="006537E7"/>
    <w:rsid w:val="00653D21"/>
    <w:rsid w:val="00653EE8"/>
    <w:rsid w:val="00653FB4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533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0D29"/>
    <w:rsid w:val="00760DA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D44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B8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8C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1C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3B1"/>
    <w:rsid w:val="009D54C8"/>
    <w:rsid w:val="009D55F7"/>
    <w:rsid w:val="009D5C2F"/>
    <w:rsid w:val="009D6239"/>
    <w:rsid w:val="009D6421"/>
    <w:rsid w:val="009D64DB"/>
    <w:rsid w:val="009D66C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888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1F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E9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0F55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A8D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9D9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18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4B3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765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617"/>
    <w:rsid w:val="00F658AA"/>
    <w:rsid w:val="00F6592F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gi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FEE08-10BB-4670-A460-310ABDC02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13</Pages>
  <Words>2060</Words>
  <Characters>11744</Characters>
  <Application>Microsoft Office Word</Application>
  <DocSecurity>0</DocSecurity>
  <Lines>97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user</cp:lastModifiedBy>
  <cp:revision>27</cp:revision>
  <cp:lastPrinted>2021-11-30T15:43:00Z</cp:lastPrinted>
  <dcterms:created xsi:type="dcterms:W3CDTF">2022-01-04T16:47:00Z</dcterms:created>
  <dcterms:modified xsi:type="dcterms:W3CDTF">2022-01-04T19:02:00Z</dcterms:modified>
</cp:coreProperties>
</file>