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303B3A3C"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D13CF7">
        <w:rPr>
          <w:rFonts w:ascii="Poppins" w:hAnsi="Poppins" w:cs="Poppins"/>
          <w:sz w:val="24"/>
          <w:szCs w:val="22"/>
          <w:u w:val="single"/>
          <w:lang w:val="it-IT"/>
        </w:rPr>
        <w:t>4</w:t>
      </w:r>
      <w:r w:rsidR="00003701">
        <w:rPr>
          <w:rFonts w:ascii="Poppins" w:hAnsi="Poppins" w:cs="Poppins"/>
          <w:sz w:val="24"/>
          <w:szCs w:val="22"/>
          <w:u w:val="single"/>
          <w:lang w:val="it-IT"/>
        </w:rPr>
        <w:t>9</w:t>
      </w:r>
      <w:r w:rsidRPr="0096213B">
        <w:rPr>
          <w:rFonts w:ascii="Poppins" w:hAnsi="Poppins" w:cs="Poppins"/>
          <w:sz w:val="24"/>
          <w:szCs w:val="22"/>
          <w:u w:val="single"/>
          <w:lang w:val="it-IT"/>
        </w:rPr>
        <w:t>-202</w:t>
      </w:r>
      <w:r w:rsidR="005C1470" w:rsidRPr="0096213B">
        <w:rPr>
          <w:rFonts w:ascii="Poppins" w:hAnsi="Poppins" w:cs="Poppins"/>
          <w:sz w:val="24"/>
          <w:szCs w:val="22"/>
          <w:u w:val="single"/>
          <w:lang w:val="it-IT"/>
        </w:rPr>
        <w:t>4</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7E1BDF35"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003701">
        <w:rPr>
          <w:rFonts w:ascii="Poppins" w:hAnsi="Poppins" w:cs="Poppins"/>
          <w:b/>
          <w:bCs/>
          <w:sz w:val="22"/>
          <w:szCs w:val="22"/>
        </w:rPr>
        <w:t>0</w:t>
      </w:r>
      <w:r w:rsidR="00030890">
        <w:rPr>
          <w:rFonts w:ascii="Poppins" w:hAnsi="Poppins" w:cs="Poppins"/>
          <w:b/>
          <w:bCs/>
          <w:sz w:val="22"/>
          <w:szCs w:val="22"/>
        </w:rPr>
        <w:t>2</w:t>
      </w:r>
      <w:r w:rsidR="00D13504" w:rsidRPr="0096213B">
        <w:rPr>
          <w:rFonts w:ascii="Poppins" w:hAnsi="Poppins" w:cs="Poppins"/>
          <w:b/>
          <w:bCs/>
          <w:sz w:val="22"/>
          <w:szCs w:val="22"/>
        </w:rPr>
        <w:t>/</w:t>
      </w:r>
      <w:r w:rsidR="00E2684B">
        <w:rPr>
          <w:rFonts w:ascii="Poppins" w:hAnsi="Poppins" w:cs="Poppins"/>
          <w:b/>
          <w:bCs/>
          <w:sz w:val="22"/>
          <w:szCs w:val="22"/>
        </w:rPr>
        <w:t>1</w:t>
      </w:r>
      <w:r w:rsidR="00003701">
        <w:rPr>
          <w:rFonts w:ascii="Poppins" w:hAnsi="Poppins" w:cs="Poppins"/>
          <w:b/>
          <w:bCs/>
          <w:sz w:val="22"/>
          <w:szCs w:val="22"/>
        </w:rPr>
        <w:t>2</w:t>
      </w:r>
      <w:r w:rsidRPr="0096213B">
        <w:rPr>
          <w:rFonts w:ascii="Poppins" w:hAnsi="Poppins" w:cs="Poppins"/>
          <w:b/>
          <w:bCs/>
          <w:sz w:val="22"/>
          <w:szCs w:val="22"/>
        </w:rPr>
        <w:t>/20</w:t>
      </w:r>
      <w:r w:rsidR="001517B7" w:rsidRPr="0096213B">
        <w:rPr>
          <w:rFonts w:ascii="Poppins" w:hAnsi="Poppins" w:cs="Poppins"/>
          <w:b/>
          <w:bCs/>
          <w:sz w:val="22"/>
          <w:szCs w:val="22"/>
        </w:rPr>
        <w:t>2</w:t>
      </w:r>
      <w:r w:rsidR="005C1470" w:rsidRPr="0096213B">
        <w:rPr>
          <w:rFonts w:ascii="Poppins" w:hAnsi="Poppins" w:cs="Poppins"/>
          <w:b/>
          <w:bCs/>
          <w:sz w:val="22"/>
          <w:szCs w:val="22"/>
        </w:rPr>
        <w:t>4</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5A5BB6EC" w14:textId="77777777" w:rsidR="00613813" w:rsidRPr="0096213B" w:rsidRDefault="00613813" w:rsidP="00613813">
      <w:pPr>
        <w:rPr>
          <w:rFonts w:ascii="Poppins" w:hAnsi="Poppins" w:cs="Poppins"/>
          <w:sz w:val="20"/>
          <w:szCs w:val="20"/>
        </w:rPr>
      </w:pP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2719862D" w:rsidR="00AB06BA" w:rsidRPr="001C2FD3" w:rsidRDefault="00003701"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1FDB01E8" wp14:editId="1006B697">
            <wp:extent cx="5405921" cy="3605299"/>
            <wp:effectExtent l="0" t="0" r="444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15261" cy="3611528"/>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05A623EA"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51BC6C5A" w14:textId="449586D6" w:rsidR="00863CFF" w:rsidRDefault="00863CFF" w:rsidP="00E812D9">
      <w:pPr>
        <w:jc w:val="both"/>
        <w:rPr>
          <w:rFonts w:ascii="Poppins" w:hAnsi="Poppins" w:cs="Poppins"/>
          <w:sz w:val="18"/>
          <w:szCs w:val="18"/>
        </w:rPr>
      </w:pPr>
    </w:p>
    <w:p w14:paraId="37629B9B" w14:textId="086F8212" w:rsidR="00863CFF" w:rsidRPr="0096213B" w:rsidRDefault="00863CFF" w:rsidP="00E812D9">
      <w:pPr>
        <w:jc w:val="both"/>
        <w:rPr>
          <w:rFonts w:ascii="Poppins" w:hAnsi="Poppins" w:cs="Poppins"/>
          <w:sz w:val="18"/>
          <w:szCs w:val="18"/>
        </w:rPr>
      </w:pPr>
      <w:r w:rsidRPr="00863CFF">
        <w:rPr>
          <w:rFonts w:ascii="Poppins" w:hAnsi="Poppins" w:cs="Poppins"/>
          <w:sz w:val="18"/>
          <w:szCs w:val="18"/>
        </w:rPr>
        <w:t>En el presente año, el comportamiento de los precios se encuentra influenciado por una situación de incertidumbre debido al riesgo de una lenta recuperación económica mundial que reduciría el consumo</w:t>
      </w:r>
      <w:r>
        <w:rPr>
          <w:rStyle w:val="Refdenotaalpie"/>
          <w:rFonts w:ascii="Poppins" w:hAnsi="Poppins" w:cs="Poppins"/>
          <w:sz w:val="18"/>
          <w:szCs w:val="18"/>
        </w:rPr>
        <w:footnoteReference w:id="2"/>
      </w:r>
      <w:r w:rsidRPr="00863CFF">
        <w:rPr>
          <w:rFonts w:ascii="Poppins" w:hAnsi="Poppins" w:cs="Poppins"/>
          <w:sz w:val="18"/>
          <w:szCs w:val="18"/>
        </w:rPr>
        <w:t xml:space="preserve"> ; y a las tensiones geopolíticas en el Medio Oriente que mantienen alerta al mercado ante la posible interrupción del suministro de petróleo crudo</w:t>
      </w:r>
      <w:r>
        <w:rPr>
          <w:rFonts w:ascii="Poppins" w:hAnsi="Poppins" w:cs="Poppins"/>
          <w:sz w:val="18"/>
          <w:szCs w:val="18"/>
        </w:rPr>
        <w:t>.</w:t>
      </w:r>
    </w:p>
    <w:p w14:paraId="26C631AF" w14:textId="77777777" w:rsidR="00A43639" w:rsidRPr="0096213B" w:rsidRDefault="00A43639" w:rsidP="00E812D9">
      <w:pPr>
        <w:jc w:val="both"/>
        <w:rPr>
          <w:rFonts w:ascii="Poppins" w:hAnsi="Poppins" w:cs="Poppins"/>
          <w:sz w:val="18"/>
          <w:szCs w:val="18"/>
        </w:rPr>
      </w:pPr>
    </w:p>
    <w:p w14:paraId="75C0834D" w14:textId="50FDF268"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96213B">
        <w:rPr>
          <w:rStyle w:val="Refdenotaalpie"/>
          <w:rFonts w:ascii="Poppins" w:hAnsi="Poppins" w:cs="Poppins"/>
          <w:sz w:val="18"/>
          <w:szCs w:val="18"/>
        </w:rPr>
        <w:footnoteReference w:id="3"/>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B2646F">
        <w:rPr>
          <w:rFonts w:ascii="Poppins" w:hAnsi="Poppins" w:cs="Poppins"/>
          <w:sz w:val="18"/>
          <w:szCs w:val="18"/>
        </w:rPr>
        <w:t>6</w:t>
      </w:r>
      <w:r w:rsidR="005B64C4">
        <w:rPr>
          <w:rFonts w:ascii="Poppins" w:hAnsi="Poppins" w:cs="Poppins"/>
          <w:sz w:val="18"/>
          <w:szCs w:val="18"/>
        </w:rPr>
        <w:t>8</w:t>
      </w:r>
      <w:r w:rsidR="00073C34" w:rsidRPr="0096213B">
        <w:rPr>
          <w:rFonts w:ascii="Poppins" w:hAnsi="Poppins" w:cs="Poppins"/>
          <w:sz w:val="18"/>
          <w:szCs w:val="18"/>
        </w:rPr>
        <w:t>,</w:t>
      </w:r>
      <w:r w:rsidR="005B64C4">
        <w:rPr>
          <w:rFonts w:ascii="Poppins" w:hAnsi="Poppins" w:cs="Poppins"/>
          <w:sz w:val="18"/>
          <w:szCs w:val="18"/>
        </w:rPr>
        <w:t>18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las gasolinas registraron un precio superior a </w:t>
      </w:r>
      <w:r w:rsidR="005B64C4">
        <w:rPr>
          <w:rFonts w:ascii="Poppins" w:hAnsi="Poppins" w:cs="Poppins"/>
          <w:sz w:val="18"/>
          <w:szCs w:val="18"/>
        </w:rPr>
        <w:t>75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y los destilados medios registraron niveles </w:t>
      </w:r>
      <w:r w:rsidR="005B64C4">
        <w:rPr>
          <w:rFonts w:ascii="Poppins" w:hAnsi="Poppins" w:cs="Poppins"/>
          <w:sz w:val="18"/>
          <w:szCs w:val="18"/>
        </w:rPr>
        <w:t>por encima de</w:t>
      </w:r>
      <w:r w:rsidRPr="0096213B">
        <w:rPr>
          <w:rFonts w:ascii="Poppins" w:hAnsi="Poppins" w:cs="Poppins"/>
          <w:sz w:val="18"/>
          <w:szCs w:val="18"/>
        </w:rPr>
        <w:t xml:space="preserve"> los </w:t>
      </w:r>
      <w:r w:rsidR="00B2646F">
        <w:rPr>
          <w:rFonts w:ascii="Poppins" w:hAnsi="Poppins" w:cs="Poppins"/>
          <w:sz w:val="18"/>
          <w:szCs w:val="18"/>
        </w:rPr>
        <w:t>85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00FE53EF" w:rsidRPr="0096213B">
        <w:rPr>
          <w:rFonts w:ascii="Poppins" w:hAnsi="Poppins" w:cs="Poppins"/>
          <w:sz w:val="18"/>
          <w:szCs w:val="18"/>
        </w:rPr>
        <w:t xml:space="preserve">. Para el mismo periodo, el precio del GLP cerró la semana en </w:t>
      </w:r>
      <w:r w:rsidR="001E6665" w:rsidRPr="0096213B">
        <w:rPr>
          <w:rFonts w:ascii="Poppins" w:hAnsi="Poppins" w:cs="Poppins"/>
          <w:sz w:val="18"/>
          <w:szCs w:val="18"/>
        </w:rPr>
        <w:t>3</w:t>
      </w:r>
      <w:r w:rsidR="004D51A4">
        <w:rPr>
          <w:rFonts w:ascii="Poppins" w:hAnsi="Poppins" w:cs="Poppins"/>
          <w:sz w:val="18"/>
          <w:szCs w:val="18"/>
        </w:rPr>
        <w:t>8</w:t>
      </w:r>
      <w:r w:rsidR="00941CD2" w:rsidRPr="0096213B">
        <w:rPr>
          <w:rFonts w:ascii="Poppins" w:hAnsi="Poppins" w:cs="Poppins"/>
          <w:sz w:val="18"/>
          <w:szCs w:val="18"/>
        </w:rPr>
        <w:t>,</w:t>
      </w:r>
      <w:r w:rsidR="005B64C4">
        <w:rPr>
          <w:rFonts w:ascii="Poppins" w:hAnsi="Poppins" w:cs="Poppins"/>
          <w:sz w:val="18"/>
          <w:szCs w:val="18"/>
        </w:rPr>
        <w:t>6</w:t>
      </w:r>
      <w:r w:rsidR="004D51A4">
        <w:rPr>
          <w:rFonts w:ascii="Poppins" w:hAnsi="Poppins" w:cs="Poppins"/>
          <w:sz w:val="18"/>
          <w:szCs w:val="18"/>
        </w:rPr>
        <w:t>7</w:t>
      </w:r>
      <w:r w:rsidR="00FE53EF" w:rsidRPr="0096213B">
        <w:rPr>
          <w:rFonts w:ascii="Poppins" w:hAnsi="Poppins" w:cs="Poppins"/>
          <w:sz w:val="18"/>
          <w:szCs w:val="18"/>
        </w:rPr>
        <w:t xml:space="preserve"> US$/</w:t>
      </w:r>
      <w:proofErr w:type="spellStart"/>
      <w:r w:rsidR="00FE53EF" w:rsidRPr="0096213B">
        <w:rPr>
          <w:rFonts w:ascii="Poppins" w:hAnsi="Poppins" w:cs="Poppins"/>
          <w:sz w:val="18"/>
          <w:szCs w:val="18"/>
        </w:rPr>
        <w:t>Bl</w:t>
      </w:r>
      <w:proofErr w:type="spellEnd"/>
      <w:r w:rsidR="00FE53EF" w:rsidRPr="0096213B">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751DBA27"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4D51A4">
        <w:rPr>
          <w:rFonts w:ascii="Poppins" w:hAnsi="Poppins" w:cs="Poppins"/>
          <w:bCs/>
          <w:sz w:val="18"/>
          <w:szCs w:val="18"/>
        </w:rPr>
        <w:t>1</w:t>
      </w:r>
      <w:r w:rsidR="005B64C4">
        <w:rPr>
          <w:rFonts w:ascii="Poppins" w:hAnsi="Poppins" w:cs="Poppins"/>
          <w:bCs/>
          <w:sz w:val="18"/>
          <w:szCs w:val="18"/>
        </w:rPr>
        <w:t>4</w:t>
      </w:r>
      <w:r w:rsidRPr="0096213B">
        <w:rPr>
          <w:rFonts w:ascii="Poppins" w:hAnsi="Poppins" w:cs="Poppins"/>
          <w:bCs/>
          <w:sz w:val="18"/>
          <w:szCs w:val="18"/>
        </w:rPr>
        <w:t>.</w:t>
      </w:r>
      <w:r w:rsidR="00B2646F">
        <w:rPr>
          <w:rFonts w:ascii="Poppins" w:hAnsi="Poppins" w:cs="Poppins"/>
          <w:bCs/>
          <w:sz w:val="18"/>
          <w:szCs w:val="18"/>
        </w:rPr>
        <w:t>1</w:t>
      </w:r>
      <w:r w:rsidR="0070572C">
        <w:rPr>
          <w:rFonts w:ascii="Poppins" w:hAnsi="Poppins" w:cs="Poppins"/>
          <w:bCs/>
          <w:sz w:val="18"/>
          <w:szCs w:val="18"/>
        </w:rPr>
        <w:t>1</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4D51A4">
        <w:rPr>
          <w:rFonts w:ascii="Poppins" w:hAnsi="Poppins" w:cs="Poppins"/>
          <w:bCs/>
          <w:sz w:val="18"/>
          <w:szCs w:val="18"/>
        </w:rPr>
        <w:t>2</w:t>
      </w:r>
      <w:r w:rsidR="005B64C4">
        <w:rPr>
          <w:rFonts w:ascii="Poppins" w:hAnsi="Poppins" w:cs="Poppins"/>
          <w:bCs/>
          <w:sz w:val="18"/>
          <w:szCs w:val="18"/>
        </w:rPr>
        <w:t>7</w:t>
      </w:r>
      <w:r w:rsidRPr="0096213B">
        <w:rPr>
          <w:rFonts w:ascii="Poppins" w:hAnsi="Poppins" w:cs="Poppins"/>
          <w:bCs/>
          <w:sz w:val="18"/>
          <w:szCs w:val="18"/>
        </w:rPr>
        <w:t>.</w:t>
      </w:r>
      <w:r w:rsidR="00397809">
        <w:rPr>
          <w:rFonts w:ascii="Poppins" w:hAnsi="Poppins" w:cs="Poppins"/>
          <w:bCs/>
          <w:sz w:val="18"/>
          <w:szCs w:val="18"/>
        </w:rPr>
        <w:t>1</w:t>
      </w:r>
      <w:r w:rsidR="00E2684B">
        <w:rPr>
          <w:rFonts w:ascii="Poppins" w:hAnsi="Poppins" w:cs="Poppins"/>
          <w:bCs/>
          <w:sz w:val="18"/>
          <w:szCs w:val="18"/>
        </w:rPr>
        <w:t>1</w:t>
      </w:r>
      <w:r w:rsidRPr="0096213B">
        <w:rPr>
          <w:rFonts w:ascii="Poppins" w:hAnsi="Poppins" w:cs="Poppins"/>
          <w:bCs/>
          <w:sz w:val="18"/>
          <w:szCs w:val="18"/>
        </w:rPr>
        <w:t>.202</w:t>
      </w:r>
      <w:r w:rsidR="0003140D" w:rsidRPr="0096213B">
        <w:rPr>
          <w:rFonts w:ascii="Poppins" w:hAnsi="Poppins" w:cs="Poppins"/>
          <w:bCs/>
          <w:sz w:val="18"/>
          <w:szCs w:val="18"/>
        </w:rPr>
        <w:t>4</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7777777" w:rsidR="00593ACE" w:rsidRPr="0096213B" w:rsidRDefault="00593ACE" w:rsidP="00005B14">
      <w:pPr>
        <w:jc w:val="both"/>
        <w:rPr>
          <w:rFonts w:ascii="Poppins" w:hAnsi="Poppins" w:cs="Poppins"/>
          <w:sz w:val="20"/>
          <w:szCs w:val="20"/>
          <w:highlight w:val="yellow"/>
        </w:rPr>
      </w:pPr>
    </w:p>
    <w:p w14:paraId="485CA573" w14:textId="77777777" w:rsidR="005B64C4" w:rsidRPr="005B64C4" w:rsidRDefault="005B64C4" w:rsidP="005B64C4">
      <w:pPr>
        <w:pStyle w:val="Prrafodelista"/>
        <w:numPr>
          <w:ilvl w:val="0"/>
          <w:numId w:val="30"/>
        </w:numPr>
        <w:ind w:left="425"/>
        <w:contextualSpacing/>
        <w:jc w:val="both"/>
        <w:rPr>
          <w:rFonts w:ascii="Poppins" w:hAnsi="Poppins" w:cs="Poppins"/>
          <w:b/>
          <w:sz w:val="18"/>
          <w:szCs w:val="18"/>
        </w:rPr>
      </w:pPr>
      <w:r w:rsidRPr="005B64C4">
        <w:rPr>
          <w:rFonts w:ascii="Poppins" w:hAnsi="Poppins" w:cs="Poppins"/>
          <w:b/>
          <w:sz w:val="18"/>
          <w:szCs w:val="18"/>
        </w:rPr>
        <w:t>La disminución de los inventarios de crudo y propano, así como el aumento de las existencias de gasolinas y destilados al 22 de noviembre del 2024</w:t>
      </w:r>
    </w:p>
    <w:p w14:paraId="456B601D" w14:textId="77777777" w:rsidR="005B64C4" w:rsidRPr="005B64C4" w:rsidRDefault="005B64C4" w:rsidP="005B64C4">
      <w:pPr>
        <w:shd w:val="clear" w:color="auto" w:fill="FFFFFF"/>
        <w:ind w:left="425"/>
        <w:jc w:val="both"/>
        <w:rPr>
          <w:rFonts w:ascii="Poppins" w:hAnsi="Poppins" w:cs="Poppins"/>
          <w:sz w:val="18"/>
          <w:szCs w:val="18"/>
        </w:rPr>
      </w:pPr>
    </w:p>
    <w:p w14:paraId="29BFE1CB" w14:textId="21F4BFB6" w:rsidR="005B64C4" w:rsidRPr="005B64C4" w:rsidRDefault="005B64C4" w:rsidP="005B64C4">
      <w:pPr>
        <w:shd w:val="clear" w:color="auto" w:fill="FFFFFF"/>
        <w:ind w:left="425"/>
        <w:jc w:val="both"/>
        <w:rPr>
          <w:rFonts w:ascii="Poppins" w:hAnsi="Poppins" w:cs="Poppins"/>
          <w:sz w:val="18"/>
          <w:szCs w:val="18"/>
        </w:rPr>
      </w:pPr>
      <w:r w:rsidRPr="005B64C4">
        <w:rPr>
          <w:rFonts w:ascii="Poppins" w:hAnsi="Poppins" w:cs="Poppins"/>
          <w:sz w:val="18"/>
          <w:szCs w:val="18"/>
        </w:rPr>
        <w:t>Los inventarios de petróleo de Estados Unidos cayeron en 1,8 millones de barriles, ubicándose en -5% por debajo de la media de los últimos 5 años, para esta época del año, lo que representa 428,4 millones de barriles.</w:t>
      </w:r>
    </w:p>
    <w:p w14:paraId="4145EFB4" w14:textId="77777777" w:rsidR="005B64C4" w:rsidRPr="005B64C4" w:rsidRDefault="005B64C4" w:rsidP="005B64C4">
      <w:pPr>
        <w:shd w:val="clear" w:color="auto" w:fill="FFFFFF"/>
        <w:ind w:left="425"/>
        <w:jc w:val="both"/>
        <w:rPr>
          <w:rFonts w:ascii="Poppins" w:hAnsi="Poppins" w:cs="Poppins"/>
          <w:sz w:val="18"/>
          <w:szCs w:val="18"/>
        </w:rPr>
      </w:pPr>
    </w:p>
    <w:p w14:paraId="3309A6C1" w14:textId="6B4CC228" w:rsidR="005B64C4" w:rsidRDefault="005B64C4" w:rsidP="005B64C4">
      <w:pPr>
        <w:shd w:val="clear" w:color="auto" w:fill="FFFFFF"/>
        <w:ind w:left="425"/>
        <w:jc w:val="both"/>
        <w:rPr>
          <w:rFonts w:ascii="Poppins" w:hAnsi="Poppins" w:cs="Poppins"/>
          <w:sz w:val="18"/>
          <w:szCs w:val="18"/>
        </w:rPr>
      </w:pPr>
      <w:r w:rsidRPr="005B64C4">
        <w:rPr>
          <w:rFonts w:ascii="Poppins" w:hAnsi="Poppins" w:cs="Poppins"/>
          <w:sz w:val="18"/>
          <w:szCs w:val="18"/>
        </w:rPr>
        <w:t>Por su parte, las existencias de gasolina se incrementaron en 3,3 millones de barriles, reportando un total de 212,2 millones de barriles; mientras los inventarios de destilados, que incluyen al diésel y al combustible para calefacción aumentaron 0,4 millones de barriles, ubicándose en 114,7 millones de barriles. Finalmente, las existencias de propano bajaron 1,01 millones de barriles, registrando un nivel de 96, 69 millones de barriles.</w:t>
      </w:r>
    </w:p>
    <w:p w14:paraId="7AC16C71" w14:textId="696A2B40" w:rsidR="005B64C4" w:rsidRDefault="005B64C4" w:rsidP="005B64C4">
      <w:pPr>
        <w:shd w:val="clear" w:color="auto" w:fill="FFFFFF"/>
        <w:ind w:left="425"/>
        <w:jc w:val="both"/>
        <w:rPr>
          <w:rFonts w:ascii="Poppins" w:hAnsi="Poppins" w:cs="Poppins"/>
          <w:sz w:val="18"/>
          <w:szCs w:val="18"/>
        </w:rPr>
      </w:pPr>
    </w:p>
    <w:p w14:paraId="290A2E5D" w14:textId="77777777" w:rsidR="005B64C4" w:rsidRPr="005B64C4" w:rsidRDefault="005B64C4" w:rsidP="005B64C4">
      <w:pPr>
        <w:shd w:val="clear" w:color="auto" w:fill="FFFFFF"/>
        <w:ind w:left="425"/>
        <w:jc w:val="both"/>
        <w:rPr>
          <w:rFonts w:ascii="Poppins" w:hAnsi="Poppins" w:cs="Poppins"/>
          <w:sz w:val="18"/>
          <w:szCs w:val="18"/>
        </w:rPr>
      </w:pPr>
    </w:p>
    <w:p w14:paraId="186E74CE" w14:textId="77777777" w:rsidR="004D51A4" w:rsidRPr="005B64C4" w:rsidRDefault="004D51A4" w:rsidP="004D51A4">
      <w:pPr>
        <w:pStyle w:val="Prrafodelista"/>
        <w:ind w:left="426"/>
        <w:jc w:val="both"/>
        <w:rPr>
          <w:rFonts w:ascii="Poppins" w:hAnsi="Poppins" w:cs="Poppins"/>
          <w:sz w:val="14"/>
          <w:szCs w:val="14"/>
        </w:rPr>
      </w:pPr>
    </w:p>
    <w:p w14:paraId="6E72EB97" w14:textId="77777777" w:rsidR="005B64C4" w:rsidRPr="005B64C4" w:rsidRDefault="005B64C4" w:rsidP="005B64C4">
      <w:pPr>
        <w:pStyle w:val="Prrafodelista"/>
        <w:numPr>
          <w:ilvl w:val="0"/>
          <w:numId w:val="30"/>
        </w:numPr>
        <w:ind w:left="425"/>
        <w:contextualSpacing/>
        <w:jc w:val="both"/>
        <w:rPr>
          <w:rFonts w:ascii="Poppins" w:hAnsi="Poppins" w:cs="Poppins"/>
          <w:b/>
          <w:sz w:val="18"/>
          <w:szCs w:val="18"/>
        </w:rPr>
      </w:pPr>
      <w:r w:rsidRPr="005B64C4">
        <w:rPr>
          <w:rFonts w:ascii="Poppins" w:hAnsi="Poppins" w:cs="Poppins"/>
          <w:b/>
          <w:sz w:val="18"/>
          <w:szCs w:val="18"/>
        </w:rPr>
        <w:lastRenderedPageBreak/>
        <w:t>Los temores de los agentes del mercado a interrupciones en el abastecimiento, debido a las tensiones geopolíticas por los bombardeos en la Franja de Gaza y la intensificación del conflicto entre Rusia y Ucrania</w:t>
      </w:r>
    </w:p>
    <w:p w14:paraId="49C4F9EA" w14:textId="77777777" w:rsidR="005B64C4" w:rsidRPr="005B64C4" w:rsidRDefault="005B64C4" w:rsidP="005B64C4">
      <w:pPr>
        <w:jc w:val="both"/>
        <w:rPr>
          <w:rFonts w:ascii="Poppins" w:hAnsi="Poppins" w:cs="Poppins"/>
          <w:b/>
          <w:sz w:val="18"/>
          <w:szCs w:val="18"/>
        </w:rPr>
      </w:pPr>
    </w:p>
    <w:p w14:paraId="24B45BCD" w14:textId="77777777" w:rsidR="005B64C4" w:rsidRPr="005B64C4" w:rsidRDefault="005B64C4" w:rsidP="005B64C4">
      <w:pPr>
        <w:ind w:left="426"/>
        <w:jc w:val="both"/>
        <w:rPr>
          <w:rFonts w:ascii="Poppins" w:hAnsi="Poppins" w:cs="Poppins"/>
          <w:sz w:val="18"/>
          <w:szCs w:val="18"/>
        </w:rPr>
      </w:pPr>
      <w:r w:rsidRPr="005B64C4">
        <w:rPr>
          <w:rFonts w:ascii="Poppins" w:hAnsi="Poppins" w:cs="Poppins"/>
          <w:sz w:val="18"/>
          <w:szCs w:val="18"/>
        </w:rPr>
        <w:t>Israel siguió bombardeando Líbano antes de un esperado acuerdo de alto el fuego y continuó sus ataques contra la sitiada Franja de Gaza.</w:t>
      </w:r>
    </w:p>
    <w:p w14:paraId="3632A07D" w14:textId="77777777" w:rsidR="005B64C4" w:rsidRPr="005B64C4" w:rsidRDefault="005B64C4" w:rsidP="005B64C4">
      <w:pPr>
        <w:ind w:left="426"/>
        <w:jc w:val="both"/>
        <w:rPr>
          <w:rFonts w:ascii="Poppins" w:hAnsi="Poppins" w:cs="Poppins"/>
          <w:sz w:val="18"/>
          <w:szCs w:val="18"/>
        </w:rPr>
      </w:pPr>
      <w:r w:rsidRPr="005B64C4">
        <w:rPr>
          <w:rFonts w:ascii="Poppins" w:hAnsi="Poppins" w:cs="Poppins"/>
          <w:sz w:val="18"/>
          <w:szCs w:val="18"/>
        </w:rPr>
        <w:t>Según los analistas, un alto el fuego en el Líbano reduciría las probabilidades de que la próxima administración estadounidense imponga más sanciones al crudo iraní.</w:t>
      </w:r>
    </w:p>
    <w:p w14:paraId="4F43AD28" w14:textId="77777777" w:rsidR="005B64C4" w:rsidRPr="005B64C4" w:rsidRDefault="005B64C4" w:rsidP="005B64C4">
      <w:pPr>
        <w:jc w:val="both"/>
        <w:rPr>
          <w:rFonts w:ascii="Poppins" w:hAnsi="Poppins" w:cs="Poppins"/>
          <w:b/>
          <w:sz w:val="18"/>
          <w:szCs w:val="18"/>
        </w:rPr>
      </w:pPr>
    </w:p>
    <w:p w14:paraId="7256B7E3" w14:textId="77777777" w:rsidR="005B64C4" w:rsidRPr="005B64C4" w:rsidRDefault="005B64C4" w:rsidP="005B64C4">
      <w:pPr>
        <w:ind w:left="426"/>
        <w:jc w:val="both"/>
        <w:rPr>
          <w:rFonts w:ascii="Poppins" w:hAnsi="Poppins" w:cs="Poppins"/>
          <w:sz w:val="18"/>
          <w:szCs w:val="18"/>
        </w:rPr>
      </w:pPr>
      <w:r w:rsidRPr="005B64C4">
        <w:rPr>
          <w:rFonts w:ascii="Poppins" w:hAnsi="Poppins" w:cs="Poppins"/>
          <w:sz w:val="18"/>
          <w:szCs w:val="18"/>
        </w:rPr>
        <w:t>Por otro lado, hace algunos días, Rusia desató su mayor ofensiva aérea contra Ucrania en casi tres meses, causando fuertes daños al sistema eléctrico de Ucrania. Asimismo, Ucrania atacó territorio ruso disparando misiles de EE.UU. de largo alcance. Al respecto, Moscú advirtió que un ataque de este tipo convertiría a EE.UU. en un participante directo del conflicto y que lo tomarían como una nueva fase de la guerra de Occidente contra Rusia, a la cual responderían como consecuencia.</w:t>
      </w:r>
    </w:p>
    <w:p w14:paraId="03D96FF0" w14:textId="77777777" w:rsidR="005B64C4" w:rsidRPr="005B64C4" w:rsidRDefault="005B64C4" w:rsidP="005B64C4">
      <w:pPr>
        <w:ind w:left="426"/>
        <w:jc w:val="both"/>
        <w:rPr>
          <w:rFonts w:ascii="Poppins" w:hAnsi="Poppins" w:cs="Poppins"/>
          <w:sz w:val="18"/>
          <w:szCs w:val="18"/>
        </w:rPr>
      </w:pPr>
    </w:p>
    <w:p w14:paraId="47A7F007" w14:textId="77777777" w:rsidR="005B64C4" w:rsidRPr="005B64C4" w:rsidRDefault="005B64C4" w:rsidP="005B64C4">
      <w:pPr>
        <w:ind w:left="426"/>
        <w:jc w:val="both"/>
        <w:rPr>
          <w:rFonts w:ascii="Poppins" w:hAnsi="Poppins" w:cs="Poppins"/>
          <w:sz w:val="18"/>
          <w:szCs w:val="18"/>
        </w:rPr>
      </w:pPr>
      <w:r w:rsidRPr="005B64C4">
        <w:rPr>
          <w:rFonts w:ascii="Poppins" w:hAnsi="Poppins" w:cs="Poppins"/>
          <w:sz w:val="18"/>
          <w:szCs w:val="18"/>
        </w:rPr>
        <w:t>De acuerdo con los analistas del mercado internacional, el mayor riesgo para el petróleo surgiría en el caso de que Ucrania ataque las infraestructuras energéticas rusas, mientras que el otro riesgo sería la incertidumbre sobre cómo respondería Rusia a estos ataques.</w:t>
      </w:r>
    </w:p>
    <w:p w14:paraId="10B00BF8" w14:textId="77777777" w:rsidR="005B64C4" w:rsidRPr="005B64C4" w:rsidRDefault="005B64C4" w:rsidP="005B64C4">
      <w:pPr>
        <w:ind w:left="426"/>
        <w:jc w:val="both"/>
        <w:rPr>
          <w:rFonts w:ascii="Poppins" w:hAnsi="Poppins" w:cs="Poppins"/>
          <w:b/>
          <w:sz w:val="18"/>
          <w:szCs w:val="18"/>
        </w:rPr>
      </w:pPr>
    </w:p>
    <w:p w14:paraId="4CC7F140" w14:textId="77777777" w:rsidR="005B64C4" w:rsidRPr="005B64C4" w:rsidRDefault="005B64C4" w:rsidP="005B64C4">
      <w:pPr>
        <w:pStyle w:val="Prrafodelista"/>
        <w:numPr>
          <w:ilvl w:val="0"/>
          <w:numId w:val="30"/>
        </w:numPr>
        <w:ind w:left="426"/>
        <w:contextualSpacing/>
        <w:jc w:val="both"/>
        <w:rPr>
          <w:rFonts w:ascii="Poppins" w:hAnsi="Poppins" w:cs="Poppins"/>
          <w:b/>
          <w:sz w:val="18"/>
          <w:szCs w:val="18"/>
        </w:rPr>
      </w:pPr>
      <w:r w:rsidRPr="005B64C4">
        <w:rPr>
          <w:rFonts w:ascii="Poppins" w:hAnsi="Poppins" w:cs="Poppins"/>
          <w:b/>
          <w:sz w:val="18"/>
          <w:szCs w:val="18"/>
        </w:rPr>
        <w:t>El impacto de las medidas adoptadas por la FED y los datos económicos que reportaron una recuperación de la demanda china</w:t>
      </w:r>
    </w:p>
    <w:p w14:paraId="2D7EFB05" w14:textId="77777777" w:rsidR="005B64C4" w:rsidRPr="005B64C4" w:rsidRDefault="005B64C4" w:rsidP="005B64C4">
      <w:pPr>
        <w:pStyle w:val="Prrafodelista"/>
        <w:ind w:left="425"/>
        <w:jc w:val="both"/>
        <w:rPr>
          <w:rFonts w:ascii="Poppins" w:hAnsi="Poppins" w:cs="Poppins"/>
          <w:b/>
          <w:sz w:val="18"/>
          <w:szCs w:val="18"/>
        </w:rPr>
      </w:pPr>
    </w:p>
    <w:p w14:paraId="7B70AF54" w14:textId="77777777" w:rsidR="005B64C4" w:rsidRPr="005B64C4" w:rsidRDefault="005B64C4" w:rsidP="005B64C4">
      <w:pPr>
        <w:ind w:left="426"/>
        <w:jc w:val="both"/>
        <w:rPr>
          <w:rFonts w:ascii="Poppins" w:hAnsi="Poppins" w:cs="Poppins"/>
          <w:sz w:val="18"/>
          <w:szCs w:val="18"/>
        </w:rPr>
      </w:pPr>
      <w:r w:rsidRPr="005B64C4">
        <w:rPr>
          <w:rFonts w:ascii="Poppins" w:hAnsi="Poppins" w:cs="Poppins"/>
          <w:sz w:val="18"/>
          <w:szCs w:val="18"/>
        </w:rPr>
        <w:t>En su reunión de política monetaria, a inicios del mes de noviembre, la Reserva Federal de Estados Unidos (FED) aplicó la medida de recorte de las tasas de interés de un cuarto de punto porcentual, ubicándolas en el rango de 4,50%-4,75%. Asimismo, indicó que los riesgos para lograr sus objetivos de inflación se encuentran equilibrados.</w:t>
      </w:r>
    </w:p>
    <w:p w14:paraId="2D03126B" w14:textId="77777777" w:rsidR="005B64C4" w:rsidRPr="005B64C4" w:rsidRDefault="005B64C4" w:rsidP="005B64C4">
      <w:pPr>
        <w:pStyle w:val="Prrafodelista"/>
        <w:ind w:left="425"/>
        <w:jc w:val="both"/>
        <w:rPr>
          <w:rFonts w:ascii="Poppins" w:hAnsi="Poppins" w:cs="Poppins"/>
          <w:sz w:val="18"/>
          <w:szCs w:val="18"/>
        </w:rPr>
      </w:pPr>
    </w:p>
    <w:p w14:paraId="69E651BC" w14:textId="77777777" w:rsidR="005B64C4" w:rsidRDefault="005B64C4" w:rsidP="005B64C4">
      <w:pPr>
        <w:pStyle w:val="Prrafodelista"/>
        <w:ind w:left="426"/>
        <w:jc w:val="both"/>
        <w:rPr>
          <w:rFonts w:asciiTheme="minorHAnsi" w:hAnsiTheme="minorHAnsi" w:cstheme="minorHAnsi"/>
          <w:b/>
          <w:bCs/>
          <w:sz w:val="22"/>
          <w:szCs w:val="22"/>
          <w:u w:val="single"/>
        </w:rPr>
      </w:pPr>
      <w:r w:rsidRPr="005B64C4">
        <w:rPr>
          <w:rFonts w:ascii="Poppins" w:hAnsi="Poppins" w:cs="Poppins"/>
          <w:sz w:val="18"/>
          <w:szCs w:val="18"/>
        </w:rPr>
        <w:t>Por su parte, los datos económicos chinos del mes de noviembre fueron mejores de lo esperado, tal es así que la actividad en dicho país se expandió al ritmo más rápido en 5 meses. De acuerdo con los analistas, las medidas de estímulo están empezando a repercutir en la actividad económica, por lo cual se espera que este factor fortalezca la demanda china de petróleo en los próximos meses. Mientras tanto, los inversionistas se mantienen atentos al efecto de los estímulos chinos en la demanda (reducción de los tipos de interés e inyección de liquidez en el sistema bancario).</w:t>
      </w:r>
      <w:r>
        <w:rPr>
          <w:rFonts w:asciiTheme="minorHAnsi" w:hAnsiTheme="minorHAnsi" w:cstheme="minorHAnsi"/>
          <w:b/>
          <w:bCs/>
          <w:sz w:val="22"/>
          <w:szCs w:val="22"/>
          <w:u w:val="single"/>
        </w:rPr>
        <w:br w:type="page"/>
      </w:r>
    </w:p>
    <w:p w14:paraId="7EC80F92" w14:textId="77777777" w:rsidR="0096213B" w:rsidRPr="0096213B" w:rsidRDefault="0096213B" w:rsidP="00F94114">
      <w:pPr>
        <w:pStyle w:val="Prrafodelista"/>
        <w:ind w:left="426"/>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20C3572A"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00F3A19B" w14:textId="77777777" w:rsidR="004D51A4" w:rsidRPr="0096213B" w:rsidRDefault="004D51A4" w:rsidP="004D51A4">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7245FAFB" w14:textId="77777777" w:rsidR="0016062E" w:rsidRPr="0096213B" w:rsidRDefault="0016062E" w:rsidP="0016062E">
      <w:pPr>
        <w:pStyle w:val="Prrafodelista"/>
        <w:rPr>
          <w:rFonts w:ascii="Poppins" w:eastAsiaTheme="minorHAnsi" w:hAnsi="Poppins" w:cs="Poppins"/>
          <w:color w:val="191919"/>
          <w:kern w:val="2"/>
          <w:sz w:val="18"/>
          <w:szCs w:val="18"/>
          <w:lang w:eastAsia="en-US"/>
          <w14:ligatures w14:val="standardContextual"/>
        </w:rPr>
      </w:pPr>
    </w:p>
    <w:p w14:paraId="1A610B67" w14:textId="50FEE00F"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4D51A4" w:rsidRPr="00296536">
        <w:rPr>
          <w:noProof/>
        </w:rPr>
        <w:drawing>
          <wp:inline distT="0" distB="0" distL="0" distR="0" wp14:anchorId="5CE68CB1" wp14:editId="28D62017">
            <wp:extent cx="5239909" cy="3474689"/>
            <wp:effectExtent l="0" t="0" r="0" b="0"/>
            <wp:docPr id="8768967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44413" cy="3477676"/>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5A074A03" w14:textId="022A623A"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4663D0B9" w14:textId="350E4748" w:rsidR="003A1436" w:rsidRDefault="003A1436"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13BD48CE" w14:textId="77777777" w:rsidR="004D51A4" w:rsidRDefault="004D51A4" w:rsidP="00D87FA1">
      <w:pPr>
        <w:ind w:left="426"/>
        <w:jc w:val="both"/>
        <w:rPr>
          <w:rFonts w:ascii="Poppins" w:hAnsi="Poppins" w:cs="Poppins"/>
          <w:sz w:val="18"/>
          <w:szCs w:val="18"/>
        </w:rPr>
      </w:pPr>
    </w:p>
    <w:p w14:paraId="58EE8A1C" w14:textId="523538E0" w:rsidR="00863CFF" w:rsidRDefault="00863CF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77E445C2" w14:textId="77777777" w:rsidR="005B64C4" w:rsidRDefault="00180815" w:rsidP="00C810C2">
      <w:pPr>
        <w:pStyle w:val="Textonotapie"/>
        <w:numPr>
          <w:ilvl w:val="0"/>
          <w:numId w:val="16"/>
        </w:numPr>
        <w:tabs>
          <w:tab w:val="left" w:pos="709"/>
        </w:tabs>
        <w:spacing w:before="0" w:after="0"/>
        <w:ind w:left="568" w:hanging="426"/>
        <w:rPr>
          <w:rFonts w:ascii="Poppins" w:hAnsi="Poppins" w:cs="Poppins"/>
          <w:sz w:val="18"/>
          <w:szCs w:val="18"/>
        </w:rPr>
      </w:pPr>
      <w:r w:rsidRPr="00593ACE">
        <w:rPr>
          <w:rFonts w:ascii="Poppins" w:hAnsi="Poppins" w:cs="Poppins"/>
          <w:sz w:val="18"/>
          <w:szCs w:val="18"/>
        </w:rPr>
        <w:t xml:space="preserve">Mediante Resolución </w:t>
      </w:r>
      <w:proofErr w:type="spellStart"/>
      <w:r w:rsidRPr="00593ACE">
        <w:rPr>
          <w:rFonts w:ascii="Poppins" w:hAnsi="Poppins" w:cs="Poppins"/>
          <w:sz w:val="18"/>
          <w:szCs w:val="18"/>
        </w:rPr>
        <w:t>N°</w:t>
      </w:r>
      <w:proofErr w:type="spellEnd"/>
      <w:r w:rsidRPr="00593ACE">
        <w:rPr>
          <w:rFonts w:ascii="Poppins" w:hAnsi="Poppins" w:cs="Poppins"/>
          <w:sz w:val="18"/>
          <w:szCs w:val="18"/>
        </w:rPr>
        <w:t xml:space="preserve"> 0</w:t>
      </w:r>
      <w:r w:rsidR="00593ACE" w:rsidRPr="00593ACE">
        <w:rPr>
          <w:rFonts w:ascii="Poppins" w:hAnsi="Poppins" w:cs="Poppins"/>
          <w:sz w:val="18"/>
          <w:szCs w:val="18"/>
        </w:rPr>
        <w:t>42</w:t>
      </w:r>
      <w:r w:rsidRPr="00593ACE">
        <w:rPr>
          <w:rFonts w:ascii="Poppins" w:hAnsi="Poppins" w:cs="Poppins"/>
          <w:sz w:val="18"/>
          <w:szCs w:val="18"/>
        </w:rPr>
        <w:t xml:space="preserve">-2024-OS/GRT, se </w:t>
      </w:r>
      <w:r w:rsidR="004B78EA" w:rsidRPr="00593ACE">
        <w:rPr>
          <w:rFonts w:ascii="Poppins" w:hAnsi="Poppins" w:cs="Poppins"/>
          <w:sz w:val="18"/>
          <w:szCs w:val="18"/>
        </w:rPr>
        <w:t xml:space="preserve">fijó la Banda de Precios y el Margen Comercial para el Petróleo Industrial </w:t>
      </w:r>
      <w:proofErr w:type="spellStart"/>
      <w:r w:rsidR="004B78EA" w:rsidRPr="00593ACE">
        <w:rPr>
          <w:rFonts w:ascii="Poppins" w:hAnsi="Poppins" w:cs="Poppins"/>
          <w:sz w:val="18"/>
          <w:szCs w:val="18"/>
        </w:rPr>
        <w:t>N°</w:t>
      </w:r>
      <w:proofErr w:type="spellEnd"/>
      <w:r w:rsidR="004B78EA" w:rsidRPr="00593ACE">
        <w:rPr>
          <w:rFonts w:ascii="Poppins" w:hAnsi="Poppins" w:cs="Poppins"/>
          <w:sz w:val="18"/>
          <w:szCs w:val="18"/>
        </w:rPr>
        <w:t xml:space="preserve"> 6 utilizado en actividades de generación eléctrica en sistemas eléctricos Aislados con vigencia desde el </w:t>
      </w:r>
      <w:r w:rsidR="00593ACE" w:rsidRPr="00593ACE">
        <w:rPr>
          <w:rFonts w:ascii="Poppins" w:hAnsi="Poppins" w:cs="Poppins"/>
          <w:sz w:val="18"/>
          <w:szCs w:val="18"/>
        </w:rPr>
        <w:t>01</w:t>
      </w:r>
      <w:r w:rsidR="004B78EA" w:rsidRPr="00593ACE">
        <w:rPr>
          <w:rFonts w:ascii="Poppins" w:hAnsi="Poppins" w:cs="Poppins"/>
          <w:sz w:val="18"/>
          <w:szCs w:val="18"/>
        </w:rPr>
        <w:t xml:space="preserve"> de </w:t>
      </w:r>
      <w:r w:rsidR="00593ACE" w:rsidRPr="00593ACE">
        <w:rPr>
          <w:rFonts w:ascii="Poppins" w:hAnsi="Poppins" w:cs="Poppins"/>
          <w:sz w:val="18"/>
          <w:szCs w:val="18"/>
        </w:rPr>
        <w:t>noviembre</w:t>
      </w:r>
      <w:r w:rsidR="004B78EA" w:rsidRPr="00593ACE">
        <w:rPr>
          <w:rFonts w:ascii="Poppins" w:hAnsi="Poppins" w:cs="Poppins"/>
          <w:sz w:val="18"/>
          <w:szCs w:val="18"/>
        </w:rPr>
        <w:t xml:space="preserve"> de 2024 hasta el </w:t>
      </w:r>
      <w:r w:rsidR="00593ACE" w:rsidRPr="00593ACE">
        <w:rPr>
          <w:rFonts w:ascii="Poppins" w:hAnsi="Poppins" w:cs="Poppins"/>
          <w:sz w:val="18"/>
          <w:szCs w:val="18"/>
        </w:rPr>
        <w:t>2</w:t>
      </w:r>
      <w:r w:rsidR="00593ACE">
        <w:rPr>
          <w:rFonts w:ascii="Poppins" w:hAnsi="Poppins" w:cs="Poppins"/>
          <w:sz w:val="18"/>
          <w:szCs w:val="18"/>
        </w:rPr>
        <w:t>6</w:t>
      </w:r>
      <w:r w:rsidR="004B78EA" w:rsidRPr="00593ACE">
        <w:rPr>
          <w:rFonts w:ascii="Poppins" w:hAnsi="Poppins" w:cs="Poppins"/>
          <w:sz w:val="18"/>
          <w:szCs w:val="18"/>
        </w:rPr>
        <w:t xml:space="preserve"> de </w:t>
      </w:r>
      <w:r w:rsidR="00593ACE">
        <w:rPr>
          <w:rFonts w:ascii="Poppins" w:hAnsi="Poppins" w:cs="Poppins"/>
          <w:sz w:val="18"/>
          <w:szCs w:val="18"/>
        </w:rPr>
        <w:t>dici</w:t>
      </w:r>
      <w:r w:rsidR="00593ACE" w:rsidRPr="00593ACE">
        <w:rPr>
          <w:rFonts w:ascii="Poppins" w:hAnsi="Poppins" w:cs="Poppins"/>
          <w:sz w:val="18"/>
          <w:szCs w:val="18"/>
        </w:rPr>
        <w:t>em</w:t>
      </w:r>
      <w:r w:rsidR="00F91217" w:rsidRPr="00593ACE">
        <w:rPr>
          <w:rFonts w:ascii="Poppins" w:hAnsi="Poppins" w:cs="Poppins"/>
          <w:sz w:val="18"/>
          <w:szCs w:val="18"/>
        </w:rPr>
        <w:t>bre</w:t>
      </w:r>
      <w:r w:rsidR="004B78EA" w:rsidRPr="00593ACE">
        <w:rPr>
          <w:rFonts w:ascii="Poppins" w:hAnsi="Poppins" w:cs="Poppins"/>
          <w:sz w:val="18"/>
          <w:szCs w:val="18"/>
        </w:rPr>
        <w:t xml:space="preserve"> de 2024</w:t>
      </w:r>
      <w:r w:rsidR="00B02F62" w:rsidRPr="00593ACE">
        <w:rPr>
          <w:rFonts w:ascii="Poppins" w:hAnsi="Poppins" w:cs="Poppins"/>
          <w:sz w:val="18"/>
          <w:szCs w:val="18"/>
        </w:rPr>
        <w:t>.</w:t>
      </w:r>
      <w:r w:rsidR="00593ACE" w:rsidRPr="00593ACE">
        <w:rPr>
          <w:rFonts w:ascii="Poppins" w:hAnsi="Poppins" w:cs="Poppins"/>
          <w:sz w:val="18"/>
          <w:szCs w:val="18"/>
        </w:rPr>
        <w:t xml:space="preserve"> </w:t>
      </w:r>
    </w:p>
    <w:p w14:paraId="0B5515F8" w14:textId="77777777" w:rsidR="005B64C4" w:rsidRDefault="005B64C4" w:rsidP="005B64C4">
      <w:pPr>
        <w:pStyle w:val="Prrafodelista"/>
        <w:rPr>
          <w:rFonts w:ascii="Poppins" w:hAnsi="Poppins" w:cs="Poppins"/>
          <w:sz w:val="18"/>
          <w:szCs w:val="18"/>
        </w:rPr>
      </w:pPr>
    </w:p>
    <w:p w14:paraId="0C6A5C1F" w14:textId="02CAD991" w:rsidR="00EE54A8" w:rsidRPr="00593ACE" w:rsidRDefault="005B64C4" w:rsidP="00C810C2">
      <w:pPr>
        <w:pStyle w:val="Textonotapie"/>
        <w:numPr>
          <w:ilvl w:val="0"/>
          <w:numId w:val="16"/>
        </w:numPr>
        <w:tabs>
          <w:tab w:val="left" w:pos="709"/>
        </w:tabs>
        <w:spacing w:before="0" w:after="0"/>
        <w:ind w:left="568" w:hanging="426"/>
        <w:rPr>
          <w:rFonts w:ascii="Poppins" w:hAnsi="Poppins" w:cs="Poppins"/>
          <w:sz w:val="18"/>
          <w:szCs w:val="18"/>
        </w:rPr>
      </w:pPr>
      <w:r w:rsidRPr="00593ACE">
        <w:rPr>
          <w:rFonts w:ascii="Poppins" w:hAnsi="Poppins" w:cs="Poppins"/>
          <w:sz w:val="18"/>
          <w:szCs w:val="18"/>
        </w:rPr>
        <w:t xml:space="preserve">Mediante Resolución </w:t>
      </w:r>
      <w:proofErr w:type="spellStart"/>
      <w:r w:rsidRPr="00593ACE">
        <w:rPr>
          <w:rFonts w:ascii="Poppins" w:hAnsi="Poppins" w:cs="Poppins"/>
          <w:sz w:val="18"/>
          <w:szCs w:val="18"/>
        </w:rPr>
        <w:t>N°</w:t>
      </w:r>
      <w:proofErr w:type="spellEnd"/>
      <w:r w:rsidRPr="00593ACE">
        <w:rPr>
          <w:rFonts w:ascii="Poppins" w:hAnsi="Poppins" w:cs="Poppins"/>
          <w:sz w:val="18"/>
          <w:szCs w:val="18"/>
        </w:rPr>
        <w:t xml:space="preserve"> 04</w:t>
      </w:r>
      <w:r>
        <w:rPr>
          <w:rFonts w:ascii="Poppins" w:hAnsi="Poppins" w:cs="Poppins"/>
          <w:sz w:val="18"/>
          <w:szCs w:val="18"/>
        </w:rPr>
        <w:t>4</w:t>
      </w:r>
      <w:r w:rsidRPr="00593ACE">
        <w:rPr>
          <w:rFonts w:ascii="Poppins" w:hAnsi="Poppins" w:cs="Poppins"/>
          <w:sz w:val="18"/>
          <w:szCs w:val="18"/>
        </w:rPr>
        <w:t xml:space="preserve">-2024-OS/GRT, se fijó la Banda de Precios y el Margen Comercial para el </w:t>
      </w:r>
      <w:r w:rsidR="00EE54A8" w:rsidRPr="00593ACE">
        <w:rPr>
          <w:rFonts w:ascii="Poppins" w:hAnsi="Poppins" w:cs="Poppins"/>
          <w:sz w:val="18"/>
          <w:szCs w:val="18"/>
        </w:rPr>
        <w:t xml:space="preserve">Diesel BX destinado al uso vehicular, con vigencia a partir del viernes </w:t>
      </w:r>
      <w:r>
        <w:rPr>
          <w:rFonts w:ascii="Poppins" w:hAnsi="Poppins" w:cs="Poppins"/>
          <w:sz w:val="18"/>
          <w:szCs w:val="18"/>
        </w:rPr>
        <w:t>29</w:t>
      </w:r>
      <w:r w:rsidR="00EE54A8" w:rsidRPr="00593ACE">
        <w:rPr>
          <w:rFonts w:ascii="Poppins" w:hAnsi="Poppins" w:cs="Poppins"/>
          <w:sz w:val="18"/>
          <w:szCs w:val="18"/>
        </w:rPr>
        <w:t xml:space="preserve"> de </w:t>
      </w:r>
      <w:r w:rsidR="00593ACE">
        <w:rPr>
          <w:rFonts w:ascii="Poppins" w:hAnsi="Poppins" w:cs="Poppins"/>
          <w:sz w:val="18"/>
          <w:szCs w:val="18"/>
        </w:rPr>
        <w:t>noviembre</w:t>
      </w:r>
      <w:r w:rsidR="00EE54A8" w:rsidRPr="00593ACE">
        <w:rPr>
          <w:rFonts w:ascii="Poppins" w:hAnsi="Poppins" w:cs="Poppins"/>
          <w:sz w:val="18"/>
          <w:szCs w:val="18"/>
        </w:rPr>
        <w:t xml:space="preserve"> hasta el jueves </w:t>
      </w:r>
      <w:r w:rsidR="00593ACE">
        <w:rPr>
          <w:rFonts w:ascii="Poppins" w:hAnsi="Poppins" w:cs="Poppins"/>
          <w:sz w:val="18"/>
          <w:szCs w:val="18"/>
        </w:rPr>
        <w:t>2</w:t>
      </w:r>
      <w:r>
        <w:rPr>
          <w:rFonts w:ascii="Poppins" w:hAnsi="Poppins" w:cs="Poppins"/>
          <w:sz w:val="18"/>
          <w:szCs w:val="18"/>
        </w:rPr>
        <w:t>6</w:t>
      </w:r>
      <w:r w:rsidR="00EE54A8" w:rsidRPr="00593ACE">
        <w:rPr>
          <w:rFonts w:ascii="Poppins" w:hAnsi="Poppins" w:cs="Poppins"/>
          <w:sz w:val="18"/>
          <w:szCs w:val="18"/>
        </w:rPr>
        <w:t xml:space="preserve"> de </w:t>
      </w:r>
      <w:r>
        <w:rPr>
          <w:rFonts w:ascii="Poppins" w:hAnsi="Poppins" w:cs="Poppins"/>
          <w:sz w:val="18"/>
          <w:szCs w:val="18"/>
        </w:rPr>
        <w:t>diciem</w:t>
      </w:r>
      <w:r w:rsidR="00593ACE">
        <w:rPr>
          <w:rFonts w:ascii="Poppins" w:hAnsi="Poppins" w:cs="Poppins"/>
          <w:sz w:val="18"/>
          <w:szCs w:val="18"/>
        </w:rPr>
        <w:t>bre</w:t>
      </w:r>
      <w:r w:rsidR="00EE54A8" w:rsidRPr="00593ACE">
        <w:rPr>
          <w:rFonts w:ascii="Poppins" w:hAnsi="Poppins" w:cs="Poppins"/>
          <w:sz w:val="18"/>
          <w:szCs w:val="18"/>
        </w:rPr>
        <w:t xml:space="preserve"> de 2024.</w:t>
      </w:r>
    </w:p>
    <w:p w14:paraId="524710AC" w14:textId="77777777" w:rsidR="00B02F62" w:rsidRPr="0096213B" w:rsidRDefault="00B02F62" w:rsidP="00B02F62">
      <w:pPr>
        <w:pStyle w:val="Prrafodelista"/>
        <w:rPr>
          <w:rFonts w:ascii="Poppins" w:hAnsi="Poppins" w:cs="Poppins"/>
          <w:sz w:val="18"/>
          <w:szCs w:val="18"/>
        </w:rPr>
      </w:pPr>
    </w:p>
    <w:p w14:paraId="43B29D7F" w14:textId="2C115E8E"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establecidos mediante la</w:t>
      </w:r>
      <w:r w:rsidR="008A33A7">
        <w:rPr>
          <w:rFonts w:ascii="Poppins" w:hAnsi="Poppins" w:cs="Poppins"/>
          <w:sz w:val="18"/>
          <w:szCs w:val="18"/>
        </w:rPr>
        <w:t xml:space="preserve">s resoluciones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w:t>
      </w:r>
      <w:r w:rsidR="00593ACE">
        <w:rPr>
          <w:rFonts w:ascii="Poppins" w:hAnsi="Poppins" w:cs="Poppins"/>
          <w:sz w:val="18"/>
          <w:szCs w:val="18"/>
        </w:rPr>
        <w:t>042</w:t>
      </w:r>
      <w:r w:rsidR="00180815" w:rsidRPr="0096213B">
        <w:rPr>
          <w:rFonts w:ascii="Poppins" w:hAnsi="Poppins" w:cs="Poppins"/>
          <w:sz w:val="18"/>
          <w:szCs w:val="18"/>
        </w:rPr>
        <w:t>-2024-OS/GRT</w:t>
      </w:r>
      <w:r w:rsidR="0047304B">
        <w:rPr>
          <w:rFonts w:ascii="Poppins" w:hAnsi="Poppins" w:cs="Poppins"/>
          <w:sz w:val="18"/>
          <w:szCs w:val="18"/>
        </w:rPr>
        <w:t xml:space="preserve"> y </w:t>
      </w:r>
      <w:r w:rsidR="0047304B" w:rsidRPr="0096213B">
        <w:rPr>
          <w:rFonts w:ascii="Poppins" w:hAnsi="Poppins" w:cs="Poppins"/>
          <w:sz w:val="18"/>
          <w:szCs w:val="18"/>
        </w:rPr>
        <w:t xml:space="preserve">Osinergmin </w:t>
      </w:r>
      <w:proofErr w:type="spellStart"/>
      <w:r w:rsidR="0047304B" w:rsidRPr="0096213B">
        <w:rPr>
          <w:rFonts w:ascii="Poppins" w:hAnsi="Poppins" w:cs="Poppins"/>
          <w:sz w:val="18"/>
          <w:szCs w:val="18"/>
        </w:rPr>
        <w:t>N°</w:t>
      </w:r>
      <w:proofErr w:type="spellEnd"/>
      <w:r w:rsidR="0047304B" w:rsidRPr="0096213B">
        <w:rPr>
          <w:rFonts w:ascii="Poppins" w:hAnsi="Poppins" w:cs="Poppins"/>
          <w:sz w:val="18"/>
          <w:szCs w:val="18"/>
        </w:rPr>
        <w:t xml:space="preserve"> </w:t>
      </w:r>
      <w:r w:rsidR="0047304B">
        <w:rPr>
          <w:rFonts w:ascii="Poppins" w:hAnsi="Poppins" w:cs="Poppins"/>
          <w:sz w:val="18"/>
          <w:szCs w:val="18"/>
        </w:rPr>
        <w:t>044</w:t>
      </w:r>
      <w:r w:rsidR="0047304B" w:rsidRPr="0096213B">
        <w:rPr>
          <w:rFonts w:ascii="Poppins" w:hAnsi="Poppins" w:cs="Poppins"/>
          <w:sz w:val="18"/>
          <w:szCs w:val="18"/>
        </w:rPr>
        <w:t>-2024-OS/GRT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w:t>
      </w:r>
      <w:r w:rsidR="00593ACE">
        <w:rPr>
          <w:rFonts w:ascii="Poppins" w:hAnsi="Poppins" w:cs="Poppins"/>
          <w:sz w:val="18"/>
          <w:szCs w:val="18"/>
        </w:rPr>
        <w:t xml:space="preserve"> </w:t>
      </w:r>
      <w:r w:rsidR="0047304B">
        <w:rPr>
          <w:rFonts w:ascii="Poppins" w:hAnsi="Poppins" w:cs="Poppins"/>
          <w:sz w:val="18"/>
          <w:szCs w:val="18"/>
        </w:rPr>
        <w:t>03</w:t>
      </w:r>
      <w:r w:rsidR="00077956">
        <w:rPr>
          <w:rFonts w:ascii="Poppins" w:hAnsi="Poppins" w:cs="Poppins"/>
          <w:sz w:val="18"/>
          <w:szCs w:val="18"/>
        </w:rPr>
        <w:t xml:space="preserve"> de </w:t>
      </w:r>
      <w:r w:rsidR="0047304B">
        <w:rPr>
          <w:rFonts w:ascii="Poppins" w:hAnsi="Poppins" w:cs="Poppins"/>
          <w:sz w:val="18"/>
          <w:szCs w:val="18"/>
        </w:rPr>
        <w:t>dici</w:t>
      </w:r>
      <w:r w:rsidR="00593ACE">
        <w:rPr>
          <w:rFonts w:ascii="Poppins" w:hAnsi="Poppins" w:cs="Poppins"/>
          <w:sz w:val="18"/>
          <w:szCs w:val="18"/>
        </w:rPr>
        <w:t>embre</w:t>
      </w:r>
      <w:r w:rsidRPr="0096213B">
        <w:rPr>
          <w:rFonts w:ascii="Poppins" w:hAnsi="Poppins" w:cs="Poppins"/>
          <w:sz w:val="18"/>
          <w:szCs w:val="18"/>
        </w:rPr>
        <w:t xml:space="preserve"> al </w:t>
      </w:r>
      <w:r w:rsidR="0047304B">
        <w:rPr>
          <w:rFonts w:ascii="Poppins" w:hAnsi="Poppins" w:cs="Poppins"/>
          <w:sz w:val="18"/>
          <w:szCs w:val="18"/>
        </w:rPr>
        <w:t>lunes</w:t>
      </w:r>
      <w:r w:rsidR="008C34F8">
        <w:rPr>
          <w:rFonts w:ascii="Poppins" w:hAnsi="Poppins" w:cs="Poppins"/>
          <w:sz w:val="18"/>
          <w:szCs w:val="18"/>
        </w:rPr>
        <w:t xml:space="preserve"> </w:t>
      </w:r>
      <w:r w:rsidR="0047304B">
        <w:rPr>
          <w:rFonts w:ascii="Poppins" w:hAnsi="Poppins" w:cs="Poppins"/>
          <w:sz w:val="18"/>
          <w:szCs w:val="18"/>
        </w:rPr>
        <w:t>09</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47304B">
        <w:rPr>
          <w:rFonts w:ascii="Poppins" w:hAnsi="Poppins" w:cs="Poppins"/>
          <w:sz w:val="18"/>
          <w:szCs w:val="18"/>
        </w:rPr>
        <w:t>dic</w:t>
      </w:r>
      <w:r w:rsidR="00593ACE">
        <w:rPr>
          <w:rFonts w:ascii="Poppins" w:hAnsi="Poppins" w:cs="Poppins"/>
          <w:sz w:val="18"/>
          <w:szCs w:val="18"/>
        </w:rPr>
        <w:t>iem</w:t>
      </w:r>
      <w:r w:rsidR="00077956">
        <w:rPr>
          <w:rFonts w:ascii="Poppins" w:hAnsi="Poppins" w:cs="Poppins"/>
          <w:sz w:val="18"/>
          <w:szCs w:val="18"/>
        </w:rPr>
        <w:t>bre</w:t>
      </w:r>
      <w:r w:rsidRPr="0096213B">
        <w:rPr>
          <w:rFonts w:ascii="Poppins" w:hAnsi="Poppins" w:cs="Poppins"/>
          <w:sz w:val="18"/>
          <w:szCs w:val="18"/>
        </w:rPr>
        <w:t xml:space="preserve"> de 202</w:t>
      </w:r>
      <w:r w:rsidR="004573EA" w:rsidRPr="0096213B">
        <w:rPr>
          <w:rFonts w:ascii="Poppins" w:hAnsi="Poppins" w:cs="Poppins"/>
          <w:sz w:val="18"/>
          <w:szCs w:val="18"/>
        </w:rPr>
        <w:t>4</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3E2156BA" w14:textId="57D6F71D" w:rsidR="00593ACE" w:rsidRPr="00335BF6" w:rsidRDefault="00593ACE" w:rsidP="00593ACE">
      <w:pPr>
        <w:pStyle w:val="Sangradetextonormal"/>
        <w:numPr>
          <w:ilvl w:val="0"/>
          <w:numId w:val="16"/>
        </w:numPr>
        <w:ind w:left="568" w:hanging="426"/>
        <w:rPr>
          <w:rFonts w:ascii="Poppins" w:hAnsi="Poppins" w:cs="Poppins"/>
          <w:sz w:val="18"/>
          <w:szCs w:val="18"/>
        </w:rPr>
      </w:pPr>
      <w:r w:rsidRPr="00335BF6">
        <w:rPr>
          <w:rFonts w:ascii="Poppins" w:hAnsi="Poppins" w:cs="Poppins"/>
          <w:sz w:val="18"/>
          <w:szCs w:val="18"/>
        </w:rPr>
        <w:t xml:space="preserve">El día </w:t>
      </w:r>
      <w:r w:rsidR="004D51A4" w:rsidRPr="00335BF6">
        <w:rPr>
          <w:rFonts w:ascii="Poppins" w:hAnsi="Poppins" w:cs="Poppins"/>
          <w:sz w:val="18"/>
          <w:szCs w:val="18"/>
        </w:rPr>
        <w:t>2</w:t>
      </w:r>
      <w:r w:rsidR="0047304B" w:rsidRPr="00335BF6">
        <w:rPr>
          <w:rFonts w:ascii="Poppins" w:hAnsi="Poppins" w:cs="Poppins"/>
          <w:sz w:val="18"/>
          <w:szCs w:val="18"/>
        </w:rPr>
        <w:t>6</w:t>
      </w:r>
      <w:r w:rsidRPr="00335BF6">
        <w:rPr>
          <w:rFonts w:ascii="Poppins" w:hAnsi="Poppins" w:cs="Poppins"/>
          <w:sz w:val="18"/>
          <w:szCs w:val="18"/>
        </w:rPr>
        <w:t>.11.2024, Petroperú publicó su lista de precios de venta de combustibles. Se registraron variaciones en los precios de</w:t>
      </w:r>
      <w:r w:rsidR="00335BF6" w:rsidRPr="00335BF6">
        <w:rPr>
          <w:rFonts w:ascii="Poppins" w:hAnsi="Poppins" w:cs="Poppins"/>
          <w:sz w:val="18"/>
          <w:szCs w:val="18"/>
        </w:rPr>
        <w:t xml:space="preserve"> </w:t>
      </w:r>
      <w:r w:rsidR="00335BF6" w:rsidRPr="00335BF6">
        <w:rPr>
          <w:rFonts w:ascii="Poppins" w:hAnsi="Poppins" w:cs="Poppins"/>
          <w:sz w:val="18"/>
          <w:szCs w:val="18"/>
        </w:rPr>
        <w:t xml:space="preserve">la </w:t>
      </w:r>
      <w:r w:rsidR="00335BF6" w:rsidRPr="00335BF6">
        <w:rPr>
          <w:rFonts w:ascii="Poppins" w:hAnsi="Poppins" w:cs="Poppins"/>
          <w:sz w:val="18"/>
          <w:szCs w:val="18"/>
        </w:rPr>
        <w:t>G</w:t>
      </w:r>
      <w:r w:rsidR="00335BF6" w:rsidRPr="00335BF6">
        <w:rPr>
          <w:rFonts w:ascii="Poppins" w:hAnsi="Poppins" w:cs="Poppins"/>
          <w:sz w:val="18"/>
          <w:szCs w:val="18"/>
        </w:rPr>
        <w:t xml:space="preserve">asolina </w:t>
      </w:r>
      <w:r w:rsidR="00335BF6" w:rsidRPr="00335BF6">
        <w:rPr>
          <w:rFonts w:ascii="Poppins" w:hAnsi="Poppins" w:cs="Poppins"/>
          <w:sz w:val="18"/>
          <w:szCs w:val="18"/>
        </w:rPr>
        <w:t>Premium</w:t>
      </w:r>
      <w:r w:rsidR="00335BF6" w:rsidRPr="00335BF6">
        <w:rPr>
          <w:rFonts w:ascii="Poppins" w:hAnsi="Poppins" w:cs="Poppins"/>
          <w:sz w:val="18"/>
          <w:szCs w:val="18"/>
        </w:rPr>
        <w:t xml:space="preserve"> (-0</w:t>
      </w:r>
      <w:r w:rsidR="00335BF6">
        <w:rPr>
          <w:rFonts w:ascii="Poppins" w:hAnsi="Poppins" w:cs="Poppins"/>
          <w:sz w:val="18"/>
          <w:szCs w:val="18"/>
        </w:rPr>
        <w:t>,</w:t>
      </w:r>
      <w:r w:rsidR="00335BF6" w:rsidRPr="00335BF6">
        <w:rPr>
          <w:rFonts w:ascii="Poppins" w:hAnsi="Poppins" w:cs="Poppins"/>
          <w:sz w:val="18"/>
          <w:szCs w:val="18"/>
        </w:rPr>
        <w:t>04 S/</w:t>
      </w:r>
      <w:proofErr w:type="spellStart"/>
      <w:r w:rsidR="00335BF6" w:rsidRPr="00335BF6">
        <w:rPr>
          <w:rFonts w:ascii="Poppins" w:hAnsi="Poppins" w:cs="Poppins"/>
          <w:sz w:val="18"/>
          <w:szCs w:val="18"/>
        </w:rPr>
        <w:t>Gln</w:t>
      </w:r>
      <w:proofErr w:type="spellEnd"/>
      <w:r w:rsidR="00335BF6" w:rsidRPr="00335BF6">
        <w:rPr>
          <w:rFonts w:ascii="Poppins" w:hAnsi="Poppins" w:cs="Poppins"/>
          <w:sz w:val="18"/>
          <w:szCs w:val="18"/>
        </w:rPr>
        <w:t xml:space="preserve">) y </w:t>
      </w:r>
      <w:r w:rsidR="00335BF6" w:rsidRPr="00335BF6">
        <w:rPr>
          <w:rFonts w:ascii="Poppins" w:hAnsi="Poppins" w:cs="Poppins"/>
          <w:sz w:val="18"/>
          <w:szCs w:val="18"/>
        </w:rPr>
        <w:t>Gasolina Regular</w:t>
      </w:r>
      <w:r w:rsidR="00335BF6" w:rsidRPr="00335BF6">
        <w:rPr>
          <w:rFonts w:ascii="Poppins" w:hAnsi="Poppins" w:cs="Poppins"/>
          <w:sz w:val="18"/>
          <w:szCs w:val="18"/>
        </w:rPr>
        <w:t xml:space="preserve"> </w:t>
      </w:r>
      <w:r w:rsidR="00335BF6" w:rsidRPr="00335BF6">
        <w:rPr>
          <w:rFonts w:ascii="Poppins" w:hAnsi="Poppins" w:cs="Poppins"/>
          <w:sz w:val="18"/>
          <w:szCs w:val="18"/>
          <w:lang w:val="es-PE"/>
        </w:rPr>
        <w:t>(-0</w:t>
      </w:r>
      <w:r w:rsidR="00335BF6">
        <w:rPr>
          <w:rFonts w:ascii="Poppins" w:hAnsi="Poppins" w:cs="Poppins"/>
          <w:sz w:val="18"/>
          <w:szCs w:val="18"/>
          <w:lang w:val="es-PE"/>
        </w:rPr>
        <w:t>,</w:t>
      </w:r>
      <w:r w:rsidR="00335BF6" w:rsidRPr="00335BF6">
        <w:rPr>
          <w:rFonts w:ascii="Poppins" w:hAnsi="Poppins" w:cs="Poppins"/>
          <w:sz w:val="18"/>
          <w:szCs w:val="18"/>
          <w:lang w:val="es-PE"/>
        </w:rPr>
        <w:t>05 S/</w:t>
      </w:r>
      <w:proofErr w:type="spellStart"/>
      <w:r w:rsidR="00335BF6" w:rsidRPr="00335BF6">
        <w:rPr>
          <w:rFonts w:ascii="Poppins" w:hAnsi="Poppins" w:cs="Poppins"/>
          <w:sz w:val="18"/>
          <w:szCs w:val="18"/>
          <w:lang w:val="es-PE"/>
        </w:rPr>
        <w:t>Gln</w:t>
      </w:r>
      <w:proofErr w:type="spellEnd"/>
      <w:r w:rsidR="00335BF6" w:rsidRPr="00335BF6">
        <w:rPr>
          <w:rFonts w:ascii="Poppins" w:hAnsi="Poppins" w:cs="Poppins"/>
          <w:sz w:val="18"/>
          <w:szCs w:val="18"/>
          <w:lang w:val="es-PE"/>
        </w:rPr>
        <w:t xml:space="preserve">), así como en </w:t>
      </w:r>
      <w:r w:rsidR="00335BF6" w:rsidRPr="00335BF6">
        <w:rPr>
          <w:rFonts w:ascii="Poppins" w:hAnsi="Poppins" w:cs="Poppins"/>
          <w:sz w:val="18"/>
          <w:szCs w:val="18"/>
          <w:lang w:val="es-PE"/>
        </w:rPr>
        <w:t>el Gasohol Premium</w:t>
      </w:r>
      <w:r w:rsidR="00335BF6" w:rsidRPr="00335BF6">
        <w:rPr>
          <w:rFonts w:ascii="Poppins" w:hAnsi="Poppins" w:cs="Poppins"/>
          <w:sz w:val="18"/>
          <w:szCs w:val="18"/>
          <w:lang w:val="es-PE"/>
        </w:rPr>
        <w:t xml:space="preserve"> (-0</w:t>
      </w:r>
      <w:r w:rsidR="00335BF6">
        <w:rPr>
          <w:rFonts w:ascii="Poppins" w:hAnsi="Poppins" w:cs="Poppins"/>
          <w:sz w:val="18"/>
          <w:szCs w:val="18"/>
          <w:lang w:val="es-PE"/>
        </w:rPr>
        <w:t>,</w:t>
      </w:r>
      <w:r w:rsidR="00335BF6" w:rsidRPr="00335BF6">
        <w:rPr>
          <w:rFonts w:ascii="Poppins" w:hAnsi="Poppins" w:cs="Poppins"/>
          <w:sz w:val="18"/>
          <w:szCs w:val="18"/>
          <w:lang w:val="es-PE"/>
        </w:rPr>
        <w:t>03 S/</w:t>
      </w:r>
      <w:proofErr w:type="spellStart"/>
      <w:r w:rsidR="00335BF6" w:rsidRPr="00335BF6">
        <w:rPr>
          <w:rFonts w:ascii="Poppins" w:hAnsi="Poppins" w:cs="Poppins"/>
          <w:sz w:val="18"/>
          <w:szCs w:val="18"/>
          <w:lang w:val="es-PE"/>
        </w:rPr>
        <w:t>Gln</w:t>
      </w:r>
      <w:proofErr w:type="spellEnd"/>
      <w:r w:rsidR="00335BF6" w:rsidRPr="00335BF6">
        <w:rPr>
          <w:rFonts w:ascii="Poppins" w:hAnsi="Poppins" w:cs="Poppins"/>
          <w:sz w:val="18"/>
          <w:szCs w:val="18"/>
          <w:lang w:val="es-PE"/>
        </w:rPr>
        <w:t xml:space="preserve">) y </w:t>
      </w:r>
      <w:r w:rsidR="00335BF6" w:rsidRPr="00335BF6">
        <w:rPr>
          <w:rFonts w:ascii="Poppins" w:hAnsi="Poppins" w:cs="Poppins"/>
          <w:sz w:val="18"/>
          <w:szCs w:val="18"/>
          <w:lang w:val="es-PE"/>
        </w:rPr>
        <w:t>Gasohol Regular</w:t>
      </w:r>
      <w:r w:rsidR="00335BF6" w:rsidRPr="00335BF6">
        <w:rPr>
          <w:rFonts w:ascii="Poppins" w:hAnsi="Poppins" w:cs="Poppins"/>
          <w:sz w:val="18"/>
          <w:szCs w:val="18"/>
          <w:lang w:val="es-PE"/>
        </w:rPr>
        <w:t xml:space="preserve"> (-0</w:t>
      </w:r>
      <w:r w:rsidR="00335BF6">
        <w:rPr>
          <w:rFonts w:ascii="Poppins" w:hAnsi="Poppins" w:cs="Poppins"/>
          <w:sz w:val="18"/>
          <w:szCs w:val="18"/>
          <w:lang w:val="es-PE"/>
        </w:rPr>
        <w:t>,</w:t>
      </w:r>
      <w:r w:rsidR="00335BF6" w:rsidRPr="00335BF6">
        <w:rPr>
          <w:rFonts w:ascii="Poppins" w:hAnsi="Poppins" w:cs="Poppins"/>
          <w:sz w:val="18"/>
          <w:szCs w:val="18"/>
          <w:lang w:val="es-PE"/>
        </w:rPr>
        <w:t>04 S/</w:t>
      </w:r>
      <w:proofErr w:type="spellStart"/>
      <w:r w:rsidR="00335BF6" w:rsidRPr="00335BF6">
        <w:rPr>
          <w:rFonts w:ascii="Poppins" w:hAnsi="Poppins" w:cs="Poppins"/>
          <w:sz w:val="18"/>
          <w:szCs w:val="18"/>
          <w:lang w:val="es-PE"/>
        </w:rPr>
        <w:t>Gln</w:t>
      </w:r>
      <w:proofErr w:type="spellEnd"/>
      <w:r w:rsidR="00335BF6" w:rsidRPr="00335BF6">
        <w:rPr>
          <w:rFonts w:ascii="Poppins" w:hAnsi="Poppins" w:cs="Poppins"/>
          <w:sz w:val="18"/>
          <w:szCs w:val="18"/>
          <w:lang w:val="es-PE"/>
        </w:rPr>
        <w:t>).</w:t>
      </w:r>
      <w:r w:rsidR="00335BF6" w:rsidRPr="00335BF6">
        <w:rPr>
          <w:rFonts w:ascii="Poppins" w:hAnsi="Poppins" w:cs="Poppins"/>
          <w:sz w:val="18"/>
          <w:szCs w:val="18"/>
          <w:lang w:val="es-PE"/>
        </w:rPr>
        <w:t xml:space="preserve"> </w:t>
      </w:r>
      <w:r w:rsidR="00335BF6" w:rsidRPr="00335BF6">
        <w:rPr>
          <w:rFonts w:ascii="Poppins" w:hAnsi="Poppins" w:cs="Poppins"/>
          <w:sz w:val="18"/>
          <w:szCs w:val="18"/>
        </w:rPr>
        <w:t>El día 29.11.2024, P</w:t>
      </w:r>
      <w:r w:rsidR="00335BF6" w:rsidRPr="00335BF6">
        <w:rPr>
          <w:rFonts w:ascii="Poppins" w:hAnsi="Poppins" w:cs="Poppins"/>
          <w:sz w:val="18"/>
          <w:szCs w:val="18"/>
        </w:rPr>
        <w:t>etroperú</w:t>
      </w:r>
      <w:r w:rsidR="00335BF6" w:rsidRPr="00335BF6">
        <w:rPr>
          <w:rFonts w:ascii="Poppins" w:hAnsi="Poppins" w:cs="Poppins"/>
          <w:sz w:val="18"/>
          <w:szCs w:val="18"/>
        </w:rPr>
        <w:t xml:space="preserve"> publicó una nueva lista de precios en la que se registr</w:t>
      </w:r>
      <w:r w:rsidR="00335BF6" w:rsidRPr="00335BF6">
        <w:rPr>
          <w:rFonts w:ascii="Poppins" w:hAnsi="Poppins" w:cs="Poppins"/>
          <w:sz w:val="18"/>
          <w:szCs w:val="18"/>
        </w:rPr>
        <w:t>ó variaciones en el precio de</w:t>
      </w:r>
      <w:r w:rsidRPr="00335BF6">
        <w:rPr>
          <w:rFonts w:ascii="Poppins" w:hAnsi="Poppins" w:cs="Poppins"/>
          <w:sz w:val="18"/>
          <w:szCs w:val="18"/>
        </w:rPr>
        <w:t>l GLP (</w:t>
      </w:r>
      <w:r w:rsidR="004D51A4" w:rsidRPr="00335BF6">
        <w:rPr>
          <w:rFonts w:ascii="Poppins" w:hAnsi="Poppins" w:cs="Poppins"/>
          <w:sz w:val="18"/>
          <w:szCs w:val="18"/>
        </w:rPr>
        <w:t>-</w:t>
      </w:r>
      <w:r w:rsidRPr="00335BF6">
        <w:rPr>
          <w:rFonts w:ascii="Poppins" w:hAnsi="Poppins" w:cs="Poppins"/>
          <w:sz w:val="18"/>
          <w:szCs w:val="18"/>
        </w:rPr>
        <w:t>0,0</w:t>
      </w:r>
      <w:r w:rsidR="0047304B" w:rsidRPr="00335BF6">
        <w:rPr>
          <w:rFonts w:ascii="Poppins" w:hAnsi="Poppins" w:cs="Poppins"/>
          <w:sz w:val="18"/>
          <w:szCs w:val="18"/>
        </w:rPr>
        <w:t>4</w:t>
      </w:r>
      <w:r w:rsidRPr="00335BF6">
        <w:rPr>
          <w:rFonts w:ascii="Poppins" w:hAnsi="Poppins" w:cs="Poppins"/>
          <w:sz w:val="18"/>
          <w:szCs w:val="18"/>
        </w:rPr>
        <w:t xml:space="preserve"> S/Kg)</w:t>
      </w:r>
      <w:r w:rsidR="00335BF6" w:rsidRPr="00335BF6">
        <w:rPr>
          <w:rFonts w:ascii="Poppins" w:hAnsi="Poppins" w:cs="Poppins"/>
          <w:sz w:val="18"/>
          <w:szCs w:val="18"/>
        </w:rPr>
        <w:t xml:space="preserve"> y del Diésel B5 (+0,36</w:t>
      </w:r>
      <w:r w:rsidR="00335BF6" w:rsidRPr="00335BF6">
        <w:rPr>
          <w:rFonts w:ascii="Poppins" w:hAnsi="Poppins" w:cs="Poppins"/>
          <w:sz w:val="18"/>
          <w:szCs w:val="18"/>
          <w:lang w:val="es-PE"/>
        </w:rPr>
        <w:t xml:space="preserve"> </w:t>
      </w:r>
      <w:r w:rsidR="00335BF6" w:rsidRPr="00335BF6">
        <w:rPr>
          <w:rFonts w:ascii="Poppins" w:hAnsi="Poppins" w:cs="Poppins"/>
          <w:sz w:val="18"/>
          <w:szCs w:val="18"/>
          <w:lang w:val="es-PE"/>
        </w:rPr>
        <w:t>S/</w:t>
      </w:r>
      <w:proofErr w:type="spellStart"/>
      <w:r w:rsidR="00335BF6" w:rsidRPr="00335BF6">
        <w:rPr>
          <w:rFonts w:ascii="Poppins" w:hAnsi="Poppins" w:cs="Poppins"/>
          <w:sz w:val="18"/>
          <w:szCs w:val="18"/>
          <w:lang w:val="es-PE"/>
        </w:rPr>
        <w:t>Gln</w:t>
      </w:r>
      <w:proofErr w:type="spellEnd"/>
      <w:r w:rsidR="00335BF6" w:rsidRPr="00335BF6">
        <w:rPr>
          <w:rFonts w:ascii="Poppins" w:hAnsi="Poppins" w:cs="Poppins"/>
          <w:sz w:val="18"/>
          <w:szCs w:val="18"/>
          <w:lang w:val="es-PE"/>
        </w:rPr>
        <w:t>)</w:t>
      </w:r>
      <w:r w:rsidRPr="00335BF6">
        <w:rPr>
          <w:rFonts w:ascii="Poppins" w:hAnsi="Poppins" w:cs="Poppins"/>
          <w:sz w:val="18"/>
          <w:szCs w:val="18"/>
        </w:rPr>
        <w:t>.</w:t>
      </w:r>
    </w:p>
    <w:p w14:paraId="5EF1D8E7" w14:textId="04FC8DAF" w:rsidR="00AD4A1F" w:rsidRPr="009B588D" w:rsidRDefault="00AD4A1F" w:rsidP="00B02F62">
      <w:pPr>
        <w:rPr>
          <w:rFonts w:ascii="Poppins" w:hAnsi="Poppins" w:cs="Poppins"/>
          <w:sz w:val="18"/>
          <w:szCs w:val="18"/>
        </w:rPr>
      </w:pPr>
    </w:p>
    <w:p w14:paraId="67D432B6" w14:textId="52AA5C8A" w:rsidR="00E804F9" w:rsidRDefault="00E804F9" w:rsidP="00B02F62">
      <w:pPr>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583352DF" w:rsidR="00E804F9" w:rsidRDefault="00E804F9" w:rsidP="00B02F62">
      <w:pPr>
        <w:rPr>
          <w:rFonts w:ascii="Poppins" w:hAnsi="Poppins" w:cs="Poppins"/>
          <w:sz w:val="18"/>
          <w:szCs w:val="18"/>
        </w:rPr>
      </w:pPr>
    </w:p>
    <w:p w14:paraId="43FF1E96" w14:textId="2D4537B6" w:rsidR="0070572C" w:rsidRDefault="0070572C" w:rsidP="00B02F62">
      <w:pPr>
        <w:rPr>
          <w:rFonts w:ascii="Poppins" w:hAnsi="Poppins" w:cs="Poppins"/>
          <w:sz w:val="18"/>
          <w:szCs w:val="18"/>
        </w:rPr>
      </w:pPr>
    </w:p>
    <w:p w14:paraId="53770514" w14:textId="180AA071" w:rsidR="0070572C" w:rsidRDefault="0070572C" w:rsidP="00B02F62">
      <w:pPr>
        <w:rPr>
          <w:rFonts w:ascii="Poppins" w:hAnsi="Poppins" w:cs="Poppins"/>
          <w:sz w:val="18"/>
          <w:szCs w:val="18"/>
        </w:rPr>
      </w:pPr>
    </w:p>
    <w:p w14:paraId="6AB9D029" w14:textId="114B5E13" w:rsidR="0070572C" w:rsidRDefault="0070572C" w:rsidP="00B02F62">
      <w:pPr>
        <w:rPr>
          <w:rFonts w:ascii="Poppins" w:hAnsi="Poppins" w:cs="Poppins"/>
          <w:sz w:val="18"/>
          <w:szCs w:val="18"/>
        </w:rPr>
      </w:pPr>
    </w:p>
    <w:p w14:paraId="1364AEA2" w14:textId="188C4B61" w:rsidR="006C2988" w:rsidRDefault="006C2988" w:rsidP="00B02F62">
      <w:pPr>
        <w:rPr>
          <w:rFonts w:ascii="Poppins" w:hAnsi="Poppins" w:cs="Poppins"/>
          <w:sz w:val="18"/>
          <w:szCs w:val="18"/>
        </w:rPr>
      </w:pPr>
    </w:p>
    <w:p w14:paraId="59348980" w14:textId="4F8BD55B" w:rsidR="006C2988" w:rsidRDefault="006C2988" w:rsidP="00B02F62">
      <w:pPr>
        <w:rPr>
          <w:rFonts w:ascii="Poppins" w:hAnsi="Poppins" w:cs="Poppins"/>
          <w:sz w:val="18"/>
          <w:szCs w:val="18"/>
        </w:rPr>
      </w:pPr>
    </w:p>
    <w:p w14:paraId="4284E671" w14:textId="7F89437B" w:rsidR="006C2988" w:rsidRDefault="006C2988" w:rsidP="00B02F62">
      <w:pPr>
        <w:rPr>
          <w:rFonts w:ascii="Poppins" w:hAnsi="Poppins" w:cs="Poppins"/>
          <w:sz w:val="18"/>
          <w:szCs w:val="18"/>
        </w:rPr>
      </w:pPr>
    </w:p>
    <w:p w14:paraId="4FEEBBFF" w14:textId="14AEF849" w:rsidR="006C2988" w:rsidRDefault="006C2988" w:rsidP="00B02F62">
      <w:pPr>
        <w:rPr>
          <w:rFonts w:ascii="Poppins" w:hAnsi="Poppins" w:cs="Poppins"/>
          <w:sz w:val="18"/>
          <w:szCs w:val="18"/>
        </w:rPr>
      </w:pPr>
    </w:p>
    <w:p w14:paraId="40913076" w14:textId="77777777" w:rsidR="0070572C" w:rsidRDefault="0070572C"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414997D0"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F5371F">
        <w:rPr>
          <w:rFonts w:ascii="Poppins" w:hAnsi="Poppins" w:cs="Poppins"/>
          <w:sz w:val="18"/>
          <w:szCs w:val="18"/>
        </w:rPr>
        <w:t>1</w:t>
      </w:r>
      <w:r w:rsidR="00DF6166">
        <w:rPr>
          <w:rFonts w:ascii="Poppins" w:hAnsi="Poppins" w:cs="Poppins"/>
          <w:sz w:val="18"/>
          <w:szCs w:val="18"/>
        </w:rPr>
        <w:t>4</w:t>
      </w:r>
      <w:r w:rsidR="00336251" w:rsidRPr="0096213B">
        <w:rPr>
          <w:rFonts w:ascii="Poppins" w:hAnsi="Poppins" w:cs="Poppins"/>
          <w:sz w:val="18"/>
          <w:szCs w:val="18"/>
        </w:rPr>
        <w:t>/</w:t>
      </w:r>
      <w:r w:rsidR="00195B73">
        <w:rPr>
          <w:rFonts w:ascii="Poppins" w:hAnsi="Poppins" w:cs="Poppins"/>
          <w:sz w:val="18"/>
          <w:szCs w:val="18"/>
        </w:rPr>
        <w:t>1</w:t>
      </w:r>
      <w:r w:rsidR="0070572C">
        <w:rPr>
          <w:rFonts w:ascii="Poppins" w:hAnsi="Poppins" w:cs="Poppins"/>
          <w:sz w:val="18"/>
          <w:szCs w:val="18"/>
        </w:rPr>
        <w:t>1</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F5371F">
        <w:rPr>
          <w:rFonts w:ascii="Poppins" w:hAnsi="Poppins" w:cs="Poppins"/>
          <w:sz w:val="18"/>
          <w:szCs w:val="18"/>
        </w:rPr>
        <w:t>2</w:t>
      </w:r>
      <w:r w:rsidR="00DF6166">
        <w:rPr>
          <w:rFonts w:ascii="Poppins" w:hAnsi="Poppins" w:cs="Poppins"/>
          <w:sz w:val="18"/>
          <w:szCs w:val="18"/>
        </w:rPr>
        <w:t>7</w:t>
      </w:r>
      <w:r w:rsidR="00336251" w:rsidRPr="0096213B">
        <w:rPr>
          <w:rFonts w:ascii="Poppins" w:hAnsi="Poppins" w:cs="Poppins"/>
          <w:sz w:val="18"/>
          <w:szCs w:val="18"/>
        </w:rPr>
        <w:t>/</w:t>
      </w:r>
      <w:r w:rsidR="00E2684B">
        <w:rPr>
          <w:rFonts w:ascii="Poppins" w:hAnsi="Poppins" w:cs="Poppins"/>
          <w:sz w:val="18"/>
          <w:szCs w:val="18"/>
        </w:rPr>
        <w:t>1</w:t>
      </w:r>
      <w:r w:rsidR="00B00FD0">
        <w:rPr>
          <w:rFonts w:ascii="Poppins" w:hAnsi="Poppins" w:cs="Poppins"/>
          <w:sz w:val="18"/>
          <w:szCs w:val="18"/>
        </w:rPr>
        <w:t>1</w:t>
      </w:r>
      <w:r w:rsidR="00336251" w:rsidRPr="0096213B">
        <w:rPr>
          <w:rFonts w:ascii="Poppins" w:hAnsi="Poppins" w:cs="Poppins"/>
          <w:sz w:val="18"/>
          <w:szCs w:val="18"/>
        </w:rPr>
        <w:t>/202</w:t>
      </w:r>
      <w:r w:rsidR="0003140D" w:rsidRPr="0096213B">
        <w:rPr>
          <w:rFonts w:ascii="Poppins" w:hAnsi="Poppins" w:cs="Poppins"/>
          <w:sz w:val="18"/>
          <w:szCs w:val="18"/>
        </w:rPr>
        <w:t>4</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12464160"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DF6166">
        <w:rPr>
          <w:rFonts w:ascii="Poppins" w:hAnsi="Poppins" w:cs="Poppins"/>
          <w:b/>
          <w:bCs/>
          <w:i/>
          <w:sz w:val="18"/>
          <w:szCs w:val="18"/>
          <w:lang w:eastAsia="es-PE"/>
        </w:rPr>
        <w:t>0</w:t>
      </w:r>
      <w:r w:rsidR="00F5371F">
        <w:rPr>
          <w:rFonts w:ascii="Poppins" w:hAnsi="Poppins" w:cs="Poppins"/>
          <w:b/>
          <w:bCs/>
          <w:i/>
          <w:sz w:val="18"/>
          <w:szCs w:val="18"/>
          <w:lang w:eastAsia="es-PE"/>
        </w:rPr>
        <w:t>2</w:t>
      </w:r>
      <w:r w:rsidRPr="0096213B">
        <w:rPr>
          <w:rFonts w:ascii="Poppins" w:hAnsi="Poppins" w:cs="Poppins"/>
          <w:b/>
          <w:bCs/>
          <w:i/>
          <w:sz w:val="18"/>
          <w:szCs w:val="18"/>
          <w:lang w:eastAsia="es-PE"/>
        </w:rPr>
        <w:t>-</w:t>
      </w:r>
      <w:r w:rsidR="00E2684B">
        <w:rPr>
          <w:rFonts w:ascii="Poppins" w:hAnsi="Poppins" w:cs="Poppins"/>
          <w:b/>
          <w:bCs/>
          <w:i/>
          <w:sz w:val="18"/>
          <w:szCs w:val="18"/>
          <w:lang w:eastAsia="es-PE"/>
        </w:rPr>
        <w:t>1</w:t>
      </w:r>
      <w:r w:rsidR="00DF6166">
        <w:rPr>
          <w:rFonts w:ascii="Poppins" w:hAnsi="Poppins" w:cs="Poppins"/>
          <w:b/>
          <w:bCs/>
          <w:i/>
          <w:sz w:val="18"/>
          <w:szCs w:val="18"/>
          <w:lang w:eastAsia="es-PE"/>
        </w:rPr>
        <w:t>2</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FF75D8" w:rsidRPr="0096213B">
        <w:rPr>
          <w:rFonts w:ascii="Poppins" w:hAnsi="Poppins" w:cs="Poppins"/>
          <w:b/>
          <w:bCs/>
          <w:i/>
          <w:sz w:val="18"/>
          <w:szCs w:val="18"/>
          <w:lang w:eastAsia="es-PE"/>
        </w:rPr>
        <w:t>4</w:t>
      </w:r>
      <w:r w:rsidRPr="0096213B">
        <w:rPr>
          <w:rFonts w:ascii="Poppins" w:hAnsi="Poppins" w:cs="Poppins"/>
          <w:b/>
          <w:bCs/>
          <w:i/>
          <w:sz w:val="18"/>
          <w:szCs w:val="18"/>
          <w:lang w:eastAsia="es-PE"/>
        </w:rPr>
        <w:t>, en %</w:t>
      </w:r>
    </w:p>
    <w:p w14:paraId="5A8F05F6" w14:textId="0A4AC16A" w:rsidR="00A75228" w:rsidRPr="0096213B" w:rsidRDefault="00F5371F" w:rsidP="00336251">
      <w:pPr>
        <w:pBdr>
          <w:top w:val="single" w:sz="4" w:space="1" w:color="auto"/>
          <w:bottom w:val="single" w:sz="4" w:space="1" w:color="auto"/>
        </w:pBdr>
        <w:jc w:val="center"/>
        <w:rPr>
          <w:rFonts w:ascii="Poppins" w:hAnsi="Poppins" w:cs="Poppins"/>
          <w:bCs/>
        </w:rPr>
      </w:pPr>
      <w:r w:rsidRPr="00CD67EB">
        <w:rPr>
          <w:noProof/>
        </w:rPr>
        <w:drawing>
          <wp:inline distT="0" distB="0" distL="0" distR="0" wp14:anchorId="70EAC8B6" wp14:editId="21EAFF98">
            <wp:extent cx="5490845" cy="3114675"/>
            <wp:effectExtent l="0" t="0" r="0" b="9525"/>
            <wp:docPr id="5896058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90845" cy="3114675"/>
                    </a:xfrm>
                    <a:prstGeom prst="rect">
                      <a:avLst/>
                    </a:prstGeom>
                    <a:noFill/>
                    <a:ln>
                      <a:noFill/>
                    </a:ln>
                  </pic:spPr>
                </pic:pic>
              </a:graphicData>
            </a:graphic>
          </wp:inline>
        </w:drawing>
      </w:r>
    </w:p>
    <w:p w14:paraId="6F543033" w14:textId="58F09ADD" w:rsidR="00A86191" w:rsidRPr="0096213B" w:rsidRDefault="00A86191" w:rsidP="00A86191">
      <w:pPr>
        <w:spacing w:line="360" w:lineRule="auto"/>
        <w:ind w:right="49"/>
        <w:jc w:val="both"/>
        <w:rPr>
          <w:rFonts w:ascii="Poppins" w:eastAsia="Calibri" w:hAnsi="Poppins" w:cs="Poppins"/>
          <w:i/>
          <w:sz w:val="12"/>
          <w:szCs w:val="12"/>
        </w:rPr>
      </w:pPr>
      <w:r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t xml:space="preserve">                                                           Elaboración: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1E812998"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F5371F">
        <w:rPr>
          <w:rFonts w:ascii="Poppins" w:hAnsi="Poppins" w:cs="Poppins"/>
          <w:sz w:val="18"/>
          <w:szCs w:val="18"/>
        </w:rPr>
        <w:t>5</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A73F5">
        <w:rPr>
          <w:rFonts w:ascii="Poppins" w:hAnsi="Poppins" w:cs="Poppins"/>
          <w:sz w:val="18"/>
          <w:szCs w:val="18"/>
        </w:rPr>
        <w:t>6</w:t>
      </w:r>
      <w:r w:rsidR="00893F38" w:rsidRPr="0096213B">
        <w:rPr>
          <w:rFonts w:ascii="Poppins" w:hAnsi="Poppins" w:cs="Poppins"/>
          <w:sz w:val="18"/>
          <w:szCs w:val="18"/>
        </w:rPr>
        <w:t xml:space="preserve">% y </w:t>
      </w:r>
      <w:r w:rsidRPr="0096213B">
        <w:rPr>
          <w:rFonts w:ascii="Poppins" w:hAnsi="Poppins" w:cs="Poppins"/>
          <w:sz w:val="18"/>
          <w:szCs w:val="18"/>
        </w:rPr>
        <w:t>9</w:t>
      </w:r>
      <w:r w:rsidR="008A73F5">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B47109">
        <w:rPr>
          <w:rFonts w:ascii="Poppins" w:hAnsi="Poppins" w:cs="Poppins"/>
          <w:sz w:val="18"/>
          <w:szCs w:val="18"/>
        </w:rPr>
        <w:t xml:space="preserve">7%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70572C">
        <w:rPr>
          <w:rFonts w:ascii="Poppins" w:hAnsi="Poppins" w:cs="Poppins"/>
          <w:sz w:val="18"/>
          <w:szCs w:val="18"/>
        </w:rPr>
        <w:t>8</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4275DC13"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C342F7">
        <w:rPr>
          <w:rFonts w:ascii="Poppins" w:hAnsi="Poppins" w:cs="Poppins"/>
          <w:sz w:val="18"/>
          <w:szCs w:val="18"/>
        </w:rPr>
        <w:t>0</w:t>
      </w:r>
      <w:r w:rsidR="00F5371F">
        <w:rPr>
          <w:rFonts w:ascii="Poppins" w:hAnsi="Poppins" w:cs="Poppins"/>
          <w:sz w:val="18"/>
          <w:szCs w:val="18"/>
        </w:rPr>
        <w:t>2</w:t>
      </w:r>
      <w:r w:rsidR="00F07057">
        <w:rPr>
          <w:rFonts w:ascii="Poppins" w:hAnsi="Poppins" w:cs="Poppins"/>
          <w:sz w:val="18"/>
          <w:szCs w:val="18"/>
        </w:rPr>
        <w:t xml:space="preserve"> </w:t>
      </w:r>
      <w:r w:rsidRPr="0096213B">
        <w:rPr>
          <w:rFonts w:ascii="Poppins" w:hAnsi="Poppins" w:cs="Poppins"/>
          <w:sz w:val="18"/>
          <w:szCs w:val="18"/>
        </w:rPr>
        <w:t xml:space="preserve">de </w:t>
      </w:r>
      <w:r w:rsidR="00C342F7">
        <w:rPr>
          <w:rFonts w:ascii="Poppins" w:hAnsi="Poppins" w:cs="Poppins"/>
          <w:sz w:val="18"/>
          <w:szCs w:val="18"/>
        </w:rPr>
        <w:t>dici</w:t>
      </w:r>
      <w:r w:rsidR="00B00FD0">
        <w:rPr>
          <w:rFonts w:ascii="Poppins" w:hAnsi="Poppins" w:cs="Poppins"/>
          <w:sz w:val="18"/>
          <w:szCs w:val="18"/>
        </w:rPr>
        <w:t>embre</w:t>
      </w:r>
      <w:r w:rsidR="00C0422E" w:rsidRPr="0096213B">
        <w:rPr>
          <w:rFonts w:ascii="Poppins" w:hAnsi="Poppins" w:cs="Poppins"/>
          <w:sz w:val="18"/>
          <w:szCs w:val="18"/>
        </w:rPr>
        <w:t xml:space="preserve"> de </w:t>
      </w:r>
      <w:r w:rsidRPr="0096213B">
        <w:rPr>
          <w:rFonts w:ascii="Poppins" w:hAnsi="Poppins" w:cs="Poppins"/>
          <w:sz w:val="18"/>
          <w:szCs w:val="18"/>
        </w:rPr>
        <w:t>202</w:t>
      </w:r>
      <w:r w:rsidR="008B7962" w:rsidRPr="0096213B">
        <w:rPr>
          <w:rFonts w:ascii="Poppins" w:hAnsi="Poppins" w:cs="Poppins"/>
          <w:sz w:val="18"/>
          <w:szCs w:val="18"/>
        </w:rPr>
        <w:t>4</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64F33383"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A54BAC">
        <w:rPr>
          <w:rFonts w:ascii="Poppins" w:hAnsi="Poppins" w:cs="Poppins"/>
          <w:sz w:val="18"/>
          <w:szCs w:val="18"/>
        </w:rPr>
        <w:t>1</w:t>
      </w:r>
      <w:r w:rsidR="00C342F7">
        <w:rPr>
          <w:rFonts w:ascii="Poppins" w:hAnsi="Poppins" w:cs="Poppins"/>
          <w:sz w:val="18"/>
          <w:szCs w:val="18"/>
        </w:rPr>
        <w:t>1</w:t>
      </w:r>
      <w:r w:rsidR="00A33C99" w:rsidRPr="0096213B">
        <w:rPr>
          <w:rFonts w:ascii="Poppins" w:hAnsi="Poppins" w:cs="Poppins"/>
          <w:sz w:val="18"/>
          <w:szCs w:val="18"/>
        </w:rPr>
        <w:t>,</w:t>
      </w:r>
      <w:r w:rsidR="00C342F7">
        <w:rPr>
          <w:rFonts w:ascii="Poppins" w:hAnsi="Poppins" w:cs="Poppins"/>
          <w:sz w:val="18"/>
          <w:szCs w:val="18"/>
        </w:rPr>
        <w:t>26</w:t>
      </w:r>
      <w:r w:rsidR="00A33C99" w:rsidRPr="0096213B">
        <w:rPr>
          <w:rFonts w:ascii="Poppins" w:hAnsi="Poppins" w:cs="Poppins"/>
          <w:sz w:val="18"/>
          <w:szCs w:val="18"/>
        </w:rPr>
        <w:t xml:space="preserve"> cent$/galón equivalente a </w:t>
      </w:r>
      <w:r w:rsidR="00C342F7">
        <w:rPr>
          <w:rFonts w:ascii="Poppins" w:hAnsi="Poppins" w:cs="Poppins"/>
          <w:sz w:val="18"/>
          <w:szCs w:val="18"/>
        </w:rPr>
        <w:t>4</w:t>
      </w:r>
      <w:r w:rsidR="00A33C99" w:rsidRPr="0096213B">
        <w:rPr>
          <w:rFonts w:ascii="Poppins" w:hAnsi="Poppins" w:cs="Poppins"/>
          <w:sz w:val="18"/>
          <w:szCs w:val="18"/>
        </w:rPr>
        <w:t>,</w:t>
      </w:r>
      <w:r w:rsidR="00C342F7">
        <w:rPr>
          <w:rFonts w:ascii="Poppins" w:hAnsi="Poppins" w:cs="Poppins"/>
          <w:sz w:val="18"/>
          <w:szCs w:val="18"/>
        </w:rPr>
        <w:t>73</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3A57C23F"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C342F7">
        <w:rPr>
          <w:rFonts w:ascii="Poppins" w:hAnsi="Poppins" w:cs="Poppins"/>
          <w:sz w:val="18"/>
          <w:szCs w:val="18"/>
        </w:rPr>
        <w:t>3</w:t>
      </w:r>
      <w:r w:rsidR="00336251" w:rsidRPr="0096213B">
        <w:rPr>
          <w:rFonts w:ascii="Poppins" w:hAnsi="Poppins" w:cs="Poppins"/>
          <w:sz w:val="18"/>
          <w:szCs w:val="18"/>
        </w:rPr>
        <w:t>,</w:t>
      </w:r>
      <w:r w:rsidR="00C342F7">
        <w:rPr>
          <w:rFonts w:ascii="Poppins" w:hAnsi="Poppins" w:cs="Poppins"/>
          <w:sz w:val="18"/>
          <w:szCs w:val="18"/>
        </w:rPr>
        <w:t>88</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77976E8C"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B34F21">
        <w:rPr>
          <w:rFonts w:ascii="Poppins" w:hAnsi="Poppins" w:cs="Poppins"/>
          <w:sz w:val="18"/>
          <w:szCs w:val="18"/>
        </w:rPr>
        <w:t>1</w:t>
      </w:r>
      <w:r w:rsidR="00336251" w:rsidRPr="0096213B">
        <w:rPr>
          <w:rFonts w:ascii="Poppins" w:hAnsi="Poppins" w:cs="Poppins"/>
          <w:sz w:val="18"/>
          <w:szCs w:val="18"/>
        </w:rPr>
        <w:t>,</w:t>
      </w:r>
      <w:r w:rsidR="0052350C">
        <w:rPr>
          <w:rFonts w:ascii="Poppins" w:hAnsi="Poppins" w:cs="Poppins"/>
          <w:sz w:val="18"/>
          <w:szCs w:val="18"/>
        </w:rPr>
        <w:t>6</w:t>
      </w:r>
      <w:r w:rsidR="00C342F7">
        <w:rPr>
          <w:rFonts w:ascii="Poppins" w:hAnsi="Poppins" w:cs="Poppins"/>
          <w:sz w:val="18"/>
          <w:szCs w:val="18"/>
        </w:rPr>
        <w:t>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B34F21">
        <w:rPr>
          <w:rFonts w:ascii="Poppins" w:hAnsi="Poppins" w:cs="Poppins"/>
          <w:sz w:val="18"/>
          <w:szCs w:val="18"/>
        </w:rPr>
        <w:t>1</w:t>
      </w:r>
      <w:r w:rsidR="00513E2B" w:rsidRPr="0096213B">
        <w:rPr>
          <w:rFonts w:ascii="Poppins" w:hAnsi="Poppins" w:cs="Poppins"/>
          <w:sz w:val="18"/>
          <w:szCs w:val="18"/>
        </w:rPr>
        <w:t>,</w:t>
      </w:r>
      <w:r w:rsidR="00031B92">
        <w:rPr>
          <w:rFonts w:ascii="Poppins" w:hAnsi="Poppins" w:cs="Poppins"/>
          <w:sz w:val="18"/>
          <w:szCs w:val="18"/>
        </w:rPr>
        <w:t>4</w:t>
      </w:r>
      <w:r w:rsidR="00C342F7">
        <w:rPr>
          <w:rFonts w:ascii="Poppins" w:hAnsi="Poppins" w:cs="Poppins"/>
          <w:sz w:val="18"/>
          <w:szCs w:val="18"/>
        </w:rPr>
        <w:t>1</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4635611B"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5F17A8">
        <w:rPr>
          <w:rFonts w:ascii="Poppins" w:hAnsi="Poppins" w:cs="Poppins"/>
          <w:sz w:val="18"/>
          <w:szCs w:val="18"/>
        </w:rPr>
        <w:t>0</w:t>
      </w:r>
      <w:r w:rsidRPr="0096213B">
        <w:rPr>
          <w:rFonts w:ascii="Poppins" w:hAnsi="Poppins" w:cs="Poppins"/>
          <w:sz w:val="18"/>
          <w:szCs w:val="18"/>
        </w:rPr>
        <w:t>,</w:t>
      </w:r>
      <w:r w:rsidR="00C342F7">
        <w:rPr>
          <w:rFonts w:ascii="Poppins" w:hAnsi="Poppins" w:cs="Poppins"/>
          <w:sz w:val="18"/>
          <w:szCs w:val="18"/>
        </w:rPr>
        <w:t>90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52350C">
        <w:rPr>
          <w:rFonts w:ascii="Poppins" w:hAnsi="Poppins" w:cs="Poppins"/>
          <w:sz w:val="18"/>
          <w:szCs w:val="18"/>
        </w:rPr>
        <w:t>4</w:t>
      </w:r>
      <w:r w:rsidR="00A33C99" w:rsidRPr="0096213B">
        <w:rPr>
          <w:rFonts w:ascii="Poppins" w:hAnsi="Poppins" w:cs="Poppins"/>
          <w:sz w:val="18"/>
          <w:szCs w:val="18"/>
        </w:rPr>
        <w:t>,</w:t>
      </w:r>
      <w:r w:rsidR="00C342F7">
        <w:rPr>
          <w:rFonts w:ascii="Poppins" w:hAnsi="Poppins" w:cs="Poppins"/>
          <w:sz w:val="18"/>
          <w:szCs w:val="18"/>
        </w:rPr>
        <w:t>83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7D5F7CA8"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C342F7">
        <w:rPr>
          <w:rFonts w:ascii="Poppins" w:hAnsi="Poppins" w:cs="Poppins"/>
          <w:sz w:val="18"/>
          <w:szCs w:val="18"/>
        </w:rPr>
        <w:t>3</w:t>
      </w:r>
      <w:r w:rsidRPr="0096213B">
        <w:rPr>
          <w:rFonts w:ascii="Poppins" w:hAnsi="Poppins" w:cs="Poppins"/>
          <w:sz w:val="18"/>
          <w:szCs w:val="18"/>
        </w:rPr>
        <w:t>,</w:t>
      </w:r>
      <w:r w:rsidR="00C342F7">
        <w:rPr>
          <w:rFonts w:ascii="Poppins" w:hAnsi="Poppins" w:cs="Poppins"/>
          <w:sz w:val="18"/>
          <w:szCs w:val="18"/>
        </w:rPr>
        <w:t>88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44D720A3" w:rsidR="00A33C99" w:rsidRPr="00B471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B47109">
        <w:rPr>
          <w:rFonts w:ascii="Poppins" w:hAnsi="Poppins" w:cs="Poppins"/>
          <w:b/>
          <w:sz w:val="18"/>
          <w:szCs w:val="18"/>
        </w:rPr>
        <w:t xml:space="preserve">Ajuste de Calidad por Contenido de Azufre: </w:t>
      </w:r>
      <w:r w:rsidR="00B42047" w:rsidRPr="00B47109">
        <w:rPr>
          <w:rFonts w:ascii="Poppins" w:hAnsi="Poppins" w:cs="Poppins"/>
          <w:bCs/>
          <w:sz w:val="18"/>
          <w:szCs w:val="18"/>
        </w:rPr>
        <w:t>Corresponde</w:t>
      </w:r>
      <w:r w:rsidRPr="00B47109">
        <w:rPr>
          <w:rFonts w:ascii="Poppins" w:hAnsi="Poppins" w:cs="Poppins"/>
          <w:bCs/>
          <w:sz w:val="18"/>
          <w:szCs w:val="18"/>
        </w:rPr>
        <w:t xml:space="preserve"> al </w:t>
      </w:r>
      <w:r w:rsidRPr="00044536">
        <w:rPr>
          <w:rFonts w:ascii="Poppins" w:hAnsi="Poppins" w:cs="Poppins"/>
          <w:bCs/>
          <w:sz w:val="18"/>
          <w:szCs w:val="18"/>
        </w:rPr>
        <w:t xml:space="preserve">valor de </w:t>
      </w:r>
      <w:r w:rsidRPr="0031073E">
        <w:rPr>
          <w:rFonts w:ascii="Poppins" w:hAnsi="Poppins" w:cs="Poppins"/>
          <w:bCs/>
          <w:sz w:val="18"/>
          <w:szCs w:val="18"/>
        </w:rPr>
        <w:t>-</w:t>
      </w:r>
      <w:r w:rsidR="00B2646F" w:rsidRPr="0031073E">
        <w:rPr>
          <w:rFonts w:ascii="Poppins" w:hAnsi="Poppins" w:cs="Poppins"/>
          <w:bCs/>
          <w:sz w:val="18"/>
          <w:szCs w:val="18"/>
        </w:rPr>
        <w:t>1</w:t>
      </w:r>
      <w:r w:rsidRPr="0031073E">
        <w:rPr>
          <w:rFonts w:ascii="Poppins" w:hAnsi="Poppins" w:cs="Poppins"/>
          <w:bCs/>
          <w:sz w:val="18"/>
          <w:szCs w:val="18"/>
        </w:rPr>
        <w:t>,</w:t>
      </w:r>
      <w:r w:rsidR="0031073E" w:rsidRPr="0031073E">
        <w:rPr>
          <w:rFonts w:ascii="Poppins" w:hAnsi="Poppins" w:cs="Poppins"/>
          <w:bCs/>
          <w:sz w:val="18"/>
          <w:szCs w:val="18"/>
        </w:rPr>
        <w:t>4</w:t>
      </w:r>
      <w:r w:rsidR="00AE1A55" w:rsidRPr="0031073E">
        <w:rPr>
          <w:rFonts w:ascii="Poppins" w:hAnsi="Poppins" w:cs="Poppins"/>
          <w:bCs/>
          <w:sz w:val="18"/>
          <w:szCs w:val="18"/>
        </w:rPr>
        <w:t>3</w:t>
      </w:r>
      <w:r w:rsidRPr="00044536">
        <w:rPr>
          <w:rFonts w:ascii="Poppins" w:hAnsi="Poppins" w:cs="Poppins"/>
          <w:bCs/>
          <w:sz w:val="18"/>
          <w:szCs w:val="18"/>
        </w:rPr>
        <w:t xml:space="preserve"> </w:t>
      </w:r>
      <w:r w:rsidR="00B42047" w:rsidRPr="00044536">
        <w:rPr>
          <w:rFonts w:ascii="Poppins" w:hAnsi="Poppins" w:cs="Poppins"/>
          <w:bCs/>
          <w:sz w:val="18"/>
          <w:szCs w:val="18"/>
        </w:rPr>
        <w:t>US$/</w:t>
      </w:r>
      <w:proofErr w:type="spellStart"/>
      <w:r w:rsidR="00B42047" w:rsidRPr="00B47109">
        <w:rPr>
          <w:rFonts w:ascii="Poppins" w:hAnsi="Poppins" w:cs="Poppins"/>
          <w:bCs/>
          <w:sz w:val="18"/>
          <w:szCs w:val="18"/>
        </w:rPr>
        <w:t>Bl</w:t>
      </w:r>
      <w:proofErr w:type="spellEnd"/>
      <w:r w:rsidR="00B42047" w:rsidRPr="00B471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3C9F7BEA"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C342F7">
        <w:rPr>
          <w:rFonts w:ascii="Poppins" w:hAnsi="Poppins" w:cs="Poppins"/>
          <w:sz w:val="18"/>
          <w:szCs w:val="18"/>
        </w:rPr>
        <w:t>1</w:t>
      </w:r>
      <w:r w:rsidR="00F66E81" w:rsidRPr="0096213B">
        <w:rPr>
          <w:rFonts w:ascii="Poppins" w:hAnsi="Poppins" w:cs="Poppins"/>
          <w:sz w:val="18"/>
          <w:szCs w:val="18"/>
        </w:rPr>
        <w:t>,</w:t>
      </w:r>
      <w:r w:rsidR="00C342F7">
        <w:rPr>
          <w:rFonts w:ascii="Poppins" w:hAnsi="Poppins" w:cs="Poppins"/>
          <w:sz w:val="18"/>
          <w:szCs w:val="18"/>
        </w:rPr>
        <w:t>00</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31CB14B3"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96213B">
        <w:rPr>
          <w:rFonts w:ascii="Poppins" w:hAnsi="Poppins" w:cs="Poppins"/>
          <w:sz w:val="18"/>
          <w:szCs w:val="18"/>
          <w:lang w:eastAsia="en-US"/>
        </w:rPr>
        <w:t xml:space="preserve">ascienden </w:t>
      </w:r>
      <w:r w:rsidR="002C3713" w:rsidRPr="0031073E">
        <w:rPr>
          <w:rFonts w:ascii="Poppins" w:hAnsi="Poppins" w:cs="Poppins"/>
          <w:sz w:val="18"/>
          <w:szCs w:val="18"/>
          <w:lang w:eastAsia="en-US"/>
        </w:rPr>
        <w:t xml:space="preserve">a </w:t>
      </w:r>
      <w:r w:rsidR="003C1266" w:rsidRPr="0031073E">
        <w:rPr>
          <w:rFonts w:ascii="Poppins" w:hAnsi="Poppins" w:cs="Poppins"/>
          <w:sz w:val="18"/>
          <w:szCs w:val="18"/>
          <w:lang w:eastAsia="en-US"/>
        </w:rPr>
        <w:t>0</w:t>
      </w:r>
      <w:r w:rsidR="007D44FD" w:rsidRPr="0031073E">
        <w:rPr>
          <w:rFonts w:ascii="Poppins" w:hAnsi="Poppins" w:cs="Poppins"/>
          <w:sz w:val="18"/>
          <w:szCs w:val="18"/>
          <w:lang w:eastAsia="en-US"/>
        </w:rPr>
        <w:t>,</w:t>
      </w:r>
      <w:r w:rsidR="00CD3200" w:rsidRPr="0031073E">
        <w:rPr>
          <w:rFonts w:ascii="Poppins" w:hAnsi="Poppins" w:cs="Poppins"/>
          <w:sz w:val="18"/>
          <w:szCs w:val="18"/>
          <w:lang w:eastAsia="en-US"/>
        </w:rPr>
        <w:t>3</w:t>
      </w:r>
      <w:r w:rsidR="00F91217" w:rsidRPr="0031073E">
        <w:rPr>
          <w:rFonts w:ascii="Poppins" w:hAnsi="Poppins" w:cs="Poppins"/>
          <w:sz w:val="18"/>
          <w:szCs w:val="18"/>
          <w:lang w:eastAsia="en-US"/>
        </w:rPr>
        <w:t>1</w:t>
      </w:r>
      <w:r w:rsidR="002C3713" w:rsidRPr="0031073E">
        <w:rPr>
          <w:rFonts w:ascii="Poppins" w:hAnsi="Poppins" w:cs="Poppins"/>
          <w:sz w:val="18"/>
          <w:szCs w:val="18"/>
          <w:lang w:eastAsia="en-US"/>
        </w:rPr>
        <w:t xml:space="preserve"> US$/</w:t>
      </w:r>
      <w:proofErr w:type="spellStart"/>
      <w:r w:rsidR="002C3713" w:rsidRPr="0031073E">
        <w:rPr>
          <w:rFonts w:ascii="Poppins" w:hAnsi="Poppins" w:cs="Poppins"/>
          <w:sz w:val="18"/>
          <w:szCs w:val="18"/>
          <w:lang w:eastAsia="en-US"/>
        </w:rPr>
        <w:t>Bl</w:t>
      </w:r>
      <w:proofErr w:type="spellEnd"/>
      <w:r w:rsidRPr="0031073E">
        <w:rPr>
          <w:rFonts w:ascii="Poppins" w:hAnsi="Poppins" w:cs="Poppins"/>
          <w:sz w:val="18"/>
          <w:szCs w:val="18"/>
          <w:lang w:eastAsia="en-US"/>
        </w:rPr>
        <w:t xml:space="preserve"> </w:t>
      </w:r>
      <w:r w:rsidR="002C3713" w:rsidRPr="0031073E">
        <w:rPr>
          <w:rFonts w:ascii="Poppins" w:hAnsi="Poppins" w:cs="Poppins"/>
          <w:sz w:val="18"/>
          <w:szCs w:val="18"/>
          <w:lang w:eastAsia="en-US"/>
        </w:rPr>
        <w:t xml:space="preserve">para el </w:t>
      </w:r>
      <w:r w:rsidRPr="0031073E">
        <w:rPr>
          <w:rFonts w:ascii="Poppins" w:hAnsi="Poppins" w:cs="Poppins"/>
          <w:sz w:val="18"/>
          <w:szCs w:val="18"/>
          <w:lang w:eastAsia="en-US"/>
        </w:rPr>
        <w:t>GLP</w:t>
      </w:r>
      <w:r w:rsidR="00996628" w:rsidRPr="0031073E">
        <w:rPr>
          <w:rFonts w:ascii="Poppins" w:hAnsi="Poppins" w:cs="Poppins"/>
          <w:sz w:val="18"/>
          <w:szCs w:val="18"/>
          <w:lang w:eastAsia="en-US"/>
        </w:rPr>
        <w:t>;</w:t>
      </w:r>
      <w:r w:rsidRPr="0031073E">
        <w:rPr>
          <w:rFonts w:ascii="Poppins" w:hAnsi="Poppins" w:cs="Poppins"/>
          <w:sz w:val="18"/>
          <w:szCs w:val="18"/>
          <w:lang w:eastAsia="en-US"/>
        </w:rPr>
        <w:t xml:space="preserve"> </w:t>
      </w:r>
      <w:r w:rsidR="006863BF" w:rsidRPr="0031073E">
        <w:rPr>
          <w:rFonts w:ascii="Poppins" w:hAnsi="Poppins" w:cs="Poppins"/>
          <w:sz w:val="18"/>
          <w:szCs w:val="18"/>
          <w:lang w:eastAsia="en-US"/>
        </w:rPr>
        <w:t>0</w:t>
      </w:r>
      <w:r w:rsidR="007D44FD" w:rsidRPr="0031073E">
        <w:rPr>
          <w:rFonts w:ascii="Poppins" w:hAnsi="Poppins" w:cs="Poppins"/>
          <w:sz w:val="18"/>
          <w:szCs w:val="18"/>
          <w:lang w:eastAsia="en-US"/>
        </w:rPr>
        <w:t>,</w:t>
      </w:r>
      <w:r w:rsidR="00B47109" w:rsidRPr="0031073E">
        <w:rPr>
          <w:rFonts w:ascii="Poppins" w:hAnsi="Poppins" w:cs="Poppins"/>
          <w:sz w:val="18"/>
          <w:szCs w:val="18"/>
          <w:lang w:eastAsia="en-US"/>
        </w:rPr>
        <w:t>2</w:t>
      </w:r>
      <w:r w:rsidR="0031073E" w:rsidRPr="0031073E">
        <w:rPr>
          <w:rFonts w:ascii="Poppins" w:hAnsi="Poppins" w:cs="Poppins"/>
          <w:sz w:val="18"/>
          <w:szCs w:val="18"/>
          <w:lang w:eastAsia="en-US"/>
        </w:rPr>
        <w:t>6</w:t>
      </w:r>
      <w:r w:rsidR="002C3713" w:rsidRPr="0031073E">
        <w:rPr>
          <w:rFonts w:ascii="Poppins" w:hAnsi="Poppins" w:cs="Poppins"/>
          <w:sz w:val="18"/>
          <w:szCs w:val="18"/>
          <w:lang w:eastAsia="en-US"/>
        </w:rPr>
        <w:t xml:space="preserve"> US$/</w:t>
      </w:r>
      <w:proofErr w:type="spellStart"/>
      <w:r w:rsidR="002C3713" w:rsidRPr="0031073E">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las gasolinas</w:t>
      </w:r>
      <w:r w:rsidR="00996628" w:rsidRPr="0031073E">
        <w:rPr>
          <w:rFonts w:ascii="Poppins" w:hAnsi="Poppins" w:cs="Poppins"/>
          <w:sz w:val="18"/>
          <w:szCs w:val="18"/>
          <w:lang w:eastAsia="en-US"/>
        </w:rPr>
        <w:t xml:space="preserve"> y</w:t>
      </w:r>
      <w:r w:rsidR="002C3713" w:rsidRPr="0031073E">
        <w:rPr>
          <w:rFonts w:ascii="Poppins" w:hAnsi="Poppins" w:cs="Poppins"/>
          <w:sz w:val="18"/>
          <w:szCs w:val="18"/>
          <w:lang w:eastAsia="en-US"/>
        </w:rPr>
        <w:t xml:space="preserve"> </w:t>
      </w:r>
      <w:r w:rsidR="006863BF" w:rsidRPr="0031073E">
        <w:rPr>
          <w:rFonts w:ascii="Poppins" w:hAnsi="Poppins" w:cs="Poppins"/>
          <w:sz w:val="18"/>
          <w:szCs w:val="18"/>
          <w:lang w:eastAsia="en-US"/>
        </w:rPr>
        <w:t>0</w:t>
      </w:r>
      <w:r w:rsidR="007D44FD" w:rsidRPr="0031073E">
        <w:rPr>
          <w:rFonts w:ascii="Poppins" w:hAnsi="Poppins" w:cs="Poppins"/>
          <w:sz w:val="18"/>
          <w:szCs w:val="18"/>
          <w:lang w:eastAsia="en-US"/>
        </w:rPr>
        <w:t>,</w:t>
      </w:r>
      <w:r w:rsidR="0099393C" w:rsidRPr="0031073E">
        <w:rPr>
          <w:rFonts w:ascii="Poppins" w:hAnsi="Poppins" w:cs="Poppins"/>
          <w:sz w:val="18"/>
          <w:szCs w:val="18"/>
          <w:lang w:eastAsia="en-US"/>
        </w:rPr>
        <w:t>2</w:t>
      </w:r>
      <w:r w:rsidR="00D735BB" w:rsidRPr="0031073E">
        <w:rPr>
          <w:rFonts w:ascii="Poppins" w:hAnsi="Poppins" w:cs="Poppins"/>
          <w:sz w:val="18"/>
          <w:szCs w:val="18"/>
          <w:lang w:eastAsia="en-US"/>
        </w:rPr>
        <w:t>1</w:t>
      </w:r>
      <w:r w:rsidR="002C3713" w:rsidRPr="0031073E">
        <w:rPr>
          <w:rFonts w:ascii="Poppins" w:hAnsi="Poppins" w:cs="Poppins"/>
          <w:sz w:val="18"/>
          <w:szCs w:val="18"/>
          <w:lang w:eastAsia="en-US"/>
        </w:rPr>
        <w:t xml:space="preserve"> US$/</w:t>
      </w:r>
      <w:proofErr w:type="spellStart"/>
      <w:r w:rsidR="002C3713" w:rsidRPr="0031073E">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531D81B7" w:rsidR="004A1495" w:rsidRPr="0096213B" w:rsidRDefault="0031073E" w:rsidP="004F74EE">
      <w:pPr>
        <w:pBdr>
          <w:top w:val="single" w:sz="4" w:space="1" w:color="auto"/>
          <w:bottom w:val="single" w:sz="4" w:space="1" w:color="auto"/>
        </w:pBdr>
        <w:jc w:val="center"/>
        <w:rPr>
          <w:rFonts w:ascii="Poppins" w:hAnsi="Poppins" w:cs="Poppins"/>
          <w:sz w:val="18"/>
          <w:szCs w:val="18"/>
          <w:lang w:val="es-PE" w:eastAsia="en-US"/>
        </w:rPr>
      </w:pPr>
      <w:r w:rsidRPr="0031073E">
        <w:drawing>
          <wp:inline distT="0" distB="0" distL="0" distR="0" wp14:anchorId="0AD4663E" wp14:editId="44D513D7">
            <wp:extent cx="8173085" cy="2942985"/>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74182" cy="2943380"/>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142B48">
        <w:trPr>
          <w:trHeight w:val="4509"/>
        </w:trPr>
        <w:tc>
          <w:tcPr>
            <w:tcW w:w="5758" w:type="dxa"/>
            <w:tcBorders>
              <w:top w:val="single" w:sz="4" w:space="0" w:color="auto"/>
              <w:bottom w:val="single" w:sz="4" w:space="0" w:color="auto"/>
            </w:tcBorders>
            <w:shd w:val="clear" w:color="auto" w:fill="auto"/>
          </w:tcPr>
          <w:p w14:paraId="5FE1CE67" w14:textId="472B099C" w:rsidR="000F7442" w:rsidRPr="0096213B" w:rsidRDefault="00F77911" w:rsidP="000F7442">
            <w:pPr>
              <w:jc w:val="center"/>
              <w:rPr>
                <w:rFonts w:ascii="Poppins" w:hAnsi="Poppins" w:cs="Poppins"/>
                <w:sz w:val="8"/>
                <w:szCs w:val="20"/>
              </w:rPr>
            </w:pPr>
            <w:r w:rsidRPr="00F77911">
              <w:rPr>
                <w:rFonts w:ascii="Poppins" w:hAnsi="Poppins" w:cs="Poppins"/>
                <w:noProof/>
                <w:sz w:val="8"/>
                <w:szCs w:val="20"/>
              </w:rPr>
              <w:drawing>
                <wp:inline distT="0" distB="0" distL="0" distR="0" wp14:anchorId="385CC4DB" wp14:editId="32A38B7D">
                  <wp:extent cx="3562350" cy="290195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2901950"/>
                          </a:xfrm>
                          <a:prstGeom prst="rect">
                            <a:avLst/>
                          </a:prstGeom>
                          <a:noFill/>
                          <a:ln>
                            <a:noFill/>
                          </a:ln>
                        </pic:spPr>
                      </pic:pic>
                    </a:graphicData>
                  </a:graphic>
                </wp:inline>
              </w:drawing>
            </w:r>
          </w:p>
        </w:tc>
        <w:tc>
          <w:tcPr>
            <w:tcW w:w="188" w:type="dxa"/>
            <w:shd w:val="clear" w:color="auto" w:fill="auto"/>
          </w:tcPr>
          <w:p w14:paraId="74B8392E" w14:textId="77777777" w:rsidR="00F85D23" w:rsidRPr="0096213B" w:rsidRDefault="00F85D23"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51798482" w:rsidR="00EF3BE9" w:rsidRPr="0096213B" w:rsidRDefault="00F77911"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3E42240F" wp14:editId="250FF37F">
                  <wp:extent cx="5336540" cy="3101008"/>
                  <wp:effectExtent l="0" t="0" r="0" b="444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86091" cy="3129802"/>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77777777" w:rsidR="00F85D23" w:rsidRPr="0096213B" w:rsidRDefault="00F85D23" w:rsidP="00F85D23">
      <w:pPr>
        <w:jc w:val="both"/>
        <w:rPr>
          <w:rFonts w:ascii="Poppins" w:hAnsi="Poppins" w:cs="Poppins"/>
          <w:sz w:val="18"/>
          <w:szCs w:val="18"/>
          <w:u w:val="single"/>
          <w:lang w:val="es-PE" w:eastAsia="en-US"/>
        </w:rPr>
      </w:pPr>
    </w:p>
    <w:p w14:paraId="13AC9A90" w14:textId="79D0447F" w:rsidR="00F85D23" w:rsidRPr="0096213B" w:rsidRDefault="00F85D23" w:rsidP="00F85D23">
      <w:pPr>
        <w:jc w:val="both"/>
        <w:rPr>
          <w:rFonts w:ascii="Poppins" w:hAnsi="Poppins" w:cs="Poppins"/>
          <w:sz w:val="18"/>
          <w:szCs w:val="18"/>
          <w:u w:val="single"/>
          <w:lang w:val="es-PE" w:eastAsia="en-US"/>
        </w:rPr>
      </w:pPr>
    </w:p>
    <w:p w14:paraId="45E0C2EF" w14:textId="22FE49ED" w:rsidR="003D6E7D" w:rsidRDefault="003D6E7D" w:rsidP="00F85D23">
      <w:pPr>
        <w:jc w:val="both"/>
        <w:rPr>
          <w:rFonts w:ascii="Poppins" w:hAnsi="Poppins" w:cs="Poppins"/>
          <w:sz w:val="18"/>
          <w:szCs w:val="18"/>
          <w:u w:val="single"/>
          <w:lang w:val="es-PE" w:eastAsia="en-US"/>
        </w:rPr>
      </w:pPr>
    </w:p>
    <w:p w14:paraId="1066BBC1" w14:textId="1863503E" w:rsidR="00083ED5" w:rsidRDefault="00083ED5" w:rsidP="00F85D23">
      <w:pPr>
        <w:jc w:val="both"/>
        <w:rPr>
          <w:rFonts w:ascii="Poppins" w:hAnsi="Poppins" w:cs="Poppins"/>
          <w:sz w:val="18"/>
          <w:szCs w:val="18"/>
          <w:u w:val="single"/>
          <w:lang w:val="es-PE" w:eastAsia="en-US"/>
        </w:rPr>
      </w:pPr>
    </w:p>
    <w:p w14:paraId="5FB236A4" w14:textId="58199229" w:rsidR="0020108D" w:rsidRPr="0096213B" w:rsidRDefault="0020108D" w:rsidP="0020108D">
      <w:pPr>
        <w:jc w:val="both"/>
        <w:rPr>
          <w:rFonts w:ascii="Poppins" w:hAnsi="Poppins" w:cs="Poppins"/>
          <w:b/>
          <w:sz w:val="18"/>
          <w:szCs w:val="18"/>
          <w:u w:val="single"/>
        </w:rPr>
      </w:pPr>
    </w:p>
    <w:p w14:paraId="68091BEA" w14:textId="77777777" w:rsidR="000F7442" w:rsidRPr="0096213B" w:rsidRDefault="000F7442" w:rsidP="0020108D">
      <w:pPr>
        <w:jc w:val="both"/>
        <w:rPr>
          <w:rFonts w:ascii="Poppins" w:hAnsi="Poppins" w:cs="Poppins"/>
          <w:b/>
          <w:sz w:val="18"/>
          <w:szCs w:val="18"/>
          <w:u w:val="single"/>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2F9EB51E" w:rsidR="00551F16" w:rsidRPr="0096213B" w:rsidRDefault="00F77911"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F77911">
        <w:rPr>
          <w:noProof/>
        </w:rPr>
        <w:drawing>
          <wp:inline distT="0" distB="0" distL="0" distR="0" wp14:anchorId="708DE3C5" wp14:editId="36EA3913">
            <wp:extent cx="5673421" cy="2397760"/>
            <wp:effectExtent l="0" t="0" r="3810" b="254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77260" cy="2399383"/>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45D3370D" w:rsidR="00F70B88" w:rsidRPr="0096213B" w:rsidRDefault="00000B5A" w:rsidP="00604758">
      <w:pPr>
        <w:spacing w:line="0" w:lineRule="atLeast"/>
        <w:ind w:right="-567"/>
        <w:jc w:val="both"/>
        <w:rPr>
          <w:rFonts w:ascii="Poppins" w:hAnsi="Poppins" w:cs="Poppins"/>
          <w:noProof/>
          <w:sz w:val="20"/>
          <w:szCs w:val="20"/>
        </w:rPr>
      </w:pPr>
      <w:r w:rsidRPr="00000B5A">
        <w:drawing>
          <wp:inline distT="0" distB="0" distL="0" distR="0" wp14:anchorId="1DE3C815" wp14:editId="7FB300BC">
            <wp:extent cx="5850255" cy="235131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4695" cy="2353099"/>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0F8EA4D0" w:rsidR="00127A54" w:rsidRPr="0096213B" w:rsidRDefault="00000B5A" w:rsidP="006220EA">
      <w:pPr>
        <w:rPr>
          <w:rFonts w:ascii="Poppins" w:hAnsi="Poppins" w:cs="Poppins"/>
          <w:i/>
          <w:sz w:val="14"/>
          <w:szCs w:val="14"/>
        </w:rPr>
      </w:pPr>
      <w:r w:rsidRPr="00000B5A">
        <w:drawing>
          <wp:inline distT="0" distB="0" distL="0" distR="0" wp14:anchorId="210D6911" wp14:editId="38297325">
            <wp:extent cx="5850255" cy="7453512"/>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1931" cy="7455647"/>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66624F9A" w:rsidR="005048C1" w:rsidRPr="0096213B" w:rsidRDefault="00000B5A" w:rsidP="005048C1">
      <w:pPr>
        <w:jc w:val="both"/>
        <w:rPr>
          <w:rFonts w:ascii="Poppins" w:hAnsi="Poppins" w:cs="Poppins"/>
          <w:i/>
          <w:iCs/>
          <w:sz w:val="12"/>
          <w:szCs w:val="12"/>
        </w:rPr>
      </w:pPr>
      <w:r w:rsidRPr="00000B5A">
        <w:drawing>
          <wp:inline distT="0" distB="0" distL="0" distR="0" wp14:anchorId="578D2CE2" wp14:editId="3B09BF44">
            <wp:extent cx="5850255" cy="6600585"/>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2274" cy="6602863"/>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06BAE007" w:rsidR="00214BFB" w:rsidRPr="0096213B" w:rsidRDefault="00214BFB" w:rsidP="00214BFB">
      <w:pPr>
        <w:jc w:val="both"/>
        <w:rPr>
          <w:rFonts w:ascii="Poppins" w:hAnsi="Poppins" w:cs="Poppins"/>
          <w:sz w:val="18"/>
          <w:szCs w:val="18"/>
        </w:rPr>
      </w:pPr>
    </w:p>
    <w:p w14:paraId="592891F0" w14:textId="77777777" w:rsidR="00D77243" w:rsidRPr="0096213B" w:rsidRDefault="00D77243" w:rsidP="00D77243">
      <w:pPr>
        <w:jc w:val="center"/>
        <w:rPr>
          <w:rFonts w:ascii="Poppins" w:hAnsi="Poppins" w:cs="Poppins"/>
          <w:sz w:val="18"/>
          <w:szCs w:val="18"/>
        </w:rPr>
      </w:pPr>
    </w:p>
    <w:p w14:paraId="3FAB12C3" w14:textId="6A37CCC1" w:rsidR="008B1EE7" w:rsidRDefault="008B1EE7" w:rsidP="008B1EE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5299447" w14:textId="0E150C7F" w:rsidR="00F77911" w:rsidRDefault="00F77911" w:rsidP="00F77911">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noProof/>
        </w:rPr>
        <w:drawing>
          <wp:inline distT="0" distB="0" distL="0" distR="0" wp14:anchorId="572A56B0" wp14:editId="7447223A">
            <wp:extent cx="5518434" cy="3145569"/>
            <wp:effectExtent l="19050" t="19050" r="25400" b="17145"/>
            <wp:docPr id="1354876882" name="Imagen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33746" cy="3154297"/>
                    </a:xfrm>
                    <a:prstGeom prst="rect">
                      <a:avLst/>
                    </a:prstGeom>
                    <a:noFill/>
                    <a:ln>
                      <a:solidFill>
                        <a:schemeClr val="accent1"/>
                      </a:solidFill>
                    </a:ln>
                  </pic:spPr>
                </pic:pic>
              </a:graphicData>
            </a:graphic>
          </wp:inline>
        </w:drawing>
      </w:r>
    </w:p>
    <w:p w14:paraId="588D1271" w14:textId="60CAB47C" w:rsidR="00F77911" w:rsidRDefault="00F77911" w:rsidP="00F77911">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B7AF4AD" w14:textId="77777777" w:rsidR="00F77911" w:rsidRDefault="00F77911" w:rsidP="00F77911">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0FBA48C" w14:textId="31DD5D17" w:rsidR="008B1EE7" w:rsidRDefault="00F77911" w:rsidP="008B1EE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noProof/>
        </w:rPr>
        <w:drawing>
          <wp:inline distT="0" distB="0" distL="0" distR="0" wp14:anchorId="1448F880" wp14:editId="49D9F85F">
            <wp:extent cx="5548168" cy="3081958"/>
            <wp:effectExtent l="19050" t="19050" r="14605" b="23495"/>
            <wp:docPr id="564484793" name="Imagen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69942" cy="3094053"/>
                    </a:xfrm>
                    <a:prstGeom prst="rect">
                      <a:avLst/>
                    </a:prstGeom>
                    <a:noFill/>
                    <a:ln>
                      <a:solidFill>
                        <a:schemeClr val="accent1"/>
                      </a:solidFill>
                    </a:ln>
                  </pic:spPr>
                </pic:pic>
              </a:graphicData>
            </a:graphic>
          </wp:inline>
        </w:drawing>
      </w:r>
    </w:p>
    <w:p w14:paraId="7781DA30" w14:textId="77777777" w:rsidR="008B1EE7" w:rsidRDefault="008B1EE7" w:rsidP="008B1EE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0E4634D" w14:textId="79B6F7FA" w:rsidR="008B1EE7" w:rsidRPr="008B1EE7" w:rsidRDefault="008B1EE7" w:rsidP="008B1EE7">
      <w:pPr>
        <w:pStyle w:val="xl37"/>
        <w:tabs>
          <w:tab w:val="left" w:pos="180"/>
        </w:tabs>
        <w:spacing w:before="0" w:beforeAutospacing="0" w:after="0" w:afterAutospacing="0"/>
        <w:jc w:val="center"/>
        <w:rPr>
          <w:noProof/>
        </w:rPr>
      </w:pPr>
    </w:p>
    <w:p w14:paraId="04C27604" w14:textId="77777777" w:rsidR="008B1EE7" w:rsidRDefault="008B1EE7" w:rsidP="008B1EE7">
      <w:pPr>
        <w:jc w:val="both"/>
        <w:rPr>
          <w:rFonts w:asciiTheme="minorHAnsi" w:hAnsiTheme="minorHAnsi" w:cstheme="minorHAnsi"/>
          <w:sz w:val="22"/>
          <w:szCs w:val="22"/>
        </w:rPr>
      </w:pPr>
    </w:p>
    <w:p w14:paraId="33362071" w14:textId="77777777" w:rsidR="008B1EE7" w:rsidRDefault="008B1EE7" w:rsidP="008B1EE7">
      <w:pPr>
        <w:jc w:val="center"/>
        <w:rPr>
          <w:rFonts w:asciiTheme="minorHAnsi" w:hAnsiTheme="minorHAnsi" w:cstheme="minorHAnsi"/>
          <w:sz w:val="22"/>
          <w:szCs w:val="22"/>
        </w:rPr>
      </w:pPr>
    </w:p>
    <w:p w14:paraId="3E87503D" w14:textId="77777777" w:rsidR="008B1EE7" w:rsidRDefault="008B1EE7" w:rsidP="008B1EE7">
      <w:pPr>
        <w:jc w:val="center"/>
        <w:rPr>
          <w:rFonts w:asciiTheme="minorHAnsi" w:hAnsiTheme="minorHAnsi" w:cstheme="minorHAnsi"/>
          <w:b/>
          <w:iCs/>
          <w:u w:val="single"/>
        </w:rPr>
      </w:pPr>
    </w:p>
    <w:p w14:paraId="681E0F0C" w14:textId="0ADB8BCC" w:rsidR="008B1EE7" w:rsidRDefault="00F77911" w:rsidP="008B1EE7">
      <w:pPr>
        <w:jc w:val="center"/>
        <w:rPr>
          <w:rFonts w:asciiTheme="minorHAnsi" w:hAnsiTheme="minorHAnsi" w:cstheme="minorHAnsi"/>
          <w:b/>
          <w:iCs/>
          <w:u w:val="single"/>
        </w:rPr>
      </w:pPr>
      <w:r>
        <w:rPr>
          <w:noProof/>
        </w:rPr>
        <w:drawing>
          <wp:inline distT="0" distB="0" distL="0" distR="0" wp14:anchorId="238ECC9B" wp14:editId="5F74E8CB">
            <wp:extent cx="5817207" cy="3105920"/>
            <wp:effectExtent l="19050" t="19050" r="12700" b="18415"/>
            <wp:docPr id="658949803" name="Imagen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28090" cy="3111731"/>
                    </a:xfrm>
                    <a:prstGeom prst="rect">
                      <a:avLst/>
                    </a:prstGeom>
                    <a:noFill/>
                    <a:ln>
                      <a:solidFill>
                        <a:schemeClr val="accent1"/>
                      </a:solidFill>
                    </a:ln>
                  </pic:spPr>
                </pic:pic>
              </a:graphicData>
            </a:graphic>
          </wp:inline>
        </w:drawing>
      </w:r>
    </w:p>
    <w:p w14:paraId="643425DC" w14:textId="7B54394A" w:rsidR="008B1EE7" w:rsidRPr="008B1EE7" w:rsidRDefault="008B1EE7" w:rsidP="008B1EE7">
      <w:pPr>
        <w:pStyle w:val="xl37"/>
        <w:tabs>
          <w:tab w:val="left" w:pos="180"/>
        </w:tabs>
        <w:spacing w:before="0" w:beforeAutospacing="0" w:after="0" w:afterAutospacing="0"/>
        <w:jc w:val="center"/>
        <w:rPr>
          <w:noProof/>
        </w:rPr>
      </w:pPr>
    </w:p>
    <w:p w14:paraId="3F9D5558" w14:textId="77777777" w:rsidR="008B1EE7" w:rsidRDefault="008B1EE7" w:rsidP="008B1EE7">
      <w:pPr>
        <w:jc w:val="center"/>
        <w:rPr>
          <w:rFonts w:asciiTheme="minorHAnsi" w:hAnsiTheme="minorHAnsi" w:cstheme="minorHAnsi"/>
          <w:b/>
          <w:iCs/>
          <w:u w:val="single"/>
        </w:rPr>
      </w:pPr>
    </w:p>
    <w:p w14:paraId="11DFE471" w14:textId="301DFF90" w:rsidR="008B1EE7" w:rsidRDefault="00F77911" w:rsidP="008B1EE7">
      <w:pPr>
        <w:jc w:val="center"/>
        <w:rPr>
          <w:rFonts w:asciiTheme="minorHAnsi" w:hAnsiTheme="minorHAnsi" w:cstheme="minorHAnsi"/>
          <w:b/>
          <w:iCs/>
          <w:u w:val="single"/>
        </w:rPr>
      </w:pPr>
      <w:r>
        <w:rPr>
          <w:noProof/>
        </w:rPr>
        <w:drawing>
          <wp:inline distT="0" distB="0" distL="0" distR="0" wp14:anchorId="09E2070A" wp14:editId="56375D0C">
            <wp:extent cx="5805881" cy="3099873"/>
            <wp:effectExtent l="19050" t="19050" r="23495" b="24765"/>
            <wp:docPr id="862447613" name="Imagen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17763" cy="3106217"/>
                    </a:xfrm>
                    <a:prstGeom prst="rect">
                      <a:avLst/>
                    </a:prstGeom>
                    <a:noFill/>
                    <a:ln>
                      <a:solidFill>
                        <a:schemeClr val="accent1">
                          <a:lumMod val="75000"/>
                        </a:schemeClr>
                      </a:solidFill>
                    </a:ln>
                  </pic:spPr>
                </pic:pic>
              </a:graphicData>
            </a:graphic>
          </wp:inline>
        </w:drawing>
      </w:r>
    </w:p>
    <w:p w14:paraId="554B83DD" w14:textId="6D54D337" w:rsidR="008B1EE7" w:rsidRPr="008B1EE7" w:rsidRDefault="008B1EE7" w:rsidP="008B1EE7">
      <w:pPr>
        <w:pStyle w:val="xl37"/>
        <w:tabs>
          <w:tab w:val="left" w:pos="180"/>
        </w:tabs>
        <w:spacing w:before="0" w:beforeAutospacing="0" w:after="0" w:afterAutospacing="0"/>
        <w:jc w:val="center"/>
        <w:rPr>
          <w:noProof/>
        </w:rPr>
      </w:pPr>
    </w:p>
    <w:p w14:paraId="4D0E93B2" w14:textId="77777777" w:rsidR="008B1EE7" w:rsidRDefault="008B1EE7" w:rsidP="008B1EE7">
      <w:pPr>
        <w:rPr>
          <w:rFonts w:asciiTheme="minorHAnsi" w:hAnsiTheme="minorHAnsi" w:cstheme="minorHAnsi"/>
          <w:b/>
          <w:iCs/>
          <w:u w:val="single"/>
        </w:rPr>
      </w:pPr>
    </w:p>
    <w:p w14:paraId="0F9CD915" w14:textId="77777777" w:rsidR="00D735BB" w:rsidRDefault="00D735BB" w:rsidP="00D735BB">
      <w:pPr>
        <w:jc w:val="both"/>
        <w:rPr>
          <w:rFonts w:asciiTheme="minorHAnsi" w:hAnsiTheme="minorHAnsi" w:cstheme="minorHAnsi"/>
          <w:sz w:val="22"/>
          <w:szCs w:val="22"/>
        </w:rPr>
      </w:pPr>
    </w:p>
    <w:p w14:paraId="0F40BDFE" w14:textId="77777777" w:rsidR="00D735BB" w:rsidRDefault="00D735BB" w:rsidP="00D735BB">
      <w:pPr>
        <w:jc w:val="center"/>
        <w:rPr>
          <w:rFonts w:asciiTheme="minorHAnsi" w:hAnsiTheme="minorHAnsi" w:cstheme="minorHAnsi"/>
          <w:sz w:val="22"/>
          <w:szCs w:val="22"/>
        </w:rPr>
      </w:pPr>
    </w:p>
    <w:p w14:paraId="41C57810" w14:textId="77777777" w:rsidR="00D735BB" w:rsidRDefault="00D735BB" w:rsidP="00D735BB">
      <w:pPr>
        <w:jc w:val="center"/>
        <w:rPr>
          <w:rFonts w:asciiTheme="minorHAnsi" w:hAnsiTheme="minorHAnsi" w:cstheme="minorHAnsi"/>
          <w:b/>
          <w:iCs/>
          <w:u w:val="single"/>
        </w:rPr>
      </w:pPr>
    </w:p>
    <w:p w14:paraId="4F9BDFE5" w14:textId="77777777" w:rsidR="00D735BB" w:rsidRDefault="00D735BB" w:rsidP="00D735BB">
      <w:pPr>
        <w:jc w:val="center"/>
        <w:rPr>
          <w:rFonts w:asciiTheme="minorHAnsi" w:hAnsiTheme="minorHAnsi" w:cstheme="minorHAnsi"/>
          <w:b/>
          <w:iCs/>
          <w:u w:val="single"/>
        </w:rPr>
      </w:pPr>
    </w:p>
    <w:p w14:paraId="5E51EB3C" w14:textId="77777777" w:rsidR="00D735BB" w:rsidRDefault="00D735BB" w:rsidP="00D735BB">
      <w:pPr>
        <w:jc w:val="center"/>
        <w:rPr>
          <w:rFonts w:asciiTheme="minorHAnsi" w:hAnsiTheme="minorHAnsi" w:cstheme="minorHAnsi"/>
          <w:b/>
          <w:iCs/>
          <w:u w:val="single"/>
        </w:rPr>
      </w:pPr>
    </w:p>
    <w:p w14:paraId="7041A9F7" w14:textId="04C03286" w:rsidR="00D735BB" w:rsidRDefault="00D735BB" w:rsidP="00D735BB">
      <w:pPr>
        <w:jc w:val="cente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31073E"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38DDA423" w14:textId="58D5D7D0" w:rsidR="00863CFF" w:rsidRPr="00863CFF" w:rsidRDefault="00863CFF">
      <w:pPr>
        <w:pStyle w:val="Textonotapie"/>
        <w:rPr>
          <w:lang w:val="es-PE"/>
        </w:rPr>
      </w:pPr>
      <w:r>
        <w:rPr>
          <w:rStyle w:val="Refdenotaalpie"/>
        </w:rPr>
        <w:footnoteRef/>
      </w:r>
      <w:r>
        <w:t xml:space="preserve"> </w:t>
      </w:r>
      <w:r w:rsidRPr="00863CFF">
        <w:rPr>
          <w:rFonts w:ascii="Poppins" w:hAnsi="Poppins" w:cs="Poppins"/>
          <w:i/>
          <w:sz w:val="16"/>
          <w:szCs w:val="16"/>
        </w:rPr>
        <w:t>Reflejo de las cifras macroeconómicas de China, Estados Unidos y algunos países de Europa</w:t>
      </w:r>
      <w:r>
        <w:rPr>
          <w:rFonts w:ascii="Poppins" w:hAnsi="Poppins" w:cs="Poppins"/>
          <w:i/>
          <w:sz w:val="16"/>
          <w:szCs w:val="16"/>
        </w:rPr>
        <w:t>.</w:t>
      </w:r>
    </w:p>
  </w:footnote>
  <w:footnote w:id="3">
    <w:p w14:paraId="3BF88213" w14:textId="26482818" w:rsidR="00FE53EF" w:rsidRPr="0096213B" w:rsidRDefault="00FE53EF">
      <w:pPr>
        <w:pStyle w:val="Textonotapie"/>
        <w:rPr>
          <w:rFonts w:ascii="Poppins" w:hAnsi="Poppins" w:cs="Poppins"/>
          <w:sz w:val="18"/>
          <w:szCs w:val="18"/>
        </w:rPr>
      </w:pPr>
      <w:r w:rsidRPr="0096213B">
        <w:rPr>
          <w:rStyle w:val="Refdenotaalpie"/>
          <w:rFonts w:ascii="Poppins" w:hAnsi="Poppins" w:cs="Poppins"/>
          <w:sz w:val="18"/>
          <w:szCs w:val="18"/>
        </w:rPr>
        <w:footnoteRef/>
      </w:r>
      <w:r w:rsidRPr="0096213B">
        <w:rPr>
          <w:rFonts w:ascii="Poppins" w:hAnsi="Poppins" w:cs="Poppins"/>
          <w:sz w:val="18"/>
          <w:szCs w:val="18"/>
        </w:rPr>
        <w:t xml:space="preserve"> </w:t>
      </w:r>
      <w:r w:rsidRPr="0096213B">
        <w:rPr>
          <w:rFonts w:ascii="Poppins" w:hAnsi="Poppins" w:cs="Poppins"/>
          <w:i/>
          <w:sz w:val="16"/>
          <w:szCs w:val="16"/>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45208C9B"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D13CF7">
            <w:rPr>
              <w:rFonts w:ascii="Poppins" w:hAnsi="Poppins" w:cs="Poppins"/>
              <w:b/>
              <w:sz w:val="22"/>
              <w:szCs w:val="22"/>
              <w:lang w:val="it-IT"/>
            </w:rPr>
            <w:t>4</w:t>
          </w:r>
          <w:r w:rsidR="00003701">
            <w:rPr>
              <w:rFonts w:ascii="Poppins" w:hAnsi="Poppins" w:cs="Poppins"/>
              <w:b/>
              <w:sz w:val="22"/>
              <w:szCs w:val="22"/>
              <w:lang w:val="it-IT"/>
            </w:rPr>
            <w:t>9</w:t>
          </w:r>
          <w:r w:rsidR="0070572C">
            <w:rPr>
              <w:rFonts w:ascii="Poppins" w:hAnsi="Poppins" w:cs="Poppins"/>
              <w:b/>
              <w:sz w:val="22"/>
              <w:szCs w:val="22"/>
              <w:lang w:val="it-IT"/>
            </w:rPr>
            <w:t>-</w:t>
          </w:r>
          <w:r w:rsidRPr="00083ED5">
            <w:rPr>
              <w:rFonts w:ascii="Poppins" w:hAnsi="Poppins" w:cs="Poppins"/>
              <w:b/>
              <w:sz w:val="22"/>
              <w:szCs w:val="22"/>
              <w:lang w:val="it-IT"/>
            </w:rPr>
            <w:t>202</w:t>
          </w:r>
          <w:r w:rsidR="00071B58" w:rsidRPr="00083ED5">
            <w:rPr>
              <w:rFonts w:ascii="Poppins" w:hAnsi="Poppins" w:cs="Poppins"/>
              <w:b/>
              <w:sz w:val="22"/>
              <w:szCs w:val="22"/>
              <w:lang w:val="it-IT"/>
            </w:rPr>
            <w:t>4</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3421E666"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D13CF7">
            <w:rPr>
              <w:rFonts w:ascii="Poppins" w:hAnsi="Poppins" w:cs="Poppins"/>
              <w:b/>
              <w:sz w:val="22"/>
              <w:szCs w:val="22"/>
              <w:lang w:val="it-IT"/>
            </w:rPr>
            <w:t>4</w:t>
          </w:r>
          <w:r w:rsidR="00003701">
            <w:rPr>
              <w:rFonts w:ascii="Poppins" w:hAnsi="Poppins" w:cs="Poppins"/>
              <w:b/>
              <w:sz w:val="22"/>
              <w:szCs w:val="22"/>
              <w:lang w:val="it-IT"/>
            </w:rPr>
            <w:t>9</w:t>
          </w:r>
          <w:r w:rsidR="00352B3A" w:rsidRPr="0096213B">
            <w:rPr>
              <w:rFonts w:ascii="Poppins" w:hAnsi="Poppins" w:cs="Poppins"/>
              <w:b/>
              <w:sz w:val="22"/>
              <w:szCs w:val="22"/>
              <w:lang w:val="it-IT"/>
            </w:rPr>
            <w:t>-202</w:t>
          </w:r>
          <w:r w:rsidR="005C1470" w:rsidRPr="0096213B">
            <w:rPr>
              <w:rFonts w:ascii="Poppins" w:hAnsi="Poppins" w:cs="Poppins"/>
              <w:b/>
              <w:sz w:val="22"/>
              <w:szCs w:val="22"/>
              <w:lang w:val="it-IT"/>
            </w:rPr>
            <w:t>4</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57278BAF"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D13CF7">
            <w:rPr>
              <w:rFonts w:ascii="Poppins" w:hAnsi="Poppins" w:cs="Poppins"/>
              <w:b/>
              <w:sz w:val="22"/>
              <w:szCs w:val="22"/>
              <w:lang w:val="it-IT"/>
            </w:rPr>
            <w:t>4</w:t>
          </w:r>
          <w:r w:rsidR="00003701">
            <w:rPr>
              <w:rFonts w:ascii="Poppins" w:hAnsi="Poppins" w:cs="Poppins"/>
              <w:b/>
              <w:sz w:val="22"/>
              <w:szCs w:val="22"/>
              <w:lang w:val="it-IT"/>
            </w:rPr>
            <w:t>9</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7EF06341"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13CF7">
            <w:rPr>
              <w:rFonts w:ascii="Poppins" w:hAnsi="Poppins" w:cs="Poppins"/>
              <w:b/>
              <w:sz w:val="22"/>
              <w:szCs w:val="22"/>
              <w:lang w:val="it-IT"/>
            </w:rPr>
            <w:t>4</w:t>
          </w:r>
          <w:r w:rsidR="00003701">
            <w:rPr>
              <w:rFonts w:ascii="Poppins" w:hAnsi="Poppins" w:cs="Poppins"/>
              <w:b/>
              <w:sz w:val="22"/>
              <w:szCs w:val="22"/>
              <w:lang w:val="it-IT"/>
            </w:rPr>
            <w:t>9</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532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53249"/>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docProps/app.xml><?xml version="1.0" encoding="utf-8"?>
<Properties xmlns="http://schemas.openxmlformats.org/officeDocument/2006/extended-properties" xmlns:vt="http://schemas.openxmlformats.org/officeDocument/2006/docPropsVTypes">
  <Template>Normal</Template>
  <TotalTime>245</TotalTime>
  <Pages>18</Pages>
  <Words>3865</Words>
  <Characters>21259</Characters>
  <Application>Microsoft Office Word</Application>
  <DocSecurity>0</DocSecurity>
  <Lines>177</Lines>
  <Paragraphs>50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5</cp:revision>
  <cp:lastPrinted>2024-09-17T21:54:00Z</cp:lastPrinted>
  <dcterms:created xsi:type="dcterms:W3CDTF">2024-12-03T19:37:00Z</dcterms:created>
  <dcterms:modified xsi:type="dcterms:W3CDTF">2024-12-04T15:58:00Z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