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7142D379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084114">
        <w:rPr>
          <w:rFonts w:asciiTheme="minorHAnsi" w:hAnsiTheme="minorHAnsi" w:cstheme="minorHAnsi"/>
          <w:b/>
          <w:bCs/>
          <w:sz w:val="28"/>
          <w:szCs w:val="28"/>
        </w:rPr>
        <w:t>02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084114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Sangradetextonormal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7B356F02" w:rsidR="00E53D92" w:rsidRPr="002B3648" w:rsidRDefault="00084114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084114">
        <w:rPr>
          <w:noProof/>
          <w:lang w:val="en-US" w:eastAsia="en-US"/>
        </w:rPr>
        <w:drawing>
          <wp:inline distT="0" distB="0" distL="0" distR="0" wp14:anchorId="16CE83B1" wp14:editId="556627A2">
            <wp:extent cx="5387340" cy="342900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4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0CA700EF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="000B1A38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602A27F9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8C61D2">
        <w:rPr>
          <w:rFonts w:asciiTheme="minorHAnsi" w:hAnsiTheme="minorHAnsi" w:cstheme="minorHAnsi"/>
          <w:sz w:val="22"/>
          <w:szCs w:val="22"/>
        </w:rPr>
        <w:t xml:space="preserve"> Gráfica N°1, durante el año 2022</w:t>
      </w:r>
      <w:r w:rsidR="004E173D">
        <w:rPr>
          <w:rFonts w:asciiTheme="minorHAnsi" w:hAnsiTheme="minorHAnsi" w:cstheme="minorHAnsi"/>
          <w:sz w:val="22"/>
          <w:szCs w:val="22"/>
        </w:rPr>
        <w:t xml:space="preserve">, los precios del petróleo crudo y productos </w:t>
      </w:r>
      <w:r w:rsidR="00C43D60">
        <w:rPr>
          <w:rFonts w:asciiTheme="minorHAnsi" w:hAnsiTheme="minorHAnsi" w:cstheme="minorHAnsi"/>
          <w:sz w:val="22"/>
          <w:szCs w:val="22"/>
        </w:rPr>
        <w:t>han registrado</w:t>
      </w:r>
      <w:r w:rsidR="00E27A80">
        <w:rPr>
          <w:rFonts w:asciiTheme="minorHAnsi" w:hAnsiTheme="minorHAnsi" w:cstheme="minorHAnsi"/>
          <w:sz w:val="22"/>
          <w:szCs w:val="22"/>
        </w:rPr>
        <w:t xml:space="preserve"> una tendencia </w:t>
      </w:r>
      <w:r w:rsidR="008C61D2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8A7DA7">
        <w:rPr>
          <w:rFonts w:asciiTheme="minorHAnsi" w:hAnsiTheme="minorHAnsi" w:cstheme="minorHAnsi"/>
          <w:sz w:val="22"/>
          <w:szCs w:val="22"/>
        </w:rPr>
        <w:t>Asimismo, al cierre de</w:t>
      </w:r>
      <w:r w:rsidR="003713E2">
        <w:rPr>
          <w:rFonts w:asciiTheme="minorHAnsi" w:hAnsiTheme="minorHAnsi" w:cstheme="minorHAnsi"/>
          <w:sz w:val="22"/>
          <w:szCs w:val="22"/>
        </w:rPr>
        <w:t xml:space="preserve">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9E21C5">
        <w:rPr>
          <w:rFonts w:asciiTheme="minorHAnsi" w:hAnsiTheme="minorHAnsi" w:cstheme="minorHAnsi"/>
          <w:sz w:val="22"/>
          <w:szCs w:val="22"/>
        </w:rPr>
        <w:t xml:space="preserve"> del periodo de evaluación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0A0957">
        <w:rPr>
          <w:rFonts w:asciiTheme="minorHAnsi" w:hAnsiTheme="minorHAnsi" w:cstheme="minorHAnsi"/>
          <w:sz w:val="22"/>
          <w:szCs w:val="22"/>
        </w:rPr>
        <w:t xml:space="preserve"> precio del crudo WTI se ubicó </w:t>
      </w:r>
      <w:r w:rsidR="008A7DA7">
        <w:rPr>
          <w:rFonts w:asciiTheme="minorHAnsi" w:hAnsiTheme="minorHAnsi" w:cstheme="minorHAnsi"/>
          <w:sz w:val="22"/>
          <w:szCs w:val="22"/>
        </w:rPr>
        <w:t>en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</w:t>
      </w:r>
      <w:r w:rsidR="00084114">
        <w:rPr>
          <w:rFonts w:asciiTheme="minorHAnsi" w:hAnsiTheme="minorHAnsi" w:cstheme="minorHAnsi"/>
          <w:sz w:val="22"/>
          <w:szCs w:val="22"/>
        </w:rPr>
        <w:t>105.89</w:t>
      </w:r>
      <w:r w:rsidR="00616630">
        <w:rPr>
          <w:rFonts w:asciiTheme="minorHAnsi" w:hAnsiTheme="minorHAnsi" w:cstheme="minorHAnsi"/>
          <w:sz w:val="22"/>
          <w:szCs w:val="22"/>
        </w:rPr>
        <w:t xml:space="preserve"> </w:t>
      </w:r>
      <w:r w:rsidR="00E12E23" w:rsidRPr="00CC0F16">
        <w:rPr>
          <w:rFonts w:asciiTheme="minorHAnsi" w:hAnsiTheme="minorHAnsi" w:cstheme="minorHAnsi"/>
          <w:sz w:val="22"/>
          <w:szCs w:val="22"/>
        </w:rPr>
        <w:t>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>, las gasolinas</w:t>
      </w:r>
      <w:r w:rsidR="00761DDC">
        <w:rPr>
          <w:rFonts w:asciiTheme="minorHAnsi" w:hAnsiTheme="minorHAnsi" w:cstheme="minorHAnsi"/>
          <w:sz w:val="22"/>
          <w:szCs w:val="22"/>
        </w:rPr>
        <w:t xml:space="preserve"> registraron un precio superior a 1</w:t>
      </w:r>
      <w:r w:rsidR="00912706">
        <w:rPr>
          <w:rFonts w:asciiTheme="minorHAnsi" w:hAnsiTheme="minorHAnsi" w:cstheme="minorHAnsi"/>
          <w:sz w:val="22"/>
          <w:szCs w:val="22"/>
        </w:rPr>
        <w:t>3</w:t>
      </w:r>
      <w:r w:rsidR="00084114">
        <w:rPr>
          <w:rFonts w:asciiTheme="minorHAnsi" w:hAnsiTheme="minorHAnsi" w:cstheme="minorHAnsi"/>
          <w:sz w:val="22"/>
          <w:szCs w:val="22"/>
        </w:rPr>
        <w:t>4</w:t>
      </w:r>
      <w:r w:rsidR="00761DDC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 </w:t>
      </w:r>
      <w:r w:rsidR="00183414">
        <w:rPr>
          <w:rFonts w:asciiTheme="minorHAnsi" w:hAnsiTheme="minorHAnsi" w:cstheme="minorHAnsi"/>
          <w:sz w:val="22"/>
          <w:szCs w:val="22"/>
        </w:rPr>
        <w:t xml:space="preserve">y </w:t>
      </w:r>
      <w:r w:rsidR="00761DDC">
        <w:rPr>
          <w:rFonts w:asciiTheme="minorHAnsi" w:hAnsiTheme="minorHAnsi" w:cstheme="minorHAnsi"/>
          <w:sz w:val="22"/>
          <w:szCs w:val="22"/>
        </w:rPr>
        <w:t xml:space="preserve">los </w:t>
      </w:r>
      <w:r w:rsidR="00183414">
        <w:rPr>
          <w:rFonts w:asciiTheme="minorHAnsi" w:hAnsiTheme="minorHAnsi" w:cstheme="minorHAnsi"/>
          <w:sz w:val="22"/>
          <w:szCs w:val="22"/>
        </w:rPr>
        <w:t xml:space="preserve">destilados medios </w:t>
      </w:r>
      <w:r w:rsidR="0030789E">
        <w:rPr>
          <w:rFonts w:asciiTheme="minorHAnsi" w:hAnsiTheme="minorHAnsi" w:cstheme="minorHAnsi"/>
          <w:sz w:val="22"/>
          <w:szCs w:val="22"/>
        </w:rPr>
        <w:t>registraron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5D602D">
        <w:rPr>
          <w:rFonts w:asciiTheme="minorHAnsi" w:hAnsiTheme="minorHAnsi" w:cstheme="minorHAnsi"/>
          <w:sz w:val="22"/>
          <w:szCs w:val="22"/>
        </w:rPr>
        <w:t>por encima de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los </w:t>
      </w:r>
      <w:r w:rsidR="00761DDC">
        <w:rPr>
          <w:rFonts w:asciiTheme="minorHAnsi" w:hAnsiTheme="minorHAnsi" w:cstheme="minorHAnsi"/>
          <w:sz w:val="22"/>
          <w:szCs w:val="22"/>
        </w:rPr>
        <w:t>1</w:t>
      </w:r>
      <w:r w:rsidR="00084114">
        <w:rPr>
          <w:rFonts w:asciiTheme="minorHAnsi" w:hAnsiTheme="minorHAnsi" w:cstheme="minorHAnsi"/>
          <w:sz w:val="22"/>
          <w:szCs w:val="22"/>
        </w:rPr>
        <w:t>70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4536B0">
        <w:rPr>
          <w:rFonts w:asciiTheme="minorHAnsi" w:hAnsiTheme="minorHAnsi" w:cstheme="minorHAnsi"/>
          <w:sz w:val="22"/>
          <w:szCs w:val="22"/>
        </w:rPr>
        <w:t xml:space="preserve"> al cierre de la semana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30789E">
        <w:rPr>
          <w:rFonts w:asciiTheme="minorHAnsi" w:hAnsiTheme="minorHAnsi" w:cstheme="minorHAnsi"/>
          <w:sz w:val="22"/>
          <w:szCs w:val="22"/>
        </w:rPr>
        <w:t>fue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084114">
        <w:rPr>
          <w:rFonts w:asciiTheme="minorHAnsi" w:hAnsiTheme="minorHAnsi" w:cstheme="minorHAnsi"/>
          <w:sz w:val="22"/>
          <w:szCs w:val="22"/>
        </w:rPr>
        <w:t>58.24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61B826D7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C61D2">
        <w:rPr>
          <w:rFonts w:asciiTheme="minorHAnsi" w:hAnsiTheme="minorHAnsi" w:cstheme="minorHAnsi"/>
          <w:sz w:val="22"/>
          <w:szCs w:val="22"/>
        </w:rPr>
        <w:t>En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la</w:t>
      </w:r>
      <w:r w:rsidR="004E173D" w:rsidRPr="008C61D2">
        <w:rPr>
          <w:rFonts w:asciiTheme="minorHAnsi" w:hAnsiTheme="minorHAnsi" w:cstheme="minorHAnsi"/>
          <w:sz w:val="22"/>
          <w:szCs w:val="22"/>
        </w:rPr>
        <w:t>s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 w:rsidRPr="008C61D2">
        <w:rPr>
          <w:rFonts w:asciiTheme="minorHAnsi" w:hAnsiTheme="minorHAnsi" w:cstheme="minorHAnsi"/>
          <w:sz w:val="22"/>
          <w:szCs w:val="22"/>
        </w:rPr>
        <w:t>s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del </w:t>
      </w:r>
      <w:r w:rsidR="00A74548">
        <w:rPr>
          <w:rFonts w:asciiTheme="minorHAnsi" w:hAnsiTheme="minorHAnsi" w:cstheme="minorHAnsi"/>
          <w:sz w:val="22"/>
          <w:szCs w:val="22"/>
        </w:rPr>
        <w:t>18</w:t>
      </w:r>
      <w:r w:rsidR="008A5456" w:rsidRPr="008C61D2">
        <w:rPr>
          <w:rFonts w:asciiTheme="minorHAnsi" w:hAnsiTheme="minorHAnsi" w:cstheme="minorHAnsi"/>
          <w:sz w:val="22"/>
          <w:szCs w:val="22"/>
        </w:rPr>
        <w:t>.</w:t>
      </w:r>
      <w:r w:rsidR="006E2830" w:rsidRPr="008C61D2">
        <w:rPr>
          <w:rFonts w:asciiTheme="minorHAnsi" w:hAnsiTheme="minorHAnsi" w:cstheme="minorHAnsi"/>
          <w:sz w:val="22"/>
          <w:szCs w:val="22"/>
        </w:rPr>
        <w:t>0</w:t>
      </w:r>
      <w:r w:rsidR="002654BC" w:rsidRPr="008C61D2">
        <w:rPr>
          <w:rFonts w:asciiTheme="minorHAnsi" w:hAnsiTheme="minorHAnsi" w:cstheme="minorHAnsi"/>
          <w:sz w:val="22"/>
          <w:szCs w:val="22"/>
        </w:rPr>
        <w:t>4</w:t>
      </w:r>
      <w:r w:rsidR="008A5456" w:rsidRPr="008C61D2">
        <w:rPr>
          <w:rFonts w:asciiTheme="minorHAnsi" w:hAnsiTheme="minorHAnsi" w:cstheme="minorHAnsi"/>
          <w:sz w:val="22"/>
          <w:szCs w:val="22"/>
        </w:rPr>
        <w:t>.202</w:t>
      </w:r>
      <w:r w:rsidR="006E2830" w:rsidRPr="008C61D2">
        <w:rPr>
          <w:rFonts w:asciiTheme="minorHAnsi" w:hAnsiTheme="minorHAnsi" w:cstheme="minorHAnsi"/>
          <w:sz w:val="22"/>
          <w:szCs w:val="22"/>
        </w:rPr>
        <w:t>2</w:t>
      </w:r>
      <w:r w:rsidR="008A5456" w:rsidRPr="008C61D2">
        <w:rPr>
          <w:rFonts w:asciiTheme="minorHAnsi" w:hAnsiTheme="minorHAnsi" w:cstheme="minorHAnsi"/>
          <w:sz w:val="22"/>
          <w:szCs w:val="22"/>
        </w:rPr>
        <w:t xml:space="preserve"> al </w:t>
      </w:r>
      <w:r w:rsidR="000D56E5" w:rsidRPr="008C61D2">
        <w:rPr>
          <w:rFonts w:asciiTheme="minorHAnsi" w:hAnsiTheme="minorHAnsi" w:cstheme="minorHAnsi"/>
          <w:sz w:val="22"/>
          <w:szCs w:val="22"/>
        </w:rPr>
        <w:t>2</w:t>
      </w:r>
      <w:r w:rsidR="00A74548">
        <w:rPr>
          <w:rFonts w:asciiTheme="minorHAnsi" w:hAnsiTheme="minorHAnsi" w:cstheme="minorHAnsi"/>
          <w:sz w:val="22"/>
          <w:szCs w:val="22"/>
        </w:rPr>
        <w:t>9</w:t>
      </w:r>
      <w:r w:rsidR="008A5456" w:rsidRPr="008C61D2">
        <w:rPr>
          <w:rFonts w:asciiTheme="minorHAnsi" w:hAnsiTheme="minorHAnsi" w:cstheme="minorHAnsi"/>
          <w:sz w:val="22"/>
          <w:szCs w:val="22"/>
        </w:rPr>
        <w:t>.</w:t>
      </w:r>
      <w:r w:rsidR="00602305" w:rsidRPr="008C61D2">
        <w:rPr>
          <w:rFonts w:asciiTheme="minorHAnsi" w:hAnsiTheme="minorHAnsi" w:cstheme="minorHAnsi"/>
          <w:sz w:val="22"/>
          <w:szCs w:val="22"/>
        </w:rPr>
        <w:t>0</w:t>
      </w:r>
      <w:r w:rsidR="00CC39B5" w:rsidRPr="008C61D2">
        <w:rPr>
          <w:rFonts w:asciiTheme="minorHAnsi" w:hAnsiTheme="minorHAnsi" w:cstheme="minorHAnsi"/>
          <w:sz w:val="22"/>
          <w:szCs w:val="22"/>
        </w:rPr>
        <w:t>4</w:t>
      </w:r>
      <w:r w:rsidR="008A5456" w:rsidRPr="008C61D2">
        <w:rPr>
          <w:rFonts w:asciiTheme="minorHAnsi" w:hAnsiTheme="minorHAnsi" w:cstheme="minorHAnsi"/>
          <w:sz w:val="22"/>
          <w:szCs w:val="22"/>
        </w:rPr>
        <w:t>.202</w:t>
      </w:r>
      <w:r w:rsidR="006E2830" w:rsidRPr="008C61D2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70B6E5C9" w14:textId="77777777" w:rsidR="00A74548" w:rsidRPr="00A74548" w:rsidRDefault="00A74548" w:rsidP="00A74548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El incremento de los inventarios de crudo y propano; así como la disminución de las existencias de gasolinas y destilados medios en EE.UU., al 15 de abril de 2022.</w:t>
      </w:r>
    </w:p>
    <w:p w14:paraId="339A4E80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41C24F5B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Los inventarios de petróleo subieron en 0,7 millones barriles, registrando un total de 414,4 millones de barriles, un 16% por debajo de la media de los últimos 5 años en esta época del año.</w:t>
      </w:r>
    </w:p>
    <w:p w14:paraId="566B1B24" w14:textId="77777777" w:rsidR="00A74548" w:rsidRPr="00A74548" w:rsidRDefault="00A74548" w:rsidP="00A74548">
      <w:pPr>
        <w:pStyle w:val="Textonotapie"/>
        <w:spacing w:before="0" w:after="0"/>
        <w:ind w:left="567"/>
        <w:rPr>
          <w:rFonts w:asciiTheme="minorHAnsi" w:hAnsiTheme="minorHAnsi" w:cstheme="minorHAnsi"/>
          <w:sz w:val="22"/>
          <w:szCs w:val="22"/>
        </w:rPr>
      </w:pPr>
    </w:p>
    <w:p w14:paraId="65FD200C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Las existencias de gasolina bajaron en 1,6 millones de barriles, reportando un total de 230,8 millones de barriles; mientras los inventarios de destilados, que incluyen al diésel y al combustible para calefacción, disminuyeron 1,4 millones de barriles, con un total de 107,3 millones de barriles. Finalmente, las existencias de propano subieron en 2,20 millones de barriles.</w:t>
      </w:r>
    </w:p>
    <w:p w14:paraId="3AC362BF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74B012EC" w14:textId="77777777" w:rsidR="00A74548" w:rsidRPr="00A74548" w:rsidRDefault="00A74548" w:rsidP="00A74548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Las tensiones generadas por el conflicto entre Rusia y Ucrania, con relación al suministro global de energéticos; debido al veto de Estados Unidos a las importaciones de petróleo, gas natural y carbón de Rusia, y a la posibilidad de que Alemania se una a otros países de la Unión Europea para prohibir las importaciones de crudo ruso.</w:t>
      </w:r>
    </w:p>
    <w:p w14:paraId="21D2EA43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3371D000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Alemania depende en gran medida de las importaciones energéticas rusas. Antes de la guerra en Ucrania, el petróleo ruso representaba aproximadamente un tercio del suministro de Alemania.</w:t>
      </w:r>
    </w:p>
    <w:p w14:paraId="30456AAA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7219CD5A" w14:textId="77777777" w:rsidR="00A74548" w:rsidRPr="00A74548" w:rsidRDefault="00A74548" w:rsidP="00A74548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Las preocupaciones por la demanda China, debido al impacto de las medidas de confinamiento para frenar la propagación del coronavirus.</w:t>
      </w:r>
    </w:p>
    <w:p w14:paraId="62E7EE7A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76B4B707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La capital china, Pekín, ha ampliado las pruebas masivas de COVID-19 a la gran mayoría de sus 22 millones de habitantes, mientras la población se prepara para un confinamiento similar al visto en Shanghái.</w:t>
      </w:r>
    </w:p>
    <w:p w14:paraId="0DDE794A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2ADFB52C" w14:textId="77777777" w:rsidR="00A74548" w:rsidRPr="00A74548" w:rsidRDefault="00A74548" w:rsidP="00A74548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 xml:space="preserve">Las dificultades de los miembros de la OPEP para cumplir con sus objetivos de producción, lo que ha generado que la capacidad de suministro mundial de petróleo sea limitada. </w:t>
      </w:r>
    </w:p>
    <w:p w14:paraId="2C0476FB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lastRenderedPageBreak/>
        <w:t>Libia, miembro de la OPEP, señaló que el país está perdiendo más de 550 mil barriles diarios de producción de petróleo debido a los bloqueos en los principales yacimientos y terminales de exportación.</w:t>
      </w:r>
    </w:p>
    <w:p w14:paraId="42553CD2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5B0B229F" w14:textId="159E6565" w:rsid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  <w:r w:rsidRPr="00A74548">
        <w:rPr>
          <w:rFonts w:asciiTheme="minorHAnsi" w:hAnsiTheme="minorHAnsi" w:cstheme="minorHAnsi"/>
          <w:sz w:val="22"/>
          <w:szCs w:val="22"/>
        </w:rPr>
        <w:t>Por otro lado, la OPEP y sus aliados registraron en marzo una producción de 2,8 millones de barriles diarios (mbd) por debajo de la cuota conjunta acordada para ese mes.</w:t>
      </w:r>
    </w:p>
    <w:p w14:paraId="78A49028" w14:textId="77777777" w:rsidR="00A74548" w:rsidRPr="00A74548" w:rsidRDefault="00A74548" w:rsidP="00A74548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6A8F88AA" w14:textId="7CCABB68" w:rsidR="00AF270F" w:rsidRDefault="00D0106C" w:rsidP="007D2283">
      <w:pPr>
        <w:ind w:left="-567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</w:t>
      </w:r>
      <w:r w:rsidR="00707ED0">
        <w:rPr>
          <w:rFonts w:asciiTheme="minorHAnsi" w:hAnsiTheme="minorHAnsi" w:cstheme="minorHAnsi"/>
          <w:b/>
          <w:bCs/>
          <w:u w:val="single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58869FC0" w:rsidR="00F60765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</w:t>
      </w:r>
      <w:r w:rsidR="0093097F">
        <w:rPr>
          <w:rFonts w:asciiTheme="minorHAnsi" w:hAnsiTheme="minorHAnsi" w:cstheme="minorHAnsi"/>
          <w:sz w:val="22"/>
          <w:szCs w:val="22"/>
        </w:rPr>
        <w:t>s Comerciales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los combustibles establecidos mediante la Resolución de la Gerencia de Regulación Tarifaria </w:t>
      </w:r>
      <w:r w:rsidR="0093097F" w:rsidRPr="0093097F">
        <w:rPr>
          <w:rFonts w:asciiTheme="minorHAnsi" w:hAnsiTheme="minorHAnsi" w:cstheme="minorHAnsi"/>
          <w:sz w:val="22"/>
          <w:szCs w:val="22"/>
        </w:rPr>
        <w:t>O</w:t>
      </w:r>
      <w:r w:rsidR="00760487">
        <w:rPr>
          <w:rFonts w:asciiTheme="minorHAnsi" w:hAnsiTheme="minorHAnsi" w:cstheme="minorHAnsi"/>
          <w:sz w:val="22"/>
          <w:szCs w:val="22"/>
        </w:rPr>
        <w:t xml:space="preserve">SINERGMIN N° 007- 2022-OS/GRT, </w:t>
      </w:r>
      <w:bookmarkStart w:id="0" w:name="OLE_LINK1"/>
      <w:r w:rsidR="00760487">
        <w:rPr>
          <w:rFonts w:asciiTheme="minorHAnsi" w:hAnsiTheme="minorHAnsi" w:cstheme="minorHAnsi"/>
          <w:sz w:val="22"/>
          <w:szCs w:val="22"/>
        </w:rPr>
        <w:t>OSINERGMI</w:t>
      </w:r>
      <w:r w:rsidR="00572688">
        <w:rPr>
          <w:rFonts w:asciiTheme="minorHAnsi" w:hAnsiTheme="minorHAnsi" w:cstheme="minorHAnsi"/>
          <w:sz w:val="22"/>
          <w:szCs w:val="22"/>
        </w:rPr>
        <w:t xml:space="preserve">N </w:t>
      </w:r>
      <w:r w:rsidR="0093097F" w:rsidRPr="0093097F">
        <w:rPr>
          <w:rFonts w:asciiTheme="minorHAnsi" w:hAnsiTheme="minorHAnsi" w:cstheme="minorHAnsi"/>
          <w:sz w:val="22"/>
          <w:szCs w:val="22"/>
        </w:rPr>
        <w:t>N° 010-2022-OS/GRT</w:t>
      </w:r>
      <w:bookmarkEnd w:id="0"/>
      <w:r w:rsidR="00760487">
        <w:rPr>
          <w:rFonts w:asciiTheme="minorHAnsi" w:hAnsiTheme="minorHAnsi" w:cstheme="minorHAnsi"/>
          <w:sz w:val="22"/>
          <w:szCs w:val="22"/>
        </w:rPr>
        <w:t>;</w:t>
      </w:r>
      <w:r w:rsidR="00642F33">
        <w:rPr>
          <w:rFonts w:asciiTheme="minorHAnsi" w:hAnsiTheme="minorHAnsi" w:cstheme="minorHAnsi"/>
          <w:sz w:val="22"/>
          <w:szCs w:val="22"/>
        </w:rPr>
        <w:t xml:space="preserve"> y</w:t>
      </w:r>
      <w:r w:rsidR="0093097F" w:rsidRPr="0093097F">
        <w:rPr>
          <w:rFonts w:asciiTheme="minorHAnsi" w:hAnsiTheme="minorHAnsi" w:cstheme="minorHAnsi"/>
          <w:sz w:val="22"/>
          <w:szCs w:val="22"/>
        </w:rPr>
        <w:t xml:space="preserve"> el Decreto Supr</w:t>
      </w:r>
      <w:r w:rsidR="0093097F">
        <w:rPr>
          <w:rFonts w:asciiTheme="minorHAnsi" w:hAnsiTheme="minorHAnsi" w:cstheme="minorHAnsi"/>
          <w:sz w:val="22"/>
          <w:szCs w:val="22"/>
        </w:rPr>
        <w:t>emo N° 002- 2022-EM, fueron publicados</w:t>
      </w:r>
      <w:r w:rsidR="0093097F" w:rsidRPr="0093097F">
        <w:rPr>
          <w:rFonts w:asciiTheme="minorHAnsi" w:hAnsiTheme="minorHAnsi" w:cstheme="minorHAnsi"/>
          <w:sz w:val="22"/>
          <w:szCs w:val="22"/>
        </w:rPr>
        <w:t xml:space="preserve"> los Factores de Apor</w:t>
      </w:r>
      <w:r w:rsidR="0093097F">
        <w:rPr>
          <w:rFonts w:asciiTheme="minorHAnsi" w:hAnsiTheme="minorHAnsi" w:cstheme="minorHAnsi"/>
          <w:sz w:val="22"/>
          <w:szCs w:val="22"/>
        </w:rPr>
        <w:t>tación y/o Compensación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C21339">
        <w:rPr>
          <w:rFonts w:asciiTheme="minorHAnsi" w:hAnsiTheme="minorHAnsi" w:cstheme="minorHAnsi"/>
          <w:sz w:val="22"/>
          <w:szCs w:val="22"/>
        </w:rPr>
        <w:t>viern</w:t>
      </w:r>
      <w:r w:rsidR="00430CF0">
        <w:rPr>
          <w:rFonts w:asciiTheme="minorHAnsi" w:hAnsiTheme="minorHAnsi" w:cstheme="minorHAnsi"/>
          <w:sz w:val="22"/>
          <w:szCs w:val="22"/>
        </w:rPr>
        <w:t>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C21339">
        <w:rPr>
          <w:rFonts w:asciiTheme="minorHAnsi" w:hAnsiTheme="minorHAnsi" w:cstheme="minorHAnsi"/>
          <w:sz w:val="22"/>
          <w:szCs w:val="22"/>
        </w:rPr>
        <w:t>2</w:t>
      </w:r>
      <w:r w:rsidR="00CF64A1">
        <w:rPr>
          <w:rFonts w:asciiTheme="minorHAnsi" w:hAnsiTheme="minorHAnsi" w:cstheme="minorHAnsi"/>
          <w:sz w:val="22"/>
          <w:szCs w:val="22"/>
        </w:rPr>
        <w:t>9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AC6064">
        <w:rPr>
          <w:rFonts w:asciiTheme="minorHAnsi" w:hAnsiTheme="minorHAnsi" w:cstheme="minorHAnsi"/>
          <w:sz w:val="22"/>
          <w:szCs w:val="22"/>
        </w:rPr>
        <w:t>abril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="00C21339">
        <w:rPr>
          <w:rFonts w:asciiTheme="minorHAnsi" w:hAnsiTheme="minorHAnsi" w:cstheme="minorHAnsi"/>
          <w:sz w:val="22"/>
          <w:szCs w:val="22"/>
        </w:rPr>
        <w:t xml:space="preserve"> 02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C21339">
        <w:rPr>
          <w:rFonts w:asciiTheme="minorHAnsi" w:hAnsiTheme="minorHAnsi" w:cstheme="minorHAnsi"/>
          <w:sz w:val="22"/>
          <w:szCs w:val="22"/>
        </w:rPr>
        <w:t>mayo</w:t>
      </w:r>
      <w:r>
        <w:rPr>
          <w:rFonts w:asciiTheme="minorHAnsi" w:hAnsiTheme="minorHAnsi" w:cstheme="minorHAnsi"/>
          <w:sz w:val="22"/>
          <w:szCs w:val="22"/>
        </w:rPr>
        <w:t xml:space="preserve"> de 2022.</w:t>
      </w:r>
    </w:p>
    <w:p w14:paraId="5ABF95A4" w14:textId="77777777" w:rsidR="00642F33" w:rsidRDefault="00642F33" w:rsidP="00642F3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7539D6D6" w14:textId="4D37ED56" w:rsidR="00642F33" w:rsidRDefault="00642F33" w:rsidP="00642F33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  <w:r w:rsidRPr="00C22054">
        <w:rPr>
          <w:rFonts w:asciiTheme="minorHAnsi" w:hAnsiTheme="minorHAnsi" w:cstheme="minorHAnsi"/>
          <w:sz w:val="22"/>
          <w:szCs w:val="22"/>
        </w:rPr>
        <w:t xml:space="preserve">Las Bandas de Precios y los Márgenes Comerciales aprobados con la Resolución </w:t>
      </w:r>
      <w:r>
        <w:rPr>
          <w:rFonts w:asciiTheme="minorHAnsi" w:hAnsiTheme="minorHAnsi" w:cstheme="minorHAnsi"/>
          <w:sz w:val="22"/>
          <w:szCs w:val="22"/>
        </w:rPr>
        <w:t>OSINERGMI</w:t>
      </w:r>
      <w:r w:rsidRPr="0093097F">
        <w:rPr>
          <w:rFonts w:asciiTheme="minorHAnsi" w:hAnsiTheme="minorHAnsi" w:cstheme="minorHAnsi"/>
          <w:sz w:val="22"/>
          <w:szCs w:val="22"/>
        </w:rPr>
        <w:t>N° 010-2022-OS/GRT</w:t>
      </w:r>
      <w:r w:rsidRPr="00C22054">
        <w:rPr>
          <w:rFonts w:asciiTheme="minorHAnsi" w:hAnsiTheme="minorHAnsi" w:cstheme="minorHAnsi"/>
          <w:sz w:val="22"/>
          <w:szCs w:val="22"/>
        </w:rPr>
        <w:t xml:space="preserve"> se encuentran vigentes desde el martes 29 de marzo de 2022 hasta el jueves 28 de abril de 2022. 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17BA4EEF" w:rsidR="00F60765" w:rsidRPr="006D1E4E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052786">
        <w:rPr>
          <w:rFonts w:asciiTheme="minorHAnsi" w:hAnsiTheme="minorHAnsi" w:cstheme="minorHAnsi"/>
          <w:sz w:val="22"/>
          <w:szCs w:val="22"/>
        </w:rPr>
        <w:t>2</w:t>
      </w:r>
      <w:r w:rsidR="00C21339">
        <w:rPr>
          <w:rFonts w:asciiTheme="minorHAnsi" w:hAnsiTheme="minorHAnsi" w:cstheme="minorHAnsi"/>
          <w:sz w:val="22"/>
          <w:szCs w:val="22"/>
        </w:rPr>
        <w:t>9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965A93">
        <w:rPr>
          <w:rFonts w:asciiTheme="minorHAnsi" w:hAnsiTheme="minorHAnsi" w:cstheme="minorHAnsi"/>
          <w:sz w:val="22"/>
          <w:szCs w:val="22"/>
        </w:rPr>
        <w:t>4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2E45C6">
        <w:rPr>
          <w:rFonts w:asciiTheme="minorHAnsi" w:hAnsiTheme="minorHAnsi" w:cstheme="minorHAnsi"/>
          <w:sz w:val="22"/>
          <w:szCs w:val="22"/>
        </w:rPr>
        <w:t>aron variaciones</w:t>
      </w:r>
      <w:r w:rsidR="00CF05AA">
        <w:rPr>
          <w:rFonts w:asciiTheme="minorHAnsi" w:hAnsiTheme="minorHAnsi" w:cstheme="minorHAnsi"/>
          <w:sz w:val="22"/>
          <w:szCs w:val="22"/>
        </w:rPr>
        <w:t xml:space="preserve">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</w:t>
      </w:r>
      <w:r w:rsidR="00430CF0">
        <w:rPr>
          <w:rFonts w:asciiTheme="minorHAnsi" w:hAnsiTheme="minorHAnsi" w:cstheme="minorHAnsi"/>
          <w:sz w:val="22"/>
          <w:szCs w:val="22"/>
        </w:rPr>
        <w:t xml:space="preserve"> de</w:t>
      </w:r>
      <w:r w:rsidR="00486E6E">
        <w:rPr>
          <w:rFonts w:asciiTheme="minorHAnsi" w:hAnsiTheme="minorHAnsi" w:cstheme="minorHAnsi"/>
          <w:sz w:val="22"/>
          <w:szCs w:val="22"/>
        </w:rPr>
        <w:t>l GLP</w:t>
      </w:r>
      <w:r w:rsidR="00616298">
        <w:rPr>
          <w:rFonts w:asciiTheme="minorHAnsi" w:hAnsiTheme="minorHAnsi" w:cstheme="minorHAnsi"/>
          <w:sz w:val="22"/>
          <w:szCs w:val="22"/>
        </w:rPr>
        <w:t xml:space="preserve"> (-0.10 S/Kg)</w:t>
      </w:r>
      <w:r w:rsidR="00486E6E">
        <w:rPr>
          <w:rFonts w:asciiTheme="minorHAnsi" w:hAnsiTheme="minorHAnsi" w:cstheme="minorHAnsi"/>
          <w:sz w:val="22"/>
          <w:szCs w:val="22"/>
        </w:rPr>
        <w:t xml:space="preserve"> envasado</w:t>
      </w:r>
      <w:r w:rsidR="00616298">
        <w:rPr>
          <w:rFonts w:asciiTheme="minorHAnsi" w:hAnsiTheme="minorHAnsi" w:cstheme="minorHAnsi"/>
          <w:sz w:val="22"/>
          <w:szCs w:val="22"/>
        </w:rPr>
        <w:t xml:space="preserve"> (-0.10 S/kg)</w:t>
      </w:r>
      <w:r w:rsidR="00486E6E">
        <w:rPr>
          <w:rFonts w:asciiTheme="minorHAnsi" w:hAnsiTheme="minorHAnsi" w:cstheme="minorHAnsi"/>
          <w:sz w:val="22"/>
          <w:szCs w:val="22"/>
        </w:rPr>
        <w:t xml:space="preserve"> y a granel</w:t>
      </w:r>
      <w:r w:rsidR="009946B3">
        <w:rPr>
          <w:rFonts w:asciiTheme="minorHAnsi" w:hAnsiTheme="minorHAnsi" w:cstheme="minorHAnsi"/>
          <w:sz w:val="22"/>
          <w:szCs w:val="22"/>
        </w:rPr>
        <w:t>,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</w:t>
      </w:r>
      <w:r w:rsidR="005048A3">
        <w:rPr>
          <w:rFonts w:asciiTheme="minorHAnsi" w:hAnsiTheme="minorHAnsi" w:cstheme="minorHAnsi"/>
          <w:sz w:val="22"/>
          <w:szCs w:val="22"/>
        </w:rPr>
        <w:t>7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5048A3">
        <w:rPr>
          <w:rFonts w:asciiTheme="minorHAnsi" w:hAnsiTheme="minorHAnsi" w:cstheme="minorHAnsi"/>
          <w:sz w:val="22"/>
          <w:szCs w:val="22"/>
        </w:rPr>
        <w:t>+0.</w:t>
      </w:r>
      <w:r w:rsidR="00616298">
        <w:rPr>
          <w:rFonts w:asciiTheme="minorHAnsi" w:hAnsiTheme="minorHAnsi" w:cstheme="minorHAnsi"/>
          <w:sz w:val="22"/>
          <w:szCs w:val="22"/>
        </w:rPr>
        <w:t>32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</w:t>
      </w:r>
      <w:r w:rsidR="009946B3">
        <w:rPr>
          <w:rFonts w:asciiTheme="minorHAnsi" w:hAnsiTheme="minorHAnsi" w:cstheme="minorHAnsi"/>
          <w:sz w:val="22"/>
          <w:szCs w:val="22"/>
        </w:rPr>
        <w:t xml:space="preserve">, </w:t>
      </w:r>
      <w:r w:rsidR="005048A3">
        <w:rPr>
          <w:rFonts w:asciiTheme="minorHAnsi" w:hAnsiTheme="minorHAnsi" w:cstheme="minorHAnsi"/>
          <w:sz w:val="22"/>
          <w:szCs w:val="22"/>
        </w:rPr>
        <w:t>95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5048A3">
        <w:rPr>
          <w:rFonts w:asciiTheme="minorHAnsi" w:hAnsiTheme="minorHAnsi" w:cstheme="minorHAnsi"/>
          <w:sz w:val="22"/>
          <w:szCs w:val="22"/>
        </w:rPr>
        <w:t>+0</w:t>
      </w:r>
      <w:r w:rsidR="009263A4">
        <w:rPr>
          <w:rFonts w:asciiTheme="minorHAnsi" w:hAnsiTheme="minorHAnsi" w:cstheme="minorHAnsi"/>
          <w:sz w:val="22"/>
          <w:szCs w:val="22"/>
        </w:rPr>
        <w:t>.</w:t>
      </w:r>
      <w:r w:rsidR="00616298">
        <w:rPr>
          <w:rFonts w:asciiTheme="minorHAnsi" w:hAnsiTheme="minorHAnsi" w:cstheme="minorHAnsi"/>
          <w:sz w:val="22"/>
          <w:szCs w:val="22"/>
        </w:rPr>
        <w:t>2</w:t>
      </w:r>
      <w:r w:rsidR="00052786">
        <w:rPr>
          <w:rFonts w:asciiTheme="minorHAnsi" w:hAnsiTheme="minorHAnsi" w:cstheme="minorHAnsi"/>
          <w:sz w:val="22"/>
          <w:szCs w:val="22"/>
        </w:rPr>
        <w:t>8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</w:t>
      </w:r>
      <w:r w:rsidR="009946B3">
        <w:rPr>
          <w:rFonts w:asciiTheme="minorHAnsi" w:hAnsiTheme="minorHAnsi" w:cstheme="minorHAnsi"/>
          <w:sz w:val="22"/>
          <w:szCs w:val="22"/>
        </w:rPr>
        <w:t>, 90 (</w:t>
      </w:r>
      <w:r w:rsidR="00616298">
        <w:rPr>
          <w:rFonts w:asciiTheme="minorHAnsi" w:hAnsiTheme="minorHAnsi" w:cstheme="minorHAnsi"/>
          <w:sz w:val="22"/>
          <w:szCs w:val="22"/>
        </w:rPr>
        <w:t>-0.02</w:t>
      </w:r>
      <w:r w:rsidR="009946B3">
        <w:rPr>
          <w:rFonts w:asciiTheme="minorHAnsi" w:hAnsiTheme="minorHAnsi" w:cstheme="minorHAnsi"/>
          <w:sz w:val="22"/>
          <w:szCs w:val="22"/>
        </w:rPr>
        <w:t xml:space="preserve"> S/Gln) y 84 (</w:t>
      </w:r>
      <w:r w:rsidR="00616298">
        <w:rPr>
          <w:rFonts w:asciiTheme="minorHAnsi" w:hAnsiTheme="minorHAnsi" w:cstheme="minorHAnsi"/>
          <w:sz w:val="22"/>
          <w:szCs w:val="22"/>
        </w:rPr>
        <w:t>-0.37</w:t>
      </w:r>
      <w:r w:rsidR="009946B3">
        <w:rPr>
          <w:rFonts w:asciiTheme="minorHAnsi" w:hAnsiTheme="minorHAnsi" w:cstheme="minorHAnsi"/>
          <w:sz w:val="22"/>
          <w:szCs w:val="22"/>
        </w:rPr>
        <w:t xml:space="preserve"> S/Gln)</w:t>
      </w:r>
      <w:r w:rsidR="00D155E7">
        <w:rPr>
          <w:rFonts w:asciiTheme="minorHAnsi" w:hAnsiTheme="minorHAnsi" w:cstheme="minorHAnsi"/>
          <w:sz w:val="22"/>
          <w:szCs w:val="22"/>
        </w:rPr>
        <w:t xml:space="preserve"> octanos, los gasoholes de 9</w:t>
      </w:r>
      <w:r w:rsidR="005048A3">
        <w:rPr>
          <w:rFonts w:asciiTheme="minorHAnsi" w:hAnsiTheme="minorHAnsi" w:cstheme="minorHAnsi"/>
          <w:sz w:val="22"/>
          <w:szCs w:val="22"/>
        </w:rPr>
        <w:t>7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1C16C8">
        <w:rPr>
          <w:rFonts w:asciiTheme="minorHAnsi" w:hAnsiTheme="minorHAnsi" w:cstheme="minorHAnsi"/>
          <w:sz w:val="22"/>
          <w:szCs w:val="22"/>
        </w:rPr>
        <w:t>+</w:t>
      </w:r>
      <w:r w:rsidR="005048A3">
        <w:rPr>
          <w:rFonts w:asciiTheme="minorHAnsi" w:hAnsiTheme="minorHAnsi" w:cstheme="minorHAnsi"/>
          <w:sz w:val="22"/>
          <w:szCs w:val="22"/>
        </w:rPr>
        <w:t>0.</w:t>
      </w:r>
      <w:r w:rsidR="00616298">
        <w:rPr>
          <w:rFonts w:asciiTheme="minorHAnsi" w:hAnsiTheme="minorHAnsi" w:cstheme="minorHAnsi"/>
          <w:sz w:val="22"/>
          <w:szCs w:val="22"/>
        </w:rPr>
        <w:t>37</w:t>
      </w:r>
      <w:r w:rsidR="005048A3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S/</w:t>
      </w:r>
      <w:r w:rsidR="009B3479">
        <w:rPr>
          <w:rFonts w:asciiTheme="minorHAnsi" w:hAnsiTheme="minorHAnsi" w:cstheme="minorHAnsi"/>
          <w:sz w:val="22"/>
          <w:szCs w:val="22"/>
        </w:rPr>
        <w:t>Gln)</w:t>
      </w:r>
      <w:r w:rsidR="00052786">
        <w:rPr>
          <w:rFonts w:asciiTheme="minorHAnsi" w:hAnsiTheme="minorHAnsi" w:cstheme="minorHAnsi"/>
          <w:sz w:val="22"/>
          <w:szCs w:val="22"/>
        </w:rPr>
        <w:t xml:space="preserve">, </w:t>
      </w:r>
      <w:r w:rsidR="005048A3">
        <w:rPr>
          <w:rFonts w:asciiTheme="minorHAnsi" w:hAnsiTheme="minorHAnsi" w:cstheme="minorHAnsi"/>
          <w:sz w:val="22"/>
          <w:szCs w:val="22"/>
        </w:rPr>
        <w:t>95</w:t>
      </w:r>
      <w:r w:rsidR="00D155E7">
        <w:rPr>
          <w:rFonts w:asciiTheme="minorHAnsi" w:hAnsiTheme="minorHAnsi" w:cstheme="minorHAnsi"/>
          <w:sz w:val="22"/>
          <w:szCs w:val="22"/>
        </w:rPr>
        <w:t xml:space="preserve"> (</w:t>
      </w:r>
      <w:r w:rsidR="001C16C8">
        <w:rPr>
          <w:rFonts w:asciiTheme="minorHAnsi" w:hAnsiTheme="minorHAnsi" w:cstheme="minorHAnsi"/>
          <w:sz w:val="22"/>
          <w:szCs w:val="22"/>
        </w:rPr>
        <w:t>+</w:t>
      </w:r>
      <w:r w:rsidR="005048A3">
        <w:rPr>
          <w:rFonts w:asciiTheme="minorHAnsi" w:hAnsiTheme="minorHAnsi" w:cstheme="minorHAnsi"/>
          <w:sz w:val="22"/>
          <w:szCs w:val="22"/>
        </w:rPr>
        <w:t>0.</w:t>
      </w:r>
      <w:r w:rsidR="00616298">
        <w:rPr>
          <w:rFonts w:asciiTheme="minorHAnsi" w:hAnsiTheme="minorHAnsi" w:cstheme="minorHAnsi"/>
          <w:sz w:val="22"/>
          <w:szCs w:val="22"/>
        </w:rPr>
        <w:t>33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r w:rsidR="009B3479">
        <w:rPr>
          <w:rFonts w:asciiTheme="minorHAnsi" w:hAnsiTheme="minorHAnsi" w:cstheme="minorHAnsi"/>
          <w:sz w:val="22"/>
          <w:szCs w:val="22"/>
        </w:rPr>
        <w:t>Gln)</w:t>
      </w:r>
      <w:r w:rsidR="009946B3">
        <w:rPr>
          <w:rFonts w:asciiTheme="minorHAnsi" w:hAnsiTheme="minorHAnsi" w:cstheme="minorHAnsi"/>
          <w:sz w:val="22"/>
          <w:szCs w:val="22"/>
        </w:rPr>
        <w:t xml:space="preserve">, </w:t>
      </w:r>
      <w:r w:rsidR="00052786">
        <w:rPr>
          <w:rFonts w:asciiTheme="minorHAnsi" w:hAnsiTheme="minorHAnsi" w:cstheme="minorHAnsi"/>
          <w:sz w:val="22"/>
          <w:szCs w:val="22"/>
        </w:rPr>
        <w:t>90 (</w:t>
      </w:r>
      <w:r w:rsidR="001C16C8">
        <w:rPr>
          <w:rFonts w:asciiTheme="minorHAnsi" w:hAnsiTheme="minorHAnsi" w:cstheme="minorHAnsi"/>
          <w:sz w:val="22"/>
          <w:szCs w:val="22"/>
        </w:rPr>
        <w:t>+</w:t>
      </w:r>
      <w:r w:rsidR="00052786">
        <w:rPr>
          <w:rFonts w:asciiTheme="minorHAnsi" w:hAnsiTheme="minorHAnsi" w:cstheme="minorHAnsi"/>
          <w:sz w:val="22"/>
          <w:szCs w:val="22"/>
        </w:rPr>
        <w:t>0.</w:t>
      </w:r>
      <w:r w:rsidR="00616298">
        <w:rPr>
          <w:rFonts w:asciiTheme="minorHAnsi" w:hAnsiTheme="minorHAnsi" w:cstheme="minorHAnsi"/>
          <w:sz w:val="22"/>
          <w:szCs w:val="22"/>
        </w:rPr>
        <w:t>27</w:t>
      </w:r>
      <w:r w:rsidR="00052786">
        <w:rPr>
          <w:rFonts w:asciiTheme="minorHAnsi" w:hAnsiTheme="minorHAnsi" w:cstheme="minorHAnsi"/>
          <w:sz w:val="22"/>
          <w:szCs w:val="22"/>
        </w:rPr>
        <w:t xml:space="preserve"> S/Gln)</w:t>
      </w:r>
      <w:r w:rsidR="009946B3">
        <w:rPr>
          <w:rFonts w:asciiTheme="minorHAnsi" w:hAnsiTheme="minorHAnsi" w:cstheme="minorHAnsi"/>
          <w:sz w:val="22"/>
          <w:szCs w:val="22"/>
        </w:rPr>
        <w:t xml:space="preserve"> y 84 (</w:t>
      </w:r>
      <w:r w:rsidR="001C16C8">
        <w:rPr>
          <w:rFonts w:asciiTheme="minorHAnsi" w:hAnsiTheme="minorHAnsi" w:cstheme="minorHAnsi"/>
          <w:sz w:val="22"/>
          <w:szCs w:val="22"/>
        </w:rPr>
        <w:t>-</w:t>
      </w:r>
      <w:r w:rsidR="009946B3">
        <w:rPr>
          <w:rFonts w:asciiTheme="minorHAnsi" w:hAnsiTheme="minorHAnsi" w:cstheme="minorHAnsi"/>
          <w:sz w:val="22"/>
          <w:szCs w:val="22"/>
        </w:rPr>
        <w:t>0.2</w:t>
      </w:r>
      <w:r w:rsidR="001C16C8">
        <w:rPr>
          <w:rFonts w:asciiTheme="minorHAnsi" w:hAnsiTheme="minorHAnsi" w:cstheme="minorHAnsi"/>
          <w:sz w:val="22"/>
          <w:szCs w:val="22"/>
        </w:rPr>
        <w:t>6</w:t>
      </w:r>
      <w:r w:rsidR="009946B3">
        <w:rPr>
          <w:rFonts w:asciiTheme="minorHAnsi" w:hAnsiTheme="minorHAnsi" w:cstheme="minorHAnsi"/>
          <w:sz w:val="22"/>
          <w:szCs w:val="22"/>
        </w:rPr>
        <w:t xml:space="preserve"> S/Gln)</w:t>
      </w:r>
      <w:r w:rsidR="00052786">
        <w:rPr>
          <w:rFonts w:asciiTheme="minorHAnsi" w:hAnsiTheme="minorHAnsi" w:cstheme="minorHAnsi"/>
          <w:sz w:val="22"/>
          <w:szCs w:val="22"/>
        </w:rPr>
        <w:t xml:space="preserve"> </w:t>
      </w:r>
      <w:r w:rsidR="009B3479">
        <w:rPr>
          <w:rFonts w:asciiTheme="minorHAnsi" w:hAnsiTheme="minorHAnsi" w:cstheme="minorHAnsi"/>
          <w:sz w:val="22"/>
          <w:szCs w:val="22"/>
        </w:rPr>
        <w:t>octanos</w:t>
      </w:r>
      <w:r w:rsidR="00D155E7">
        <w:rPr>
          <w:rFonts w:asciiTheme="minorHAnsi" w:hAnsiTheme="minorHAnsi" w:cstheme="minorHAnsi"/>
          <w:sz w:val="22"/>
          <w:szCs w:val="22"/>
        </w:rPr>
        <w:t>, así como en el Diesel B5 (</w:t>
      </w:r>
      <w:r w:rsidR="005048A3">
        <w:rPr>
          <w:rFonts w:asciiTheme="minorHAnsi" w:hAnsiTheme="minorHAnsi" w:cstheme="minorHAnsi"/>
          <w:sz w:val="22"/>
          <w:szCs w:val="22"/>
        </w:rPr>
        <w:t>+0.</w:t>
      </w:r>
      <w:r w:rsidR="001C16C8">
        <w:rPr>
          <w:rFonts w:asciiTheme="minorHAnsi" w:hAnsiTheme="minorHAnsi" w:cstheme="minorHAnsi"/>
          <w:sz w:val="22"/>
          <w:szCs w:val="22"/>
        </w:rPr>
        <w:t>69</w:t>
      </w:r>
      <w:r w:rsidR="005048A3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S/</w:t>
      </w:r>
      <w:r w:rsidR="009B3479">
        <w:rPr>
          <w:rFonts w:asciiTheme="minorHAnsi" w:hAnsiTheme="minorHAnsi" w:cstheme="minorHAnsi"/>
          <w:sz w:val="22"/>
          <w:szCs w:val="22"/>
        </w:rPr>
        <w:t>Gln)</w:t>
      </w:r>
      <w:r w:rsidR="009946B3">
        <w:rPr>
          <w:rFonts w:asciiTheme="minorHAnsi" w:hAnsiTheme="minorHAnsi" w:cstheme="minorHAnsi"/>
          <w:sz w:val="22"/>
          <w:szCs w:val="22"/>
        </w:rPr>
        <w:t xml:space="preserve"> y el Diesel 2 UV (+</w:t>
      </w:r>
      <w:r w:rsidR="001C16C8">
        <w:rPr>
          <w:rFonts w:asciiTheme="minorHAnsi" w:hAnsiTheme="minorHAnsi" w:cstheme="minorHAnsi"/>
          <w:sz w:val="22"/>
          <w:szCs w:val="22"/>
        </w:rPr>
        <w:t>1.02</w:t>
      </w:r>
      <w:r w:rsidR="009946B3">
        <w:rPr>
          <w:rFonts w:asciiTheme="minorHAnsi" w:hAnsiTheme="minorHAnsi" w:cstheme="minorHAnsi"/>
          <w:sz w:val="22"/>
          <w:szCs w:val="22"/>
        </w:rPr>
        <w:t xml:space="preserve"> S/Gln)</w:t>
      </w:r>
      <w:r w:rsidR="00760AA8">
        <w:rPr>
          <w:rFonts w:asciiTheme="minorHAnsi" w:hAnsiTheme="minorHAnsi" w:cstheme="minorHAnsi"/>
          <w:sz w:val="22"/>
          <w:szCs w:val="22"/>
        </w:rPr>
        <w:t>.</w:t>
      </w:r>
    </w:p>
    <w:p w14:paraId="12100FB1" w14:textId="1A9EAA3D" w:rsidR="00C22054" w:rsidRDefault="00C2205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09A9781" w14:textId="4BEFF81D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7894EBA0" w14:textId="77777777" w:rsidR="00E53D92" w:rsidRDefault="00AF270F" w:rsidP="0004242F">
      <w:pPr>
        <w:pStyle w:val="Textonotapie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Sangradetextonormal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740A03">
      <w:pPr>
        <w:pStyle w:val="Prrafodelista"/>
        <w:keepNext/>
        <w:numPr>
          <w:ilvl w:val="1"/>
          <w:numId w:val="3"/>
        </w:numPr>
        <w:spacing w:after="200" w:line="276" w:lineRule="auto"/>
        <w:ind w:left="0" w:hanging="567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639E0146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3219EB">
        <w:rPr>
          <w:rFonts w:asciiTheme="minorHAnsi" w:hAnsiTheme="minorHAnsi" w:cstheme="minorHAnsi"/>
          <w:sz w:val="22"/>
          <w:szCs w:val="22"/>
        </w:rPr>
        <w:t>15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E32665">
        <w:rPr>
          <w:rFonts w:asciiTheme="minorHAnsi" w:hAnsiTheme="minorHAnsi" w:cstheme="minorHAnsi"/>
          <w:sz w:val="22"/>
          <w:szCs w:val="22"/>
        </w:rPr>
        <w:t>4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BA61D6">
        <w:rPr>
          <w:rFonts w:asciiTheme="minorHAnsi" w:hAnsiTheme="minorHAnsi" w:cstheme="minorHAnsi"/>
          <w:sz w:val="22"/>
          <w:szCs w:val="22"/>
        </w:rPr>
        <w:t>2</w:t>
      </w:r>
      <w:r w:rsidR="003219EB">
        <w:rPr>
          <w:rFonts w:asciiTheme="minorHAnsi" w:hAnsiTheme="minorHAnsi" w:cstheme="minorHAnsi"/>
          <w:sz w:val="22"/>
          <w:szCs w:val="22"/>
        </w:rPr>
        <w:t>9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52556A">
        <w:rPr>
          <w:rFonts w:asciiTheme="minorHAnsi" w:hAnsiTheme="minorHAnsi" w:cstheme="minorHAnsi"/>
          <w:sz w:val="22"/>
          <w:szCs w:val="22"/>
        </w:rPr>
        <w:t>4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131A0FAD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BA61D6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3219EB">
        <w:rPr>
          <w:rFonts w:ascii="Calibri" w:hAnsi="Calibri" w:cs="Arial"/>
          <w:b/>
          <w:bCs/>
          <w:i/>
          <w:sz w:val="22"/>
          <w:szCs w:val="22"/>
          <w:lang w:eastAsia="es-PE"/>
        </w:rPr>
        <w:t>9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52556A">
        <w:rPr>
          <w:rFonts w:ascii="Calibri" w:hAnsi="Calibri" w:cs="Arial"/>
          <w:b/>
          <w:bCs/>
          <w:i/>
          <w:sz w:val="22"/>
          <w:szCs w:val="22"/>
          <w:lang w:eastAsia="es-PE"/>
        </w:rPr>
        <w:t>4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4910EEC1" w:rsidR="00F85D23" w:rsidRPr="0068251B" w:rsidRDefault="003219EB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3219EB">
        <w:rPr>
          <w:noProof/>
          <w:lang w:val="en-US" w:eastAsia="en-US"/>
        </w:rPr>
        <w:drawing>
          <wp:inline distT="0" distB="0" distL="0" distR="0" wp14:anchorId="422D9BD2" wp14:editId="31512B01">
            <wp:extent cx="5490845" cy="29159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3537BFAB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3219EB">
        <w:rPr>
          <w:rFonts w:asciiTheme="minorHAnsi" w:hAnsiTheme="minorHAnsi" w:cstheme="minorHAnsi"/>
          <w:sz w:val="22"/>
          <w:szCs w:val="22"/>
        </w:rPr>
        <w:t>3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902A08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B56445">
        <w:rPr>
          <w:rFonts w:asciiTheme="minorHAnsi" w:hAnsiTheme="minorHAnsi" w:cstheme="minorHAnsi"/>
          <w:sz w:val="22"/>
          <w:szCs w:val="22"/>
        </w:rPr>
        <w:t>8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254CF5">
        <w:rPr>
          <w:rFonts w:asciiTheme="minorHAnsi" w:hAnsiTheme="minorHAnsi" w:cstheme="minorHAnsi"/>
          <w:sz w:val="22"/>
          <w:szCs w:val="22"/>
        </w:rPr>
        <w:t xml:space="preserve"> </w:t>
      </w:r>
      <w:r w:rsidR="00030E5E" w:rsidRPr="00061BE1">
        <w:rPr>
          <w:rFonts w:asciiTheme="minorHAnsi" w:hAnsiTheme="minorHAnsi" w:cstheme="minorHAnsi"/>
          <w:sz w:val="22"/>
          <w:szCs w:val="22"/>
        </w:rPr>
        <w:t>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="00252C51">
        <w:rPr>
          <w:rFonts w:asciiTheme="minorHAnsi" w:hAnsiTheme="minorHAnsi" w:cstheme="minorHAnsi"/>
          <w:sz w:val="22"/>
          <w:szCs w:val="22"/>
        </w:rPr>
        <w:t xml:space="preserve">y fue </w:t>
      </w:r>
      <w:r w:rsidR="0052556A">
        <w:rPr>
          <w:rFonts w:asciiTheme="minorHAnsi" w:hAnsiTheme="minorHAnsi" w:cstheme="minorHAnsi"/>
          <w:sz w:val="22"/>
          <w:szCs w:val="22"/>
        </w:rPr>
        <w:t xml:space="preserve">igual o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3219EB">
        <w:rPr>
          <w:rFonts w:asciiTheme="minorHAnsi" w:hAnsiTheme="minorHAnsi" w:cstheme="minorHAnsi"/>
          <w:sz w:val="22"/>
          <w:szCs w:val="22"/>
        </w:rPr>
        <w:t>2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4DD00346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3219EB">
        <w:rPr>
          <w:rFonts w:asciiTheme="minorHAnsi" w:hAnsiTheme="minorHAnsi" w:cstheme="minorHAnsi"/>
          <w:sz w:val="22"/>
          <w:szCs w:val="22"/>
        </w:rPr>
        <w:t>02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3219EB">
        <w:rPr>
          <w:rFonts w:asciiTheme="minorHAnsi" w:hAnsiTheme="minorHAnsi" w:cstheme="minorHAnsi"/>
          <w:sz w:val="22"/>
          <w:szCs w:val="22"/>
        </w:rPr>
        <w:t>mayo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6E5551A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20F7A">
        <w:rPr>
          <w:rFonts w:asciiTheme="minorHAnsi" w:hAnsiTheme="minorHAnsi" w:cstheme="minorHAnsi"/>
          <w:sz w:val="22"/>
          <w:szCs w:val="22"/>
        </w:rPr>
        <w:t>5.</w:t>
      </w:r>
      <w:r w:rsidR="00DF7778">
        <w:rPr>
          <w:rFonts w:asciiTheme="minorHAnsi" w:hAnsiTheme="minorHAnsi" w:cstheme="minorHAnsi"/>
          <w:sz w:val="22"/>
          <w:szCs w:val="22"/>
        </w:rPr>
        <w:t>40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1ACD55DF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E20F7A">
        <w:rPr>
          <w:rFonts w:asciiTheme="minorHAnsi" w:hAnsiTheme="minorHAnsi" w:cstheme="minorHAnsi"/>
          <w:sz w:val="22"/>
          <w:szCs w:val="22"/>
          <w:lang w:val="en-US"/>
        </w:rPr>
        <w:t>5.</w:t>
      </w:r>
      <w:r w:rsidR="00DF7778">
        <w:rPr>
          <w:rFonts w:asciiTheme="minorHAnsi" w:hAnsiTheme="minorHAnsi" w:cstheme="minorHAnsi"/>
          <w:sz w:val="22"/>
          <w:szCs w:val="22"/>
          <w:lang w:val="en-US"/>
        </w:rPr>
        <w:t>40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DF7778">
        <w:rPr>
          <w:rFonts w:asciiTheme="minorHAnsi" w:hAnsiTheme="minorHAnsi" w:cstheme="minorHAnsi"/>
          <w:sz w:val="22"/>
          <w:szCs w:val="22"/>
          <w:lang w:val="en-US"/>
        </w:rPr>
        <w:t>3.86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564804C3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000E5C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DF7778">
        <w:rPr>
          <w:rFonts w:asciiTheme="minorHAnsi" w:hAnsiTheme="minorHAnsi" w:cstheme="minorHAnsi"/>
          <w:sz w:val="22"/>
          <w:szCs w:val="22"/>
          <w:lang w:val="en-US"/>
        </w:rPr>
        <w:t>62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0D9AA9C3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5036F719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B55080">
        <w:rPr>
          <w:rFonts w:asciiTheme="minorHAnsi" w:hAnsiTheme="minorHAnsi" w:cstheme="minorHAnsi"/>
          <w:sz w:val="22"/>
          <w:szCs w:val="22"/>
        </w:rPr>
        <w:t>7.</w:t>
      </w:r>
      <w:r w:rsidR="00DF7778">
        <w:rPr>
          <w:rFonts w:asciiTheme="minorHAnsi" w:hAnsiTheme="minorHAnsi" w:cstheme="minorHAnsi"/>
          <w:sz w:val="22"/>
          <w:szCs w:val="22"/>
        </w:rPr>
        <w:t>84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02AAE330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DF7778">
        <w:rPr>
          <w:rFonts w:asciiTheme="minorHAnsi" w:hAnsiTheme="minorHAnsi" w:cstheme="minorHAnsi"/>
          <w:sz w:val="22"/>
          <w:szCs w:val="22"/>
        </w:rPr>
        <w:t>94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para las gasolinas de 97 y 95 octanos y un ajuste de </w:t>
      </w:r>
      <w:r w:rsidR="00BF5A56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0.</w:t>
      </w:r>
      <w:r w:rsidR="00B55080">
        <w:rPr>
          <w:rFonts w:asciiTheme="minorHAnsi" w:hAnsiTheme="minorHAnsi" w:cstheme="minorHAnsi"/>
          <w:sz w:val="22"/>
          <w:szCs w:val="22"/>
        </w:rPr>
        <w:t>7</w:t>
      </w:r>
      <w:r w:rsidR="00DF7778">
        <w:rPr>
          <w:rFonts w:asciiTheme="minorHAnsi" w:hAnsiTheme="minorHAnsi" w:cstheme="minorHAnsi"/>
          <w:sz w:val="22"/>
          <w:szCs w:val="22"/>
        </w:rPr>
        <w:t>6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6BCE6634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DF7778">
        <w:rPr>
          <w:rFonts w:asciiTheme="minorHAnsi" w:hAnsiTheme="minorHAnsi" w:cstheme="minorHAnsi"/>
          <w:sz w:val="22"/>
          <w:szCs w:val="22"/>
        </w:rPr>
        <w:t>2.07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B55080">
        <w:rPr>
          <w:rFonts w:asciiTheme="minorHAnsi" w:hAnsiTheme="minorHAnsi" w:cstheme="minorHAnsi"/>
          <w:sz w:val="22"/>
          <w:szCs w:val="22"/>
        </w:rPr>
        <w:t>1</w:t>
      </w:r>
      <w:r w:rsidR="00DF7778">
        <w:rPr>
          <w:rFonts w:asciiTheme="minorHAnsi" w:hAnsiTheme="minorHAnsi" w:cstheme="minorHAnsi"/>
          <w:sz w:val="22"/>
          <w:szCs w:val="22"/>
        </w:rPr>
        <w:t>1.15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0534F7FD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B55080">
        <w:rPr>
          <w:rFonts w:asciiTheme="minorHAnsi" w:hAnsiTheme="minorHAnsi" w:cstheme="minorHAnsi"/>
          <w:sz w:val="22"/>
          <w:szCs w:val="22"/>
        </w:rPr>
        <w:t>7.</w:t>
      </w:r>
      <w:r w:rsidR="00DF7778">
        <w:rPr>
          <w:rFonts w:asciiTheme="minorHAnsi" w:hAnsiTheme="minorHAnsi" w:cstheme="minorHAnsi"/>
          <w:sz w:val="22"/>
          <w:szCs w:val="22"/>
        </w:rPr>
        <w:t>84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79A81FCD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</w:t>
      </w:r>
      <w:r w:rsidR="00407B78">
        <w:rPr>
          <w:rFonts w:asciiTheme="minorHAnsi" w:hAnsiTheme="minorHAnsi" w:cstheme="minorHAnsi"/>
          <w:sz w:val="22"/>
          <w:szCs w:val="22"/>
        </w:rPr>
        <w:t>3.21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3BCF1AE3" w:rsidR="004F74EE" w:rsidRDefault="00A1524A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A1524A">
        <w:drawing>
          <wp:inline distT="0" distB="0" distL="0" distR="0" wp14:anchorId="65AD8442" wp14:editId="505DAB14">
            <wp:extent cx="8260368" cy="324167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5387" cy="324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Sangradetextonormal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37AAF278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3756382A" w:rsidR="00F85D23" w:rsidRPr="002B3648" w:rsidRDefault="00D37C63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D37C63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7DBEB4C4" wp14:editId="6852460C">
                  <wp:extent cx="3520440" cy="3749040"/>
                  <wp:effectExtent l="0" t="0" r="381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440" cy="374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EA874BB" w:rsidR="00F85D23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="007A0280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</w:t>
      </w:r>
    </w:p>
    <w:p w14:paraId="360109C8" w14:textId="5609DB4B" w:rsidR="007A0280" w:rsidRPr="007A0280" w:rsidRDefault="007A0280" w:rsidP="007A0280">
      <w:pPr>
        <w:rPr>
          <w:rFonts w:asciiTheme="minorHAnsi" w:hAnsiTheme="minorHAnsi" w:cstheme="minorHAnsi"/>
          <w:bCs/>
          <w:i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                                 y se indica en Soles/Kg. </w:t>
      </w:r>
    </w:p>
    <w:p w14:paraId="3CE3BA7A" w14:textId="77777777" w:rsidR="007A0280" w:rsidRPr="00123047" w:rsidRDefault="007A0280" w:rsidP="007A0280">
      <w:pPr>
        <w:rPr>
          <w:rFonts w:asciiTheme="minorHAnsi" w:hAnsiTheme="minorHAnsi" w:cstheme="minorHAnsi"/>
          <w:bCs/>
          <w:i/>
          <w:sz w:val="18"/>
          <w:szCs w:val="18"/>
        </w:rPr>
      </w:pP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8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  <w:gridCol w:w="273"/>
      </w:tblGrid>
      <w:tr w:rsidR="00EF5671" w:rsidRPr="002B3648" w14:paraId="18733CE8" w14:textId="77777777" w:rsidTr="00EF5671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EF5671" w:rsidRPr="00125BE0" w:rsidRDefault="00EF5671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6047C2C4" w:rsidR="00EF5671" w:rsidRPr="00CE793E" w:rsidRDefault="00D37C63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D37C63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518F4F1F" wp14:editId="60A7A423">
                  <wp:extent cx="5416062" cy="2263140"/>
                  <wp:effectExtent l="0" t="0" r="0" b="381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664" cy="2263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</w:tcPr>
          <w:p w14:paraId="55C9399E" w14:textId="77777777" w:rsidR="00EF5671" w:rsidRPr="002B3648" w:rsidRDefault="00EF5671" w:rsidP="00FB4E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3" w:type="dxa"/>
            <w:shd w:val="clear" w:color="auto" w:fill="auto"/>
          </w:tcPr>
          <w:p w14:paraId="3DB65F4F" w14:textId="4E19FB44" w:rsidR="00EF5671" w:rsidRPr="002B3648" w:rsidRDefault="00EF5671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017BBCAB" w:rsidR="000A6BC2" w:rsidRPr="00737F8F" w:rsidRDefault="00D37C63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D37C63">
        <w:rPr>
          <w:noProof/>
          <w:lang w:val="en-US" w:eastAsia="en-US"/>
        </w:rPr>
        <w:drawing>
          <wp:inline distT="0" distB="0" distL="0" distR="0" wp14:anchorId="79465B12" wp14:editId="6B860C58">
            <wp:extent cx="5659994" cy="2578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118" cy="257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7B8F3E16" w:rsidR="005C4A97" w:rsidRDefault="00D37C63" w:rsidP="00604758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37C63">
        <w:rPr>
          <w:noProof/>
          <w:lang w:val="en-US" w:eastAsia="en-US"/>
        </w:rPr>
        <w:drawing>
          <wp:inline distT="0" distB="0" distL="0" distR="0" wp14:anchorId="50F5BC09" wp14:editId="24732640">
            <wp:extent cx="6353299" cy="2267532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957" cy="227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604758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03A03441" w:rsidR="007B04A3" w:rsidRDefault="00D37C63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D37C63">
        <w:rPr>
          <w:noProof/>
          <w:lang w:val="en-US" w:eastAsia="en-US"/>
        </w:rPr>
        <w:drawing>
          <wp:inline distT="0" distB="0" distL="0" distR="0" wp14:anchorId="057CD139" wp14:editId="1CCE48F7">
            <wp:extent cx="6567055" cy="6626225"/>
            <wp:effectExtent l="0" t="0" r="5715" b="317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251" cy="663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28C72BD0" w14:textId="77777777" w:rsidR="00DB4BFD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</w:p>
    <w:p w14:paraId="00F47A69" w14:textId="77777777" w:rsidR="00DB4BFD" w:rsidRDefault="00DB4BFD">
      <w:pPr>
        <w:rPr>
          <w:rFonts w:asciiTheme="minorHAnsi" w:hAnsiTheme="minorHAnsi" w:cstheme="minorHAnsi"/>
          <w:b/>
          <w:i/>
          <w:iCs/>
          <w:sz w:val="16"/>
          <w:szCs w:val="16"/>
        </w:rPr>
      </w:pPr>
      <w:r>
        <w:rPr>
          <w:rFonts w:asciiTheme="minorHAnsi" w:hAnsiTheme="minorHAnsi" w:cstheme="minorHAnsi"/>
          <w:bCs/>
          <w:i/>
          <w:iCs/>
          <w:sz w:val="16"/>
          <w:szCs w:val="16"/>
        </w:rPr>
        <w:br w:type="page"/>
      </w:r>
    </w:p>
    <w:p w14:paraId="60B80659" w14:textId="5376E731" w:rsidR="00DB4BFD" w:rsidRDefault="00DB4BFD" w:rsidP="00640EF9">
      <w:pPr>
        <w:ind w:left="-567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Nº6</w:t>
      </w:r>
      <w:r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>
        <w:rPr>
          <w:rFonts w:asciiTheme="minorHAnsi" w:hAnsiTheme="minorHAnsi" w:cstheme="minorHAnsi"/>
          <w:i/>
          <w:sz w:val="18"/>
          <w:szCs w:val="18"/>
        </w:rPr>
        <w:t>Referencia y Precios de Lista en US$/Bl</w:t>
      </w:r>
    </w:p>
    <w:p w14:paraId="13902436" w14:textId="7C1B16F8" w:rsidR="00DB4BFD" w:rsidRDefault="00DB4BFD" w:rsidP="00DB4BFD">
      <w:pPr>
        <w:ind w:left="-284"/>
        <w:rPr>
          <w:rFonts w:asciiTheme="minorHAnsi" w:hAnsiTheme="minorHAnsi" w:cstheme="minorHAnsi"/>
          <w:i/>
          <w:sz w:val="18"/>
          <w:szCs w:val="18"/>
        </w:rPr>
      </w:pPr>
    </w:p>
    <w:p w14:paraId="16CB0986" w14:textId="24E17E3C" w:rsidR="008C015A" w:rsidRPr="00271C1D" w:rsidRDefault="00D37C63" w:rsidP="008C015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37C63">
        <w:rPr>
          <w:noProof/>
          <w:lang w:val="en-US" w:eastAsia="en-US"/>
        </w:rPr>
        <w:drawing>
          <wp:inline distT="0" distB="0" distL="0" distR="0" wp14:anchorId="26AFC829" wp14:editId="48BADF09">
            <wp:extent cx="6685280" cy="4952010"/>
            <wp:effectExtent l="0" t="0" r="1270" b="127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035" cy="49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92609" w14:textId="77777777" w:rsidR="008C015A" w:rsidRDefault="008C015A" w:rsidP="00640EF9">
      <w:pPr>
        <w:pStyle w:val="xl37"/>
        <w:spacing w:before="0" w:beforeAutospacing="0" w:after="0" w:afterAutospacing="0"/>
        <w:ind w:left="-426"/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OSINERGMIN</w:t>
      </w:r>
      <w:r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y Petroperú</w:t>
      </w:r>
    </w:p>
    <w:p w14:paraId="5974E9C4" w14:textId="77777777" w:rsidR="008C015A" w:rsidRDefault="008C015A" w:rsidP="008C015A">
      <w:pPr>
        <w:rPr>
          <w:rFonts w:asciiTheme="minorHAnsi" w:hAnsiTheme="minorHAnsi" w:cstheme="minorHAnsi"/>
          <w:b/>
          <w:i/>
          <w:iCs/>
          <w:sz w:val="16"/>
          <w:szCs w:val="16"/>
        </w:rPr>
      </w:pPr>
      <w:r>
        <w:rPr>
          <w:rFonts w:asciiTheme="minorHAnsi" w:hAnsiTheme="minorHAnsi" w:cstheme="minorHAnsi"/>
          <w:bCs/>
          <w:i/>
          <w:iCs/>
          <w:sz w:val="16"/>
          <w:szCs w:val="16"/>
        </w:rPr>
        <w:br w:type="page"/>
      </w:r>
      <w:bookmarkStart w:id="3" w:name="_GoBack"/>
      <w:bookmarkEnd w:id="3"/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3A1F586E" w:rsidR="00214BFB" w:rsidRDefault="006E6035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7B4696BE" wp14:editId="396B059F">
            <wp:extent cx="4580063" cy="2445385"/>
            <wp:effectExtent l="19050" t="19050" r="11430" b="12065"/>
            <wp:docPr id="25" name="Picture 25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318" cy="24497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20F0F1FC" w:rsidR="009D445C" w:rsidRDefault="006E6035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6A29122D" wp14:editId="2AF7B98C">
            <wp:extent cx="4637151" cy="2475865"/>
            <wp:effectExtent l="19050" t="19050" r="11430" b="19685"/>
            <wp:docPr id="26" name="Picture 26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755" cy="2479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234EF6D9" w:rsidR="005932D3" w:rsidRDefault="006E6035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6C0E9981" wp14:editId="306DF883">
            <wp:extent cx="4694238" cy="2506345"/>
            <wp:effectExtent l="19050" t="19050" r="11430" b="27305"/>
            <wp:docPr id="27" name="Picture 27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010" cy="250835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DEABAE" w14:textId="7BA94BE3" w:rsidR="002D1E5A" w:rsidRDefault="00CA3C87" w:rsidP="004D407F">
      <w:pPr>
        <w:ind w:left="993"/>
        <w:jc w:val="both"/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6E6035">
        <w:rPr>
          <w:noProof/>
          <w:lang w:val="en-US" w:eastAsia="en-US"/>
        </w:rPr>
        <w:lastRenderedPageBreak/>
        <w:drawing>
          <wp:inline distT="0" distB="0" distL="0" distR="0" wp14:anchorId="4E8C3CB5" wp14:editId="7D6BA74D">
            <wp:extent cx="4671060" cy="2493971"/>
            <wp:effectExtent l="19050" t="19050" r="15240" b="20955"/>
            <wp:docPr id="32" name="Picture 32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005" cy="250301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7D71A90" w14:textId="3222C33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AA87BC2" w14:textId="2CA0ACB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0E262C" w14:textId="58DB22F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9D9A51D" w14:textId="5DA030A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76B4A7" w14:textId="15FD69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5D4605E" w14:textId="2F81B86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E8B7752" w14:textId="676D57F5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8D443AB" w14:textId="3234E60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268FAB3" w14:textId="0066774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5FB8961" w14:textId="4DD2483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7298FD9" w14:textId="308022D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EC575FC" w14:textId="384C23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BF1653B" w14:textId="56C5627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D6088B6" w14:textId="2B69A18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0E65C794" w14:textId="71A639F3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10A2088" w14:textId="4C8EC19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BA6BDCA" w14:textId="66CBBDB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13A967C" w14:textId="2FABEDF0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71D3D053" w14:textId="65EBEC9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6DF96F3" w14:textId="6AAEB00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AA509BD" w14:textId="38736CC8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20F552" w14:textId="6E701B42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DD2B653" w14:textId="77A9780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B6E7145" w14:textId="16FC3DE9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5DFBEF3" w14:textId="53AD700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3FAFB122" w14:textId="522B311A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E07A4C9" w14:textId="664993E6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FBBD970" w14:textId="54917354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6B024EF4" w14:textId="529BE6F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41F97DF5" w14:textId="1B61F81F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878881E" w14:textId="630AABFB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2B74A828" w14:textId="3563D68E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522ADF20" w14:textId="77777777" w:rsidR="006D325E" w:rsidRDefault="006D325E">
      <w:pPr>
        <w:rPr>
          <w:rFonts w:asciiTheme="minorHAnsi" w:hAnsiTheme="minorHAnsi" w:cstheme="minorHAnsi"/>
          <w:b/>
          <w:iCs/>
          <w:u w:val="single"/>
        </w:rPr>
      </w:pP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301869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30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1"/>
      <w:footerReference w:type="default" r:id="rId32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4CF4F" w14:textId="77777777" w:rsidR="00301869" w:rsidRDefault="00301869" w:rsidP="006502B5">
      <w:r>
        <w:separator/>
      </w:r>
    </w:p>
  </w:endnote>
  <w:endnote w:type="continuationSeparator" w:id="0">
    <w:p w14:paraId="20DA4091" w14:textId="77777777" w:rsidR="00301869" w:rsidRDefault="00301869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093A4492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18503E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6D048495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18503E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1E4183D2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18503E">
          <w:rPr>
            <w:rFonts w:asciiTheme="minorHAnsi" w:hAnsiTheme="minorHAnsi" w:cstheme="minorHAnsi"/>
            <w:b/>
            <w:noProof/>
            <w:color w:val="002060"/>
            <w:lang w:val="en-US"/>
          </w:rPr>
          <w:t>8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n-US" w:eastAsia="en-US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18" name="Imagen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FE3A4" w14:textId="77777777" w:rsidR="00301869" w:rsidRDefault="00301869" w:rsidP="006502B5">
      <w:r>
        <w:separator/>
      </w:r>
    </w:p>
  </w:footnote>
  <w:footnote w:type="continuationSeparator" w:id="0">
    <w:p w14:paraId="71DAE992" w14:textId="77777777" w:rsidR="00301869" w:rsidRDefault="00301869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1" w:name="_Hlk68946101"/>
    <w:bookmarkStart w:id="2" w:name="_Hlk68946102"/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n-US" w:eastAsia="en-US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n-US" w:eastAsia="en-US"/>
      </w:rPr>
      <w:drawing>
        <wp:inline distT="0" distB="0" distL="0" distR="0" wp14:anchorId="00C98A99" wp14:editId="4ED6B51F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160E2"/>
    <w:multiLevelType w:val="hybridMultilevel"/>
    <w:tmpl w:val="2E20C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A92434"/>
    <w:multiLevelType w:val="hybridMultilevel"/>
    <w:tmpl w:val="53E040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9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5C"/>
    <w:rsid w:val="00000EE8"/>
    <w:rsid w:val="00000F98"/>
    <w:rsid w:val="000010EC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A53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68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786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14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4E0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957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563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A38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000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6E5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1FE"/>
    <w:rsid w:val="000F1266"/>
    <w:rsid w:val="000F1513"/>
    <w:rsid w:val="000F15F4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640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28D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2FA5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5E3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17F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BB0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03E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6D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3D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6C8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7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9EB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69F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2E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46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21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59B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B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51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4CF5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BC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55D"/>
    <w:rsid w:val="00293635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0FC1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2F8C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7C8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5C6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ABD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869"/>
    <w:rsid w:val="00301B83"/>
    <w:rsid w:val="00301C94"/>
    <w:rsid w:val="00301DA0"/>
    <w:rsid w:val="00301ED1"/>
    <w:rsid w:val="00301F19"/>
    <w:rsid w:val="00301F6B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89E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D2A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9EB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2E7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38C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93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9F8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293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B78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6DB1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CF0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2DE0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1EB"/>
    <w:rsid w:val="0044642F"/>
    <w:rsid w:val="004464A5"/>
    <w:rsid w:val="004465E7"/>
    <w:rsid w:val="00446613"/>
    <w:rsid w:val="0044681D"/>
    <w:rsid w:val="0044699E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6B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4B4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2D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391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8BB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6E6E"/>
    <w:rsid w:val="004872DD"/>
    <w:rsid w:val="004873F8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3E17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07F"/>
    <w:rsid w:val="004D4747"/>
    <w:rsid w:val="004D4865"/>
    <w:rsid w:val="004D4999"/>
    <w:rsid w:val="004D4A2F"/>
    <w:rsid w:val="004D4B92"/>
    <w:rsid w:val="004D4E10"/>
    <w:rsid w:val="004D4FEC"/>
    <w:rsid w:val="004D507A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99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D25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D3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36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8A3"/>
    <w:rsid w:val="00504E98"/>
    <w:rsid w:val="00505133"/>
    <w:rsid w:val="005052AB"/>
    <w:rsid w:val="0050581D"/>
    <w:rsid w:val="00505968"/>
    <w:rsid w:val="005059A9"/>
    <w:rsid w:val="00505CD4"/>
    <w:rsid w:val="00505E80"/>
    <w:rsid w:val="005060C1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56A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43F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391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ABD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414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01E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3F4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2B3"/>
    <w:rsid w:val="005725F8"/>
    <w:rsid w:val="0057268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7C2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22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0F6"/>
    <w:rsid w:val="005D531D"/>
    <w:rsid w:val="005D5CF4"/>
    <w:rsid w:val="005D5F01"/>
    <w:rsid w:val="005D5F12"/>
    <w:rsid w:val="005D602D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D68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58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1F67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019"/>
    <w:rsid w:val="00615104"/>
    <w:rsid w:val="006151D3"/>
    <w:rsid w:val="00615220"/>
    <w:rsid w:val="00615605"/>
    <w:rsid w:val="00615788"/>
    <w:rsid w:val="0061583F"/>
    <w:rsid w:val="00615B6F"/>
    <w:rsid w:val="00615E9E"/>
    <w:rsid w:val="00616298"/>
    <w:rsid w:val="00616469"/>
    <w:rsid w:val="006164F9"/>
    <w:rsid w:val="006165A5"/>
    <w:rsid w:val="00616630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5C2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0EF9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2F3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53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604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B50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61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25E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3C0"/>
    <w:rsid w:val="006E545F"/>
    <w:rsid w:val="006E54C2"/>
    <w:rsid w:val="006E58AA"/>
    <w:rsid w:val="006E5B87"/>
    <w:rsid w:val="006E5BAE"/>
    <w:rsid w:val="006E5F5A"/>
    <w:rsid w:val="006E6035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6F9B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D0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58C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3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487"/>
    <w:rsid w:val="0076062B"/>
    <w:rsid w:val="00760AA8"/>
    <w:rsid w:val="00760AF5"/>
    <w:rsid w:val="00760B3D"/>
    <w:rsid w:val="00760D29"/>
    <w:rsid w:val="00760DAD"/>
    <w:rsid w:val="00761109"/>
    <w:rsid w:val="007611A3"/>
    <w:rsid w:val="0076124D"/>
    <w:rsid w:val="00761CBF"/>
    <w:rsid w:val="00761DDC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2FD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412"/>
    <w:rsid w:val="007978F1"/>
    <w:rsid w:val="007979EE"/>
    <w:rsid w:val="00797CC7"/>
    <w:rsid w:val="00797D2F"/>
    <w:rsid w:val="007A00DA"/>
    <w:rsid w:val="007A0280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8CE"/>
    <w:rsid w:val="007A695C"/>
    <w:rsid w:val="007A712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283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C4A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5B16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2A49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788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05E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A7DA7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5A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1D2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8E4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41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A08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06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68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3A4"/>
    <w:rsid w:val="00926529"/>
    <w:rsid w:val="009267F4"/>
    <w:rsid w:val="00926A30"/>
    <w:rsid w:val="00926F39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7F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63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339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8EB"/>
    <w:rsid w:val="00953ADB"/>
    <w:rsid w:val="00953B1F"/>
    <w:rsid w:val="009540E2"/>
    <w:rsid w:val="0095440A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93B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A93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37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16D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6B3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479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04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3D25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1C5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E5A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710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6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0CD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24A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7FA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1D66"/>
    <w:rsid w:val="00A6235B"/>
    <w:rsid w:val="00A623DE"/>
    <w:rsid w:val="00A625DE"/>
    <w:rsid w:val="00A626D3"/>
    <w:rsid w:val="00A6273D"/>
    <w:rsid w:val="00A62864"/>
    <w:rsid w:val="00A628AD"/>
    <w:rsid w:val="00A62D34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548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63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AAF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73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3E"/>
    <w:rsid w:val="00AB7C52"/>
    <w:rsid w:val="00AB7C8B"/>
    <w:rsid w:val="00AB7D06"/>
    <w:rsid w:val="00AB7DDC"/>
    <w:rsid w:val="00AC0021"/>
    <w:rsid w:val="00AC022C"/>
    <w:rsid w:val="00AC0352"/>
    <w:rsid w:val="00AC03E9"/>
    <w:rsid w:val="00AC0696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64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2F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698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4F2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DDD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080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445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8F6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CEA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1D6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4EF1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676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56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218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0C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339"/>
    <w:rsid w:val="00C2146A"/>
    <w:rsid w:val="00C21543"/>
    <w:rsid w:val="00C2169F"/>
    <w:rsid w:val="00C21A7D"/>
    <w:rsid w:val="00C21B53"/>
    <w:rsid w:val="00C21DE0"/>
    <w:rsid w:val="00C21EAE"/>
    <w:rsid w:val="00C22054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D60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88"/>
    <w:rsid w:val="00C72DA5"/>
    <w:rsid w:val="00C72F12"/>
    <w:rsid w:val="00C72F9C"/>
    <w:rsid w:val="00C73697"/>
    <w:rsid w:val="00C73C16"/>
    <w:rsid w:val="00C73F9E"/>
    <w:rsid w:val="00C74039"/>
    <w:rsid w:val="00C74147"/>
    <w:rsid w:val="00C7488F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3D97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C93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9B5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27B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0B1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665"/>
    <w:rsid w:val="00CE2A39"/>
    <w:rsid w:val="00CE2BCE"/>
    <w:rsid w:val="00CE2CC2"/>
    <w:rsid w:val="00CE2F49"/>
    <w:rsid w:val="00CE3133"/>
    <w:rsid w:val="00CE3376"/>
    <w:rsid w:val="00CE391A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4A1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C2C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63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4E8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2EF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D54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2ECC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BFD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4FB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838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78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0F7A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665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604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75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939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169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671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C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370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3DE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66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71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C31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124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3EB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boxtextred1">
    <w:name w:val="boxtextred1"/>
    <w:rsid w:val="00201B46"/>
    <w:rPr>
      <w:rFonts w:ascii="Tahoma" w:hAnsi="Tahoma" w:cs="Tahoma" w:hint="default"/>
      <w:b/>
      <w:bCs/>
      <w:color w:val="960018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em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gif"/><Relationship Id="rId30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BE563-E76B-487A-BA58-45125CDE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2262</Words>
  <Characters>12900</Characters>
  <Application>Microsoft Office Word</Application>
  <DocSecurity>0</DocSecurity>
  <Lines>107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52</cp:revision>
  <cp:lastPrinted>2022-04-26T17:02:00Z</cp:lastPrinted>
  <dcterms:created xsi:type="dcterms:W3CDTF">2022-04-26T16:06:00Z</dcterms:created>
  <dcterms:modified xsi:type="dcterms:W3CDTF">2022-05-03T22:07:00Z</dcterms:modified>
</cp:coreProperties>
</file>